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7EBB" w:rsidRPr="00862537" w:rsidRDefault="002661C1" w:rsidP="008C563C">
      <w:pPr>
        <w:pStyle w:val="ListeParagraf"/>
        <w:numPr>
          <w:ilvl w:val="0"/>
          <w:numId w:val="5"/>
        </w:numPr>
        <w:ind w:left="284" w:hanging="284"/>
        <w:rPr>
          <w:rFonts w:ascii="Times New Roman" w:hAnsi="Times New Roman" w:cs="Times New Roman"/>
          <w:b/>
          <w:sz w:val="28"/>
          <w:szCs w:val="28"/>
        </w:rPr>
      </w:pPr>
      <w:bookmarkStart w:id="0" w:name="_GoBack"/>
      <w:bookmarkEnd w:id="0"/>
      <w:r w:rsidRPr="00862537">
        <w:rPr>
          <w:rFonts w:ascii="Times New Roman" w:hAnsi="Times New Roman" w:cs="Times New Roman"/>
          <w:b/>
          <w:sz w:val="28"/>
          <w:szCs w:val="28"/>
        </w:rPr>
        <w:t>GİRİŞ</w:t>
      </w:r>
    </w:p>
    <w:p w:rsidR="0081689E" w:rsidRDefault="0081689E" w:rsidP="008D0D2E">
      <w:pPr>
        <w:spacing w:after="0" w:line="360" w:lineRule="auto"/>
        <w:ind w:firstLine="357"/>
        <w:jc w:val="both"/>
        <w:rPr>
          <w:rFonts w:ascii="Times New Roman" w:hAnsi="Times New Roman" w:cs="Times New Roman"/>
          <w:sz w:val="24"/>
          <w:szCs w:val="24"/>
        </w:rPr>
      </w:pPr>
      <w:r w:rsidRPr="0081689E">
        <w:rPr>
          <w:rFonts w:ascii="Times New Roman" w:hAnsi="Times New Roman" w:cs="Times New Roman"/>
          <w:sz w:val="24"/>
          <w:szCs w:val="24"/>
        </w:rPr>
        <w:t xml:space="preserve">Eozinofilik özofajit </w:t>
      </w:r>
      <w:r w:rsidR="00C34FE2">
        <w:rPr>
          <w:rFonts w:ascii="Times New Roman" w:hAnsi="Times New Roman" w:cs="Times New Roman"/>
          <w:sz w:val="24"/>
          <w:szCs w:val="24"/>
        </w:rPr>
        <w:t xml:space="preserve">(EÖ) </w:t>
      </w:r>
      <w:r w:rsidRPr="0081689E">
        <w:rPr>
          <w:rFonts w:ascii="Times New Roman" w:hAnsi="Times New Roman" w:cs="Times New Roman"/>
          <w:sz w:val="24"/>
          <w:szCs w:val="24"/>
        </w:rPr>
        <w:t xml:space="preserve">son yıllarda üzerinde durulan, sıklığının giderek arttığı düşünülen özofagial mukozada anormal eozinofil infiltrasyonu ile karakterize kronik bir hastalıktır. Gastroözofagial reflü hastalığı </w:t>
      </w:r>
      <w:r w:rsidR="00C34FE2">
        <w:rPr>
          <w:rFonts w:ascii="Times New Roman" w:hAnsi="Times New Roman" w:cs="Times New Roman"/>
          <w:sz w:val="24"/>
          <w:szCs w:val="24"/>
        </w:rPr>
        <w:t xml:space="preserve">(GÖR) </w:t>
      </w:r>
      <w:r w:rsidRPr="0081689E">
        <w:rPr>
          <w:rFonts w:ascii="Times New Roman" w:hAnsi="Times New Roman" w:cs="Times New Roman"/>
          <w:sz w:val="24"/>
          <w:szCs w:val="24"/>
        </w:rPr>
        <w:t>ile benzer klinik göstermektedir. Tedavilerinin farklı olması nedeni ile son yıllarda yapılan çalışmalarda reflü ayırıcı tanısında önemi vurgulanmaktadır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(1, 2). Gastroözofagial reflü hastalığı ile birbirlerini tetikleyebilecekleri veya birlikte olabilecekleri üzerine görüşlere de literatürde yer verilmiştir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(3, 4).</w:t>
      </w:r>
    </w:p>
    <w:p w:rsidR="0081689E" w:rsidRPr="0081689E" w:rsidRDefault="0081689E" w:rsidP="008D0D2E">
      <w:pPr>
        <w:spacing w:after="0" w:line="360" w:lineRule="auto"/>
        <w:ind w:firstLine="357"/>
        <w:jc w:val="both"/>
        <w:rPr>
          <w:rFonts w:ascii="Times New Roman" w:hAnsi="Times New Roman" w:cs="Times New Roman"/>
          <w:sz w:val="24"/>
          <w:szCs w:val="24"/>
        </w:rPr>
      </w:pPr>
      <w:r w:rsidRPr="0081689E">
        <w:rPr>
          <w:rFonts w:ascii="Times New Roman" w:hAnsi="Times New Roman" w:cs="Times New Roman"/>
          <w:sz w:val="24"/>
          <w:szCs w:val="24"/>
        </w:rPr>
        <w:t>Eozinofilik özofajitin patogenezi tam olarak bilinmemektedir. Özellikle solunum ve gıda yolu ile alınan al</w:t>
      </w:r>
      <w:r w:rsidR="00E67AC0">
        <w:rPr>
          <w:rFonts w:ascii="Times New Roman" w:hAnsi="Times New Roman" w:cs="Times New Roman"/>
          <w:sz w:val="24"/>
          <w:szCs w:val="24"/>
        </w:rPr>
        <w:t>l</w:t>
      </w:r>
      <w:r w:rsidRPr="0081689E">
        <w:rPr>
          <w:rFonts w:ascii="Times New Roman" w:hAnsi="Times New Roman" w:cs="Times New Roman"/>
          <w:sz w:val="24"/>
          <w:szCs w:val="24"/>
        </w:rPr>
        <w:t>erjenlerin patogenezde rol oynadığı düşünülmektedir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 xml:space="preserve">5, 6). </w:t>
      </w:r>
    </w:p>
    <w:p w:rsidR="0081689E" w:rsidRPr="0081689E" w:rsidRDefault="0081689E" w:rsidP="008D0D2E">
      <w:pPr>
        <w:spacing w:after="0" w:line="360" w:lineRule="auto"/>
        <w:ind w:firstLine="357"/>
        <w:jc w:val="both"/>
        <w:rPr>
          <w:rFonts w:ascii="Times New Roman" w:hAnsi="Times New Roman" w:cs="Times New Roman"/>
          <w:sz w:val="24"/>
          <w:szCs w:val="24"/>
        </w:rPr>
      </w:pPr>
      <w:r w:rsidRPr="0081689E">
        <w:rPr>
          <w:rFonts w:ascii="Times New Roman" w:hAnsi="Times New Roman" w:cs="Times New Roman"/>
          <w:sz w:val="24"/>
          <w:szCs w:val="24"/>
        </w:rPr>
        <w:t>Erişkin hastalarda en sık görülen semptom tekrarlayan disfajidir. Bu nedenle endoskopi yapılmış hastalarda %</w:t>
      </w:r>
      <w:r w:rsidR="00C34FE2">
        <w:rPr>
          <w:rFonts w:ascii="Times New Roman" w:hAnsi="Times New Roman" w:cs="Times New Roman"/>
          <w:sz w:val="24"/>
          <w:szCs w:val="24"/>
        </w:rPr>
        <w:t xml:space="preserve">5-16 arası EÖ </w:t>
      </w:r>
      <w:r w:rsidRPr="0081689E">
        <w:rPr>
          <w:rFonts w:ascii="Times New Roman" w:hAnsi="Times New Roman" w:cs="Times New Roman"/>
          <w:sz w:val="24"/>
          <w:szCs w:val="24"/>
        </w:rPr>
        <w:t xml:space="preserve">tanısı konmuştur (1,7). Gastroözofagial reflüyü düşündüren semptomlar da (retrosternal yanma, regürjitasyon vs.) sık görülmektedir. Üç yüz seksen bir çocuk hastanın </w:t>
      </w:r>
      <w:r w:rsidR="00E67AC0" w:rsidRPr="0081689E">
        <w:rPr>
          <w:rFonts w:ascii="Times New Roman" w:hAnsi="Times New Roman" w:cs="Times New Roman"/>
          <w:sz w:val="24"/>
          <w:szCs w:val="24"/>
        </w:rPr>
        <w:t>dâhil</w:t>
      </w:r>
      <w:r w:rsidRPr="0081689E">
        <w:rPr>
          <w:rFonts w:ascii="Times New Roman" w:hAnsi="Times New Roman" w:cs="Times New Roman"/>
          <w:sz w:val="24"/>
          <w:szCs w:val="24"/>
        </w:rPr>
        <w:t xml:space="preserve"> olduğu bir çalışmada hastaların %85’ i gastroözofagial reflüyü düşündüren semptomlar ile başvurmuştur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(8). İtalya’ da gast</w:t>
      </w:r>
      <w:r w:rsidR="006604DF">
        <w:rPr>
          <w:rFonts w:ascii="Times New Roman" w:hAnsi="Times New Roman" w:cs="Times New Roman"/>
          <w:sz w:val="24"/>
          <w:szCs w:val="24"/>
        </w:rPr>
        <w:t>roözofagial reflü ön tanısı ile</w:t>
      </w:r>
      <w:r w:rsidRPr="0081689E">
        <w:rPr>
          <w:rFonts w:ascii="Times New Roman" w:hAnsi="Times New Roman" w:cs="Times New Roman"/>
          <w:sz w:val="24"/>
          <w:szCs w:val="24"/>
        </w:rPr>
        <w:t xml:space="preserve"> alınmış 525 özofagus </w:t>
      </w:r>
      <w:r w:rsidR="006604DF">
        <w:rPr>
          <w:rFonts w:ascii="Times New Roman" w:hAnsi="Times New Roman" w:cs="Times New Roman"/>
          <w:sz w:val="24"/>
          <w:szCs w:val="24"/>
        </w:rPr>
        <w:t xml:space="preserve">biyopsi </w:t>
      </w:r>
      <w:r w:rsidRPr="0081689E">
        <w:rPr>
          <w:rFonts w:ascii="Times New Roman" w:hAnsi="Times New Roman" w:cs="Times New Roman"/>
          <w:sz w:val="24"/>
          <w:szCs w:val="24"/>
        </w:rPr>
        <w:t xml:space="preserve">örneği </w:t>
      </w:r>
      <w:r w:rsidR="00E67AC0" w:rsidRPr="0081689E">
        <w:rPr>
          <w:rFonts w:ascii="Times New Roman" w:hAnsi="Times New Roman" w:cs="Times New Roman"/>
          <w:sz w:val="24"/>
          <w:szCs w:val="24"/>
        </w:rPr>
        <w:t>geriye dönük</w:t>
      </w:r>
      <w:r w:rsidRPr="0081689E">
        <w:rPr>
          <w:rFonts w:ascii="Times New Roman" w:hAnsi="Times New Roman" w:cs="Times New Roman"/>
          <w:sz w:val="24"/>
          <w:szCs w:val="24"/>
        </w:rPr>
        <w:t xml:space="preserve"> olarak değerlendirildiğinde </w:t>
      </w:r>
      <w:r w:rsidR="00C34FE2">
        <w:rPr>
          <w:rFonts w:ascii="Times New Roman" w:hAnsi="Times New Roman" w:cs="Times New Roman"/>
          <w:sz w:val="24"/>
          <w:szCs w:val="24"/>
        </w:rPr>
        <w:t xml:space="preserve">%4 hastada EÖ </w:t>
      </w:r>
      <w:r w:rsidRPr="0081689E">
        <w:rPr>
          <w:rFonts w:ascii="Times New Roman" w:hAnsi="Times New Roman" w:cs="Times New Roman"/>
          <w:sz w:val="24"/>
          <w:szCs w:val="24"/>
        </w:rPr>
        <w:t>saptanmıştır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 xml:space="preserve">(9). Çalışmalarda semptomlar ortaya çıktıktan 4-5 yıl sonra tanı konulması dikkat çekicidir.   </w:t>
      </w:r>
    </w:p>
    <w:p w:rsidR="0081689E" w:rsidRPr="0081689E" w:rsidRDefault="0081689E" w:rsidP="008D0D2E">
      <w:pPr>
        <w:spacing w:after="0" w:line="360" w:lineRule="auto"/>
        <w:ind w:firstLine="357"/>
        <w:jc w:val="both"/>
        <w:rPr>
          <w:rFonts w:ascii="Times New Roman" w:hAnsi="Times New Roman" w:cs="Times New Roman"/>
          <w:sz w:val="24"/>
          <w:szCs w:val="24"/>
        </w:rPr>
      </w:pPr>
      <w:r w:rsidRPr="0081689E">
        <w:rPr>
          <w:rFonts w:ascii="Times New Roman" w:hAnsi="Times New Roman" w:cs="Times New Roman"/>
          <w:sz w:val="24"/>
          <w:szCs w:val="24"/>
        </w:rPr>
        <w:t>Eozinofilik özofajit ile ilişkili farklı endoskopik görünümler bildirilmiştir. Proksimalde yer alan darlıklar, muko</w:t>
      </w:r>
      <w:r w:rsidR="00191B2B">
        <w:rPr>
          <w:rFonts w:ascii="Times New Roman" w:hAnsi="Times New Roman" w:cs="Times New Roman"/>
          <w:sz w:val="24"/>
          <w:szCs w:val="24"/>
        </w:rPr>
        <w:t>zal halkalar, vertikal çizgiler</w:t>
      </w:r>
      <w:r w:rsidRPr="0081689E">
        <w:rPr>
          <w:rFonts w:ascii="Times New Roman" w:hAnsi="Times New Roman" w:cs="Times New Roman"/>
          <w:sz w:val="24"/>
          <w:szCs w:val="24"/>
        </w:rPr>
        <w:t>, trakea benzeri görünüm, birden fazla beyaz papül veya granüler eksuda, özofagial polipler izlenebilir</w:t>
      </w:r>
      <w:r w:rsidR="00E67AC0">
        <w:rPr>
          <w:rFonts w:ascii="Times New Roman" w:hAnsi="Times New Roman" w:cs="Times New Roman"/>
          <w:sz w:val="24"/>
          <w:szCs w:val="24"/>
        </w:rPr>
        <w:t xml:space="preserve"> </w:t>
      </w:r>
      <w:r w:rsidRPr="0081689E">
        <w:rPr>
          <w:rFonts w:ascii="Times New Roman" w:hAnsi="Times New Roman" w:cs="Times New Roman"/>
          <w:sz w:val="24"/>
          <w:szCs w:val="24"/>
        </w:rPr>
        <w:t xml:space="preserve">(10-12). Hastaların yaklaşık %20’ sinde özofagus tamamen normal görünümdedir, bu nedenle biyopsi tanıda önemlidir (13). </w:t>
      </w:r>
    </w:p>
    <w:p w:rsidR="0081689E" w:rsidRPr="0081689E" w:rsidRDefault="000B158F" w:rsidP="008D0D2E">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İkibin yedi </w:t>
      </w:r>
      <w:r w:rsidR="0081689E" w:rsidRPr="0081689E">
        <w:rPr>
          <w:rFonts w:ascii="Times New Roman" w:hAnsi="Times New Roman" w:cs="Times New Roman"/>
          <w:sz w:val="24"/>
          <w:szCs w:val="24"/>
        </w:rPr>
        <w:t xml:space="preserve">yılında tanımlanmış kriterlere göre özofagial semptomları olan ve özofagus biyopsilerinin en az birinde mukozada büyük büyütme alanında (x400) 15 ve üzeri eozinofil görülmüş hastalarda, başta </w:t>
      </w:r>
      <w:r w:rsidR="00C34FE2">
        <w:rPr>
          <w:rFonts w:ascii="Times New Roman" w:hAnsi="Times New Roman" w:cs="Times New Roman"/>
          <w:sz w:val="24"/>
          <w:szCs w:val="24"/>
        </w:rPr>
        <w:t xml:space="preserve">GÖR </w:t>
      </w:r>
      <w:r w:rsidR="0081689E" w:rsidRPr="0081689E">
        <w:rPr>
          <w:rFonts w:ascii="Times New Roman" w:hAnsi="Times New Roman" w:cs="Times New Roman"/>
          <w:sz w:val="24"/>
          <w:szCs w:val="24"/>
        </w:rPr>
        <w:t>olma</w:t>
      </w:r>
      <w:r w:rsidR="00191B2B">
        <w:rPr>
          <w:rFonts w:ascii="Times New Roman" w:hAnsi="Times New Roman" w:cs="Times New Roman"/>
          <w:sz w:val="24"/>
          <w:szCs w:val="24"/>
        </w:rPr>
        <w:t xml:space="preserve">k üzere diğer nedenlerin </w:t>
      </w:r>
      <w:r w:rsidR="0081689E" w:rsidRPr="0081689E">
        <w:rPr>
          <w:rFonts w:ascii="Times New Roman" w:hAnsi="Times New Roman" w:cs="Times New Roman"/>
          <w:sz w:val="24"/>
          <w:szCs w:val="24"/>
        </w:rPr>
        <w:t>dışlanması ile tanı konur</w:t>
      </w:r>
      <w:r>
        <w:rPr>
          <w:rFonts w:ascii="Times New Roman" w:hAnsi="Times New Roman" w:cs="Times New Roman"/>
          <w:sz w:val="24"/>
          <w:szCs w:val="24"/>
        </w:rPr>
        <w:t xml:space="preserve"> </w:t>
      </w:r>
      <w:r w:rsidR="0081689E" w:rsidRPr="0081689E">
        <w:rPr>
          <w:rFonts w:ascii="Times New Roman" w:hAnsi="Times New Roman" w:cs="Times New Roman"/>
          <w:sz w:val="24"/>
          <w:szCs w:val="24"/>
        </w:rPr>
        <w:t>(1).</w:t>
      </w:r>
      <w:r w:rsidR="006604DF">
        <w:rPr>
          <w:rFonts w:ascii="Times New Roman" w:hAnsi="Times New Roman" w:cs="Times New Roman"/>
          <w:sz w:val="24"/>
          <w:szCs w:val="24"/>
        </w:rPr>
        <w:t xml:space="preserve"> İki</w:t>
      </w:r>
      <w:r w:rsidR="00191B2B">
        <w:rPr>
          <w:rFonts w:ascii="Times New Roman" w:hAnsi="Times New Roman" w:cs="Times New Roman"/>
          <w:sz w:val="24"/>
          <w:szCs w:val="24"/>
        </w:rPr>
        <w:t xml:space="preserve"> </w:t>
      </w:r>
      <w:r w:rsidR="006604DF">
        <w:rPr>
          <w:rFonts w:ascii="Times New Roman" w:hAnsi="Times New Roman" w:cs="Times New Roman"/>
          <w:sz w:val="24"/>
          <w:szCs w:val="24"/>
        </w:rPr>
        <w:t>bin on</w:t>
      </w:r>
      <w:r w:rsidR="00191B2B">
        <w:rPr>
          <w:rFonts w:ascii="Times New Roman" w:hAnsi="Times New Roman" w:cs="Times New Roman"/>
          <w:sz w:val="24"/>
          <w:szCs w:val="24"/>
        </w:rPr>
        <w:t xml:space="preserve"> </w:t>
      </w:r>
      <w:r w:rsidR="006604DF">
        <w:rPr>
          <w:rFonts w:ascii="Times New Roman" w:hAnsi="Times New Roman" w:cs="Times New Roman"/>
          <w:sz w:val="24"/>
          <w:szCs w:val="24"/>
        </w:rPr>
        <w:t xml:space="preserve">bir yılında aynı </w:t>
      </w:r>
      <w:r w:rsidR="00191B2B">
        <w:rPr>
          <w:rFonts w:ascii="Times New Roman" w:hAnsi="Times New Roman" w:cs="Times New Roman"/>
          <w:sz w:val="24"/>
          <w:szCs w:val="24"/>
        </w:rPr>
        <w:t>çalışmacılar</w:t>
      </w:r>
      <w:r w:rsidR="00E83D7A">
        <w:rPr>
          <w:rFonts w:ascii="Times New Roman" w:hAnsi="Times New Roman" w:cs="Times New Roman"/>
          <w:sz w:val="24"/>
          <w:szCs w:val="24"/>
        </w:rPr>
        <w:t xml:space="preserve"> tarafından yenilenen kılavuzda terminolojide değişiklikler olmu</w:t>
      </w:r>
      <w:r w:rsidR="00191B2B">
        <w:rPr>
          <w:rFonts w:ascii="Times New Roman" w:hAnsi="Times New Roman" w:cs="Times New Roman"/>
          <w:sz w:val="24"/>
          <w:szCs w:val="24"/>
        </w:rPr>
        <w:t>ş fakat tanı kriterlerinde</w:t>
      </w:r>
      <w:r w:rsidR="00E83D7A">
        <w:rPr>
          <w:rFonts w:ascii="Times New Roman" w:hAnsi="Times New Roman" w:cs="Times New Roman"/>
          <w:sz w:val="24"/>
          <w:szCs w:val="24"/>
        </w:rPr>
        <w:t xml:space="preserve"> değişiklik olmamıştır</w:t>
      </w:r>
      <w:r w:rsidR="00D834CF">
        <w:rPr>
          <w:rFonts w:ascii="Times New Roman" w:hAnsi="Times New Roman" w:cs="Times New Roman"/>
          <w:sz w:val="24"/>
          <w:szCs w:val="24"/>
        </w:rPr>
        <w:t xml:space="preserve"> (14)</w:t>
      </w:r>
      <w:r w:rsidR="00E83D7A">
        <w:rPr>
          <w:rFonts w:ascii="Times New Roman" w:hAnsi="Times New Roman" w:cs="Times New Roman"/>
          <w:sz w:val="24"/>
          <w:szCs w:val="24"/>
        </w:rPr>
        <w:t xml:space="preserve">. </w:t>
      </w:r>
    </w:p>
    <w:p w:rsidR="0081689E" w:rsidRPr="0081689E" w:rsidRDefault="0081689E" w:rsidP="008D0D2E">
      <w:pPr>
        <w:spacing w:after="0" w:line="360" w:lineRule="auto"/>
        <w:ind w:firstLine="357"/>
        <w:jc w:val="both"/>
        <w:rPr>
          <w:rFonts w:ascii="Times New Roman" w:hAnsi="Times New Roman" w:cs="Times New Roman"/>
          <w:sz w:val="24"/>
          <w:szCs w:val="24"/>
        </w:rPr>
      </w:pPr>
      <w:r w:rsidRPr="0081689E">
        <w:rPr>
          <w:rFonts w:ascii="Times New Roman" w:hAnsi="Times New Roman" w:cs="Times New Roman"/>
          <w:sz w:val="24"/>
          <w:szCs w:val="24"/>
        </w:rPr>
        <w:t>Eozinofilik özofaj</w:t>
      </w:r>
      <w:r w:rsidR="00C34FE2">
        <w:rPr>
          <w:rFonts w:ascii="Times New Roman" w:hAnsi="Times New Roman" w:cs="Times New Roman"/>
          <w:sz w:val="24"/>
          <w:szCs w:val="24"/>
        </w:rPr>
        <w:t xml:space="preserve">it tanısında en önemli sorun GÖR’ dan ayrımıdır. Genel kabule göre GÖR’ da </w:t>
      </w:r>
      <w:r w:rsidR="001D0E25">
        <w:rPr>
          <w:rFonts w:ascii="Times New Roman" w:hAnsi="Times New Roman" w:cs="Times New Roman"/>
          <w:sz w:val="24"/>
          <w:szCs w:val="24"/>
        </w:rPr>
        <w:t xml:space="preserve">büyük büyütme alanında (x400) 6’ dan </w:t>
      </w:r>
      <w:r w:rsidRPr="0081689E">
        <w:rPr>
          <w:rFonts w:ascii="Times New Roman" w:hAnsi="Times New Roman" w:cs="Times New Roman"/>
          <w:sz w:val="24"/>
          <w:szCs w:val="24"/>
        </w:rPr>
        <w:t>daha az eozinofil izlenirken,</w:t>
      </w:r>
      <w:r w:rsidR="00C34FE2">
        <w:rPr>
          <w:rFonts w:ascii="Times New Roman" w:hAnsi="Times New Roman" w:cs="Times New Roman"/>
          <w:sz w:val="24"/>
          <w:szCs w:val="24"/>
        </w:rPr>
        <w:t xml:space="preserve"> bu sayı EÖ’ te </w:t>
      </w:r>
      <w:r w:rsidRPr="0081689E">
        <w:rPr>
          <w:rFonts w:ascii="Times New Roman" w:hAnsi="Times New Roman" w:cs="Times New Roman"/>
          <w:sz w:val="24"/>
          <w:szCs w:val="24"/>
        </w:rPr>
        <w:t>yirminin ü</w:t>
      </w:r>
      <w:r w:rsidR="00C34FE2">
        <w:rPr>
          <w:rFonts w:ascii="Times New Roman" w:hAnsi="Times New Roman" w:cs="Times New Roman"/>
          <w:sz w:val="24"/>
          <w:szCs w:val="24"/>
        </w:rPr>
        <w:t xml:space="preserve">zerindedir. Ek olarak GÖR’ da </w:t>
      </w:r>
      <w:r w:rsidRPr="0081689E">
        <w:rPr>
          <w:rFonts w:ascii="Times New Roman" w:hAnsi="Times New Roman" w:cs="Times New Roman"/>
          <w:sz w:val="24"/>
          <w:szCs w:val="24"/>
        </w:rPr>
        <w:t xml:space="preserve">sadece distal özofagusta eozinofil </w:t>
      </w:r>
      <w:r w:rsidR="00C34FE2">
        <w:rPr>
          <w:rFonts w:ascii="Times New Roman" w:hAnsi="Times New Roman" w:cs="Times New Roman"/>
          <w:sz w:val="24"/>
          <w:szCs w:val="24"/>
        </w:rPr>
        <w:t xml:space="preserve">görülürken, EÖ’ </w:t>
      </w:r>
      <w:r w:rsidRPr="0081689E">
        <w:rPr>
          <w:rFonts w:ascii="Times New Roman" w:hAnsi="Times New Roman" w:cs="Times New Roman"/>
          <w:sz w:val="24"/>
          <w:szCs w:val="24"/>
        </w:rPr>
        <w:t>te hem distal hem de proksimal özofagusta eozinofil görülmektedir</w:t>
      </w:r>
      <w:r w:rsidR="000B158F">
        <w:rPr>
          <w:rFonts w:ascii="Times New Roman" w:hAnsi="Times New Roman" w:cs="Times New Roman"/>
          <w:sz w:val="24"/>
          <w:szCs w:val="24"/>
        </w:rPr>
        <w:t xml:space="preserve"> </w:t>
      </w:r>
      <w:r w:rsidR="00D834CF">
        <w:rPr>
          <w:rFonts w:ascii="Times New Roman" w:hAnsi="Times New Roman" w:cs="Times New Roman"/>
          <w:sz w:val="24"/>
          <w:szCs w:val="24"/>
        </w:rPr>
        <w:t>(15, 16</w:t>
      </w:r>
      <w:r w:rsidRPr="0081689E">
        <w:rPr>
          <w:rFonts w:ascii="Times New Roman" w:hAnsi="Times New Roman" w:cs="Times New Roman"/>
          <w:sz w:val="24"/>
          <w:szCs w:val="24"/>
        </w:rPr>
        <w:t xml:space="preserve">). Literatürde büyük büyütme alanında (x400) 20’den fazla intraepitelyal eozinofil izlenen </w:t>
      </w:r>
      <w:r w:rsidR="00C34FE2">
        <w:rPr>
          <w:rFonts w:ascii="Times New Roman" w:hAnsi="Times New Roman" w:cs="Times New Roman"/>
          <w:sz w:val="24"/>
          <w:szCs w:val="24"/>
        </w:rPr>
        <w:lastRenderedPageBreak/>
        <w:t xml:space="preserve">GÖR </w:t>
      </w:r>
      <w:r w:rsidRPr="0081689E">
        <w:rPr>
          <w:rFonts w:ascii="Times New Roman" w:hAnsi="Times New Roman" w:cs="Times New Roman"/>
          <w:sz w:val="24"/>
          <w:szCs w:val="24"/>
        </w:rPr>
        <w:t>tanılı ve tek başına proton pompa inhibitörleri</w:t>
      </w:r>
      <w:r w:rsidR="00C34FE2">
        <w:rPr>
          <w:rFonts w:ascii="Times New Roman" w:hAnsi="Times New Roman" w:cs="Times New Roman"/>
          <w:sz w:val="24"/>
          <w:szCs w:val="24"/>
        </w:rPr>
        <w:t xml:space="preserve"> (PPI)</w:t>
      </w:r>
      <w:r w:rsidRPr="0081689E">
        <w:rPr>
          <w:rFonts w:ascii="Times New Roman" w:hAnsi="Times New Roman" w:cs="Times New Roman"/>
          <w:sz w:val="24"/>
          <w:szCs w:val="24"/>
        </w:rPr>
        <w:t xml:space="preserve"> ile düzelen yoğun eozinofil infiltrasyonlu vakalar da bildirilmiştir</w:t>
      </w:r>
      <w:r w:rsidR="00ED22CA">
        <w:rPr>
          <w:rFonts w:ascii="Times New Roman" w:hAnsi="Times New Roman" w:cs="Times New Roman"/>
          <w:sz w:val="24"/>
          <w:szCs w:val="24"/>
        </w:rPr>
        <w:t xml:space="preserve"> </w:t>
      </w:r>
      <w:r w:rsidRPr="0081689E">
        <w:rPr>
          <w:rFonts w:ascii="Times New Roman" w:hAnsi="Times New Roman" w:cs="Times New Roman"/>
          <w:sz w:val="24"/>
          <w:szCs w:val="24"/>
        </w:rPr>
        <w:t>(</w:t>
      </w:r>
      <w:r w:rsidR="00D834CF">
        <w:rPr>
          <w:rFonts w:ascii="Times New Roman" w:hAnsi="Times New Roman" w:cs="Times New Roman"/>
          <w:sz w:val="24"/>
          <w:szCs w:val="24"/>
        </w:rPr>
        <w:t>17, 18</w:t>
      </w:r>
      <w:r w:rsidRPr="0081689E">
        <w:rPr>
          <w:rFonts w:ascii="Times New Roman" w:hAnsi="Times New Roman" w:cs="Times New Roman"/>
          <w:sz w:val="24"/>
          <w:szCs w:val="24"/>
        </w:rPr>
        <w:t xml:space="preserve">).   </w:t>
      </w:r>
    </w:p>
    <w:p w:rsidR="0081689E" w:rsidRPr="0081689E" w:rsidRDefault="0081689E" w:rsidP="008D0D2E">
      <w:pPr>
        <w:spacing w:after="0" w:line="360" w:lineRule="auto"/>
        <w:ind w:firstLine="424"/>
        <w:jc w:val="both"/>
        <w:rPr>
          <w:rFonts w:ascii="Times New Roman" w:hAnsi="Times New Roman" w:cs="Times New Roman"/>
          <w:sz w:val="24"/>
          <w:szCs w:val="24"/>
        </w:rPr>
      </w:pPr>
      <w:r w:rsidRPr="0081689E">
        <w:rPr>
          <w:rFonts w:ascii="Times New Roman" w:hAnsi="Times New Roman" w:cs="Times New Roman"/>
          <w:sz w:val="24"/>
          <w:szCs w:val="24"/>
        </w:rPr>
        <w:t>Tedavide asit baskılayan ilaçlar, eliminasyon diyetleri, s</w:t>
      </w:r>
      <w:r w:rsidR="00191B2B">
        <w:rPr>
          <w:rFonts w:ascii="Times New Roman" w:hAnsi="Times New Roman" w:cs="Times New Roman"/>
          <w:sz w:val="24"/>
          <w:szCs w:val="24"/>
        </w:rPr>
        <w:t>istemik/ lokal steroidler</w:t>
      </w:r>
      <w:r w:rsidRPr="0081689E">
        <w:rPr>
          <w:rFonts w:ascii="Times New Roman" w:hAnsi="Times New Roman" w:cs="Times New Roman"/>
          <w:sz w:val="24"/>
          <w:szCs w:val="24"/>
        </w:rPr>
        <w:t xml:space="preserve">, antihistaminik ilaçlar, bir lökotrien inhibitörü montelukast ve IL-5’ e karşı monoklonal antikor mepolizumab kullanılmaktadır. </w:t>
      </w:r>
    </w:p>
    <w:p w:rsidR="0081689E" w:rsidRPr="0081689E" w:rsidRDefault="000B158F" w:rsidP="008D0D2E">
      <w:pPr>
        <w:spacing w:after="0" w:line="360" w:lineRule="auto"/>
        <w:ind w:firstLine="424"/>
        <w:jc w:val="both"/>
        <w:rPr>
          <w:rFonts w:ascii="Times New Roman" w:hAnsi="Times New Roman" w:cs="Times New Roman"/>
          <w:sz w:val="24"/>
          <w:szCs w:val="24"/>
        </w:rPr>
      </w:pPr>
      <w:r>
        <w:rPr>
          <w:rFonts w:ascii="Times New Roman" w:hAnsi="Times New Roman" w:cs="Times New Roman"/>
          <w:sz w:val="24"/>
          <w:szCs w:val="24"/>
        </w:rPr>
        <w:t>Bu ç</w:t>
      </w:r>
      <w:r w:rsidR="0081689E" w:rsidRPr="0081689E">
        <w:rPr>
          <w:rFonts w:ascii="Times New Roman" w:hAnsi="Times New Roman" w:cs="Times New Roman"/>
          <w:sz w:val="24"/>
          <w:szCs w:val="24"/>
        </w:rPr>
        <w:t>alışmanın birincil amacı özofagial semptomlarla ba</w:t>
      </w:r>
      <w:r w:rsidR="00ED22CA">
        <w:rPr>
          <w:rFonts w:ascii="Times New Roman" w:hAnsi="Times New Roman" w:cs="Times New Roman"/>
          <w:sz w:val="24"/>
          <w:szCs w:val="24"/>
        </w:rPr>
        <w:t xml:space="preserve">şvuran </w:t>
      </w:r>
      <w:r w:rsidR="0081689E" w:rsidRPr="0081689E">
        <w:rPr>
          <w:rFonts w:ascii="Times New Roman" w:hAnsi="Times New Roman" w:cs="Times New Roman"/>
          <w:sz w:val="24"/>
          <w:szCs w:val="24"/>
        </w:rPr>
        <w:t>hastalard</w:t>
      </w:r>
      <w:r w:rsidR="00C34FE2">
        <w:rPr>
          <w:rFonts w:ascii="Times New Roman" w:hAnsi="Times New Roman" w:cs="Times New Roman"/>
          <w:sz w:val="24"/>
          <w:szCs w:val="24"/>
        </w:rPr>
        <w:t xml:space="preserve">a EÖ </w:t>
      </w:r>
      <w:r>
        <w:rPr>
          <w:rFonts w:ascii="Times New Roman" w:hAnsi="Times New Roman" w:cs="Times New Roman"/>
          <w:sz w:val="24"/>
          <w:szCs w:val="24"/>
        </w:rPr>
        <w:t xml:space="preserve">sıklığını </w:t>
      </w:r>
      <w:r w:rsidR="0081689E" w:rsidRPr="0081689E">
        <w:rPr>
          <w:rFonts w:ascii="Times New Roman" w:hAnsi="Times New Roman" w:cs="Times New Roman"/>
          <w:sz w:val="24"/>
          <w:szCs w:val="24"/>
        </w:rPr>
        <w:t>belirl</w:t>
      </w:r>
      <w:r w:rsidR="009508B6">
        <w:rPr>
          <w:rFonts w:ascii="Times New Roman" w:hAnsi="Times New Roman" w:cs="Times New Roman"/>
          <w:sz w:val="24"/>
          <w:szCs w:val="24"/>
        </w:rPr>
        <w:t>emek ve bu hastalarda olası</w:t>
      </w:r>
      <w:r w:rsidR="0081689E" w:rsidRPr="0081689E">
        <w:rPr>
          <w:rFonts w:ascii="Times New Roman" w:hAnsi="Times New Roman" w:cs="Times New Roman"/>
          <w:sz w:val="24"/>
          <w:szCs w:val="24"/>
        </w:rPr>
        <w:t xml:space="preserve"> tedavi gecikmesini önlemektir. Eozinofilik özofajitli hasta grubunun belirlenmesi özellikle hastalığın tedavisi ile ilgili yapılabilecek ileri çalışmalara imkân sağlayacaktır.  </w:t>
      </w:r>
    </w:p>
    <w:p w:rsidR="002661C1" w:rsidRDefault="002661C1" w:rsidP="008D0D2E">
      <w:pPr>
        <w:spacing w:after="0" w:line="360" w:lineRule="auto"/>
        <w:jc w:val="both"/>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D834CF" w:rsidRDefault="00D834CF" w:rsidP="0081689E">
      <w:pPr>
        <w:ind w:left="360"/>
        <w:rPr>
          <w:rFonts w:ascii="Times New Roman" w:hAnsi="Times New Roman" w:cs="Times New Roman"/>
          <w:sz w:val="24"/>
          <w:szCs w:val="24"/>
        </w:rPr>
      </w:pPr>
    </w:p>
    <w:p w:rsidR="00210476" w:rsidRDefault="00210476" w:rsidP="00D834CF">
      <w:pPr>
        <w:rPr>
          <w:rFonts w:ascii="Times New Roman" w:hAnsi="Times New Roman" w:cs="Times New Roman"/>
          <w:b/>
          <w:sz w:val="28"/>
          <w:szCs w:val="28"/>
        </w:rPr>
      </w:pPr>
    </w:p>
    <w:p w:rsidR="00191B2B" w:rsidRDefault="00191B2B" w:rsidP="00D834CF">
      <w:pPr>
        <w:rPr>
          <w:rFonts w:ascii="Times New Roman" w:hAnsi="Times New Roman" w:cs="Times New Roman"/>
          <w:b/>
          <w:sz w:val="28"/>
          <w:szCs w:val="28"/>
        </w:rPr>
      </w:pPr>
    </w:p>
    <w:p w:rsidR="00C34FE2" w:rsidRDefault="00C34FE2" w:rsidP="00D834CF">
      <w:pPr>
        <w:rPr>
          <w:rFonts w:ascii="Times New Roman" w:hAnsi="Times New Roman" w:cs="Times New Roman"/>
          <w:b/>
          <w:sz w:val="28"/>
          <w:szCs w:val="28"/>
        </w:rPr>
      </w:pPr>
    </w:p>
    <w:p w:rsidR="00447BFE" w:rsidRDefault="00D834CF" w:rsidP="00D834CF">
      <w:pPr>
        <w:rPr>
          <w:rFonts w:ascii="Times New Roman" w:hAnsi="Times New Roman" w:cs="Times New Roman"/>
          <w:b/>
          <w:sz w:val="28"/>
          <w:szCs w:val="28"/>
        </w:rPr>
      </w:pPr>
      <w:r>
        <w:rPr>
          <w:rFonts w:ascii="Times New Roman" w:hAnsi="Times New Roman" w:cs="Times New Roman"/>
          <w:b/>
          <w:sz w:val="28"/>
          <w:szCs w:val="28"/>
        </w:rPr>
        <w:lastRenderedPageBreak/>
        <w:t xml:space="preserve">2. </w:t>
      </w:r>
      <w:r w:rsidRPr="00D834CF">
        <w:rPr>
          <w:rFonts w:ascii="Times New Roman" w:hAnsi="Times New Roman" w:cs="Times New Roman"/>
          <w:b/>
          <w:sz w:val="28"/>
          <w:szCs w:val="28"/>
        </w:rPr>
        <w:t>GENEL BİLGİLER</w:t>
      </w:r>
    </w:p>
    <w:p w:rsidR="00D834CF" w:rsidRDefault="00447BFE"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Eozinofilik </w:t>
      </w:r>
      <w:r w:rsidR="00BF6B7D">
        <w:rPr>
          <w:rFonts w:ascii="Times New Roman" w:hAnsi="Times New Roman" w:cs="Times New Roman"/>
          <w:sz w:val="24"/>
          <w:szCs w:val="24"/>
        </w:rPr>
        <w:t>özofajit</w:t>
      </w:r>
      <w:r w:rsidR="00C34FE2">
        <w:rPr>
          <w:rFonts w:ascii="Times New Roman" w:hAnsi="Times New Roman" w:cs="Times New Roman"/>
          <w:sz w:val="24"/>
          <w:szCs w:val="24"/>
        </w:rPr>
        <w:t xml:space="preserve"> </w:t>
      </w:r>
      <w:r>
        <w:rPr>
          <w:rFonts w:ascii="Times New Roman" w:hAnsi="Times New Roman" w:cs="Times New Roman"/>
          <w:sz w:val="24"/>
          <w:szCs w:val="24"/>
        </w:rPr>
        <w:t>kronik, immun/ antijen aracılı bir özofagus hastalığıdır.</w:t>
      </w:r>
      <w:r w:rsidR="00BF6B7D">
        <w:rPr>
          <w:rFonts w:ascii="Times New Roman" w:hAnsi="Times New Roman" w:cs="Times New Roman"/>
          <w:sz w:val="24"/>
          <w:szCs w:val="24"/>
        </w:rPr>
        <w:t xml:space="preserve"> Kliniği özofagus disfonksiyonunu düşündüren semptomlar, histolojisi ise eozinofilden zengin inflamasyon ile karakterizedir (14). İki</w:t>
      </w:r>
      <w:r w:rsidR="0079180C">
        <w:rPr>
          <w:rFonts w:ascii="Times New Roman" w:hAnsi="Times New Roman" w:cs="Times New Roman"/>
          <w:sz w:val="24"/>
          <w:szCs w:val="24"/>
        </w:rPr>
        <w:t xml:space="preserve"> </w:t>
      </w:r>
      <w:r w:rsidR="00BF6B7D">
        <w:rPr>
          <w:rFonts w:ascii="Times New Roman" w:hAnsi="Times New Roman" w:cs="Times New Roman"/>
          <w:sz w:val="24"/>
          <w:szCs w:val="24"/>
        </w:rPr>
        <w:t>bin yedi yılında yayınlanan tanı ve tedavi kılavuzundan sonra bu konu üzerinde yapılan çalışmalar katlanarak artmıştır. Pediatrik ve erişkin gastroenteroloji, allerji/ immünoloji ve patoloji bölümlerince yapılan bu çalışmalar</w:t>
      </w:r>
      <w:r w:rsidR="00F107A1">
        <w:rPr>
          <w:rFonts w:ascii="Times New Roman" w:hAnsi="Times New Roman" w:cs="Times New Roman"/>
          <w:sz w:val="24"/>
          <w:szCs w:val="24"/>
        </w:rPr>
        <w:t xml:space="preserve"> netices</w:t>
      </w:r>
      <w:r w:rsidR="0079180C">
        <w:rPr>
          <w:rFonts w:ascii="Times New Roman" w:hAnsi="Times New Roman" w:cs="Times New Roman"/>
          <w:sz w:val="24"/>
          <w:szCs w:val="24"/>
        </w:rPr>
        <w:t xml:space="preserve">inde 2011 yılında aynı çalışmacılar </w:t>
      </w:r>
      <w:r w:rsidR="00F107A1">
        <w:rPr>
          <w:rFonts w:ascii="Times New Roman" w:hAnsi="Times New Roman" w:cs="Times New Roman"/>
          <w:sz w:val="24"/>
          <w:szCs w:val="24"/>
        </w:rPr>
        <w:t>tarafından ikinci kılavuz yayınlanmıştır.</w:t>
      </w:r>
      <w:r w:rsidR="00C65BE6">
        <w:rPr>
          <w:rFonts w:ascii="Times New Roman" w:hAnsi="Times New Roman" w:cs="Times New Roman"/>
          <w:sz w:val="24"/>
          <w:szCs w:val="24"/>
        </w:rPr>
        <w:t xml:space="preserve"> </w:t>
      </w:r>
      <w:r w:rsidR="00236FBC">
        <w:rPr>
          <w:rFonts w:ascii="Times New Roman" w:hAnsi="Times New Roman" w:cs="Times New Roman"/>
          <w:sz w:val="24"/>
          <w:szCs w:val="24"/>
        </w:rPr>
        <w:t>Bu kılavuzda</w:t>
      </w:r>
      <w:r w:rsidR="00C65BE6">
        <w:rPr>
          <w:rFonts w:ascii="Times New Roman" w:hAnsi="Times New Roman" w:cs="Times New Roman"/>
          <w:sz w:val="24"/>
          <w:szCs w:val="24"/>
        </w:rPr>
        <w:t xml:space="preserve"> terminolojide değişiklikler önerilmiş, hastalığın tanısı, genetiği,</w:t>
      </w:r>
      <w:r w:rsidR="00236FBC">
        <w:rPr>
          <w:rFonts w:ascii="Times New Roman" w:hAnsi="Times New Roman" w:cs="Times New Roman"/>
          <w:sz w:val="24"/>
          <w:szCs w:val="24"/>
        </w:rPr>
        <w:t xml:space="preserve"> olası fenotipleri,</w:t>
      </w:r>
      <w:r w:rsidR="00C65BE6">
        <w:rPr>
          <w:rFonts w:ascii="Times New Roman" w:hAnsi="Times New Roman" w:cs="Times New Roman"/>
          <w:sz w:val="24"/>
          <w:szCs w:val="24"/>
        </w:rPr>
        <w:t xml:space="preserve"> tedavisi,  hastalık</w:t>
      </w:r>
      <w:r w:rsidR="00236FBC">
        <w:rPr>
          <w:rFonts w:ascii="Times New Roman" w:hAnsi="Times New Roman" w:cs="Times New Roman"/>
          <w:sz w:val="24"/>
          <w:szCs w:val="24"/>
        </w:rPr>
        <w:t>-tedavi</w:t>
      </w:r>
      <w:r w:rsidR="00C65BE6">
        <w:rPr>
          <w:rFonts w:ascii="Times New Roman" w:hAnsi="Times New Roman" w:cs="Times New Roman"/>
          <w:sz w:val="24"/>
          <w:szCs w:val="24"/>
        </w:rPr>
        <w:t xml:space="preserve"> komplikasyonları açısından yeni bilgiler verilmiş ve ön</w:t>
      </w:r>
      <w:r w:rsidR="00236FBC">
        <w:rPr>
          <w:rFonts w:ascii="Times New Roman" w:hAnsi="Times New Roman" w:cs="Times New Roman"/>
          <w:sz w:val="24"/>
          <w:szCs w:val="24"/>
        </w:rPr>
        <w:t>erilerde bulunulmuştur. Ayrıca al</w:t>
      </w:r>
      <w:r w:rsidR="00E86DDF">
        <w:rPr>
          <w:rFonts w:ascii="Times New Roman" w:hAnsi="Times New Roman" w:cs="Times New Roman"/>
          <w:sz w:val="24"/>
          <w:szCs w:val="24"/>
        </w:rPr>
        <w:t>l</w:t>
      </w:r>
      <w:r w:rsidR="00236FBC">
        <w:rPr>
          <w:rFonts w:ascii="Times New Roman" w:hAnsi="Times New Roman" w:cs="Times New Roman"/>
          <w:sz w:val="24"/>
          <w:szCs w:val="24"/>
        </w:rPr>
        <w:t xml:space="preserve">erjik bulgular ve hastalığın antijenik sebepleri ile ilişkili </w:t>
      </w:r>
      <w:r w:rsidR="00E86DDF">
        <w:rPr>
          <w:rFonts w:ascii="Times New Roman" w:hAnsi="Times New Roman" w:cs="Times New Roman"/>
          <w:sz w:val="24"/>
          <w:szCs w:val="24"/>
        </w:rPr>
        <w:t>allerjik</w:t>
      </w:r>
      <w:r w:rsidR="00236FBC">
        <w:rPr>
          <w:rFonts w:ascii="Times New Roman" w:hAnsi="Times New Roman" w:cs="Times New Roman"/>
          <w:sz w:val="24"/>
          <w:szCs w:val="24"/>
        </w:rPr>
        <w:t xml:space="preserve"> testler değerlendirilmiştir. </w:t>
      </w:r>
      <w:r w:rsidR="00C65BE6">
        <w:rPr>
          <w:rFonts w:ascii="Times New Roman" w:hAnsi="Times New Roman" w:cs="Times New Roman"/>
          <w:sz w:val="24"/>
          <w:szCs w:val="24"/>
        </w:rPr>
        <w:t xml:space="preserve">  </w:t>
      </w:r>
    </w:p>
    <w:p w:rsidR="00AD1E2E" w:rsidRDefault="00A52953"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Eozinofilik özofajit </w:t>
      </w:r>
      <w:r w:rsidR="00902750">
        <w:rPr>
          <w:rFonts w:ascii="Times New Roman" w:hAnsi="Times New Roman" w:cs="Times New Roman"/>
          <w:sz w:val="24"/>
          <w:szCs w:val="24"/>
        </w:rPr>
        <w:t>hem çocuklarda hem de erişkinlerde görülen klinikopatolojik</w:t>
      </w:r>
      <w:r>
        <w:rPr>
          <w:rFonts w:ascii="Times New Roman" w:hAnsi="Times New Roman" w:cs="Times New Roman"/>
          <w:sz w:val="24"/>
          <w:szCs w:val="24"/>
        </w:rPr>
        <w:t xml:space="preserve"> bir hastalıktır.</w:t>
      </w:r>
      <w:r w:rsidR="00902750">
        <w:rPr>
          <w:rFonts w:ascii="Times New Roman" w:hAnsi="Times New Roman" w:cs="Times New Roman"/>
          <w:sz w:val="24"/>
          <w:szCs w:val="24"/>
        </w:rPr>
        <w:t xml:space="preserve"> Çocuklarda farklı yaşlarda farklı semptomlar </w:t>
      </w:r>
      <w:r w:rsidR="006604DF">
        <w:rPr>
          <w:rFonts w:ascii="Times New Roman" w:hAnsi="Times New Roman" w:cs="Times New Roman"/>
          <w:sz w:val="24"/>
          <w:szCs w:val="24"/>
        </w:rPr>
        <w:t xml:space="preserve">ile </w:t>
      </w:r>
      <w:r w:rsidR="00902750">
        <w:rPr>
          <w:rFonts w:ascii="Times New Roman" w:hAnsi="Times New Roman" w:cs="Times New Roman"/>
          <w:sz w:val="24"/>
          <w:szCs w:val="24"/>
        </w:rPr>
        <w:t>ortaya çıkabilir fakat erişkinlerde en sık semptom disfaji ve aralıklı olan gıda sıkışmasıdır (</w:t>
      </w:r>
      <w:r w:rsidR="00BD0DDA">
        <w:rPr>
          <w:rFonts w:ascii="Times New Roman" w:hAnsi="Times New Roman" w:cs="Times New Roman"/>
          <w:sz w:val="24"/>
          <w:szCs w:val="24"/>
        </w:rPr>
        <w:t>19-21</w:t>
      </w:r>
      <w:r w:rsidR="00902750">
        <w:rPr>
          <w:rFonts w:ascii="Times New Roman" w:hAnsi="Times New Roman" w:cs="Times New Roman"/>
          <w:sz w:val="24"/>
          <w:szCs w:val="24"/>
        </w:rPr>
        <w:t xml:space="preserve">). </w:t>
      </w:r>
      <w:r w:rsidR="00BD0DDA">
        <w:rPr>
          <w:rFonts w:ascii="Times New Roman" w:hAnsi="Times New Roman" w:cs="Times New Roman"/>
          <w:sz w:val="24"/>
          <w:szCs w:val="24"/>
        </w:rPr>
        <w:t xml:space="preserve"> Patolojik incelemede bir veya daha fazla biyopsi örneğinde eozinofilden zengin inflamasyon olmalıdır. Hastalık özofagusa sınırlıdır ve tanıda özelli</w:t>
      </w:r>
      <w:r w:rsidR="00C34FE2">
        <w:rPr>
          <w:rFonts w:ascii="Times New Roman" w:hAnsi="Times New Roman" w:cs="Times New Roman"/>
          <w:sz w:val="24"/>
          <w:szCs w:val="24"/>
        </w:rPr>
        <w:t xml:space="preserve">kle PPI’ lerine </w:t>
      </w:r>
      <w:r w:rsidR="00BD0DDA">
        <w:rPr>
          <w:rFonts w:ascii="Times New Roman" w:hAnsi="Times New Roman" w:cs="Times New Roman"/>
          <w:sz w:val="24"/>
          <w:szCs w:val="24"/>
        </w:rPr>
        <w:t>yanıt veren özofagial eozinofili olmak üzere özofagial eozinofiliye sebep olan diğer nedenler (Tablo 2.</w:t>
      </w:r>
      <w:r w:rsidR="00C34FE2">
        <w:rPr>
          <w:rFonts w:ascii="Times New Roman" w:hAnsi="Times New Roman" w:cs="Times New Roman"/>
          <w:sz w:val="24"/>
          <w:szCs w:val="24"/>
        </w:rPr>
        <w:t xml:space="preserve"> </w:t>
      </w:r>
      <w:r w:rsidR="00BD0DDA">
        <w:rPr>
          <w:rFonts w:ascii="Times New Roman" w:hAnsi="Times New Roman" w:cs="Times New Roman"/>
          <w:sz w:val="24"/>
          <w:szCs w:val="24"/>
        </w:rPr>
        <w:t>1) dışlanmalıdır</w:t>
      </w:r>
      <w:r w:rsidR="00AC4C79">
        <w:rPr>
          <w:rFonts w:ascii="Times New Roman" w:hAnsi="Times New Roman" w:cs="Times New Roman"/>
          <w:sz w:val="24"/>
          <w:szCs w:val="24"/>
        </w:rPr>
        <w:t xml:space="preserve"> (14)</w:t>
      </w:r>
      <w:r w:rsidR="00BD0DDA">
        <w:rPr>
          <w:rFonts w:ascii="Times New Roman" w:hAnsi="Times New Roman" w:cs="Times New Roman"/>
          <w:sz w:val="24"/>
          <w:szCs w:val="24"/>
        </w:rPr>
        <w:t>.</w:t>
      </w:r>
      <w:r w:rsidR="00AC4C79">
        <w:rPr>
          <w:rFonts w:ascii="Times New Roman" w:hAnsi="Times New Roman" w:cs="Times New Roman"/>
          <w:sz w:val="24"/>
          <w:szCs w:val="24"/>
        </w:rPr>
        <w:t xml:space="preserve"> Semptomlara kronik </w:t>
      </w:r>
      <w:r w:rsidR="00E86DDF">
        <w:rPr>
          <w:rFonts w:ascii="Times New Roman" w:hAnsi="Times New Roman" w:cs="Times New Roman"/>
          <w:sz w:val="24"/>
          <w:szCs w:val="24"/>
        </w:rPr>
        <w:t>allerjik</w:t>
      </w:r>
      <w:r w:rsidR="00AC4C79">
        <w:rPr>
          <w:rFonts w:ascii="Times New Roman" w:hAnsi="Times New Roman" w:cs="Times New Roman"/>
          <w:sz w:val="24"/>
          <w:szCs w:val="24"/>
        </w:rPr>
        <w:t xml:space="preserve"> inflamasyona bağlı akut spazmların ve fibrotik darlıkların neden olduğu düşünülmektedir. </w:t>
      </w:r>
    </w:p>
    <w:p w:rsidR="00AD1E2E" w:rsidRPr="00AD1E2E" w:rsidRDefault="00AD1E2E" w:rsidP="00AD1E2E">
      <w:pPr>
        <w:spacing w:after="0" w:line="360" w:lineRule="auto"/>
        <w:jc w:val="both"/>
        <w:rPr>
          <w:rFonts w:ascii="Times New Roman" w:hAnsi="Times New Roman" w:cs="Times New Roman"/>
          <w:sz w:val="24"/>
          <w:szCs w:val="24"/>
        </w:rPr>
      </w:pPr>
    </w:p>
    <w:p w:rsidR="009B068D" w:rsidRPr="009B068D" w:rsidRDefault="009B068D" w:rsidP="00C00106">
      <w:pPr>
        <w:pStyle w:val="ResimYazs"/>
        <w:keepNext/>
        <w:jc w:val="both"/>
        <w:rPr>
          <w:rFonts w:ascii="Times New Roman" w:hAnsi="Times New Roman" w:cs="Times New Roman"/>
          <w:b w:val="0"/>
          <w:color w:val="auto"/>
          <w:sz w:val="20"/>
          <w:szCs w:val="20"/>
        </w:rPr>
      </w:pPr>
      <w:r w:rsidRPr="009B068D">
        <w:rPr>
          <w:rFonts w:ascii="Times New Roman" w:hAnsi="Times New Roman" w:cs="Times New Roman"/>
          <w:color w:val="auto"/>
          <w:sz w:val="20"/>
          <w:szCs w:val="20"/>
        </w:rPr>
        <w:t>Tablo 2.</w:t>
      </w:r>
      <w:r w:rsidRPr="009B068D">
        <w:rPr>
          <w:rFonts w:ascii="Times New Roman" w:hAnsi="Times New Roman" w:cs="Times New Roman"/>
          <w:color w:val="auto"/>
          <w:sz w:val="20"/>
          <w:szCs w:val="20"/>
        </w:rPr>
        <w:fldChar w:fldCharType="begin"/>
      </w:r>
      <w:r w:rsidRPr="009B068D">
        <w:rPr>
          <w:rFonts w:ascii="Times New Roman" w:hAnsi="Times New Roman" w:cs="Times New Roman"/>
          <w:color w:val="auto"/>
          <w:sz w:val="20"/>
          <w:szCs w:val="20"/>
        </w:rPr>
        <w:instrText xml:space="preserve"> SEQ Tablo2. \* ARABIC </w:instrText>
      </w:r>
      <w:r w:rsidRPr="009B068D">
        <w:rPr>
          <w:rFonts w:ascii="Times New Roman" w:hAnsi="Times New Roman" w:cs="Times New Roman"/>
          <w:color w:val="auto"/>
          <w:sz w:val="20"/>
          <w:szCs w:val="20"/>
        </w:rPr>
        <w:fldChar w:fldCharType="separate"/>
      </w:r>
      <w:r w:rsidR="003A7DEC">
        <w:rPr>
          <w:rFonts w:ascii="Times New Roman" w:hAnsi="Times New Roman" w:cs="Times New Roman"/>
          <w:noProof/>
          <w:color w:val="auto"/>
          <w:sz w:val="20"/>
          <w:szCs w:val="20"/>
        </w:rPr>
        <w:t>1</w:t>
      </w:r>
      <w:r w:rsidRPr="009B068D">
        <w:rPr>
          <w:rFonts w:ascii="Times New Roman" w:hAnsi="Times New Roman" w:cs="Times New Roman"/>
          <w:color w:val="auto"/>
          <w:sz w:val="20"/>
          <w:szCs w:val="20"/>
        </w:rPr>
        <w:fldChar w:fldCharType="end"/>
      </w:r>
      <w:r w:rsidRPr="009B068D">
        <w:rPr>
          <w:rFonts w:ascii="Times New Roman" w:hAnsi="Times New Roman" w:cs="Times New Roman"/>
          <w:color w:val="auto"/>
          <w:sz w:val="20"/>
          <w:szCs w:val="20"/>
        </w:rPr>
        <w:t>.</w:t>
      </w:r>
      <w:r w:rsidRPr="009B068D">
        <w:rPr>
          <w:rFonts w:ascii="Times New Roman" w:hAnsi="Times New Roman" w:cs="Times New Roman"/>
          <w:b w:val="0"/>
          <w:color w:val="auto"/>
          <w:sz w:val="20"/>
          <w:szCs w:val="20"/>
        </w:rPr>
        <w:t xml:space="preserve"> Özofagial eozinofili ile ilişkili hastalıklar </w:t>
      </w:r>
    </w:p>
    <w:tbl>
      <w:tblPr>
        <w:tblStyle w:val="TabloKlavuzu"/>
        <w:tblW w:w="0" w:type="auto"/>
        <w:tblInd w:w="250"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Caption w:val="Tablo 2.1. Özofagial eozinofili ile ilişkili hastalıklar"/>
      </w:tblPr>
      <w:tblGrid>
        <w:gridCol w:w="4305"/>
      </w:tblGrid>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Gastroözofagial reflü hastalığı</w:t>
            </w:r>
          </w:p>
        </w:tc>
      </w:tr>
      <w:tr w:rsidR="00C140BF" w:rsidTr="0079180C">
        <w:trPr>
          <w:trHeight w:val="251"/>
        </w:trPr>
        <w:tc>
          <w:tcPr>
            <w:tcW w:w="4305" w:type="dxa"/>
          </w:tcPr>
          <w:p w:rsidR="00C140BF" w:rsidRPr="001F2313" w:rsidRDefault="00D56C58" w:rsidP="00C00106">
            <w:pPr>
              <w:jc w:val="both"/>
              <w:rPr>
                <w:rFonts w:ascii="Times New Roman" w:hAnsi="Times New Roman" w:cs="Times New Roman"/>
                <w:sz w:val="20"/>
                <w:szCs w:val="20"/>
              </w:rPr>
            </w:pPr>
            <w:r>
              <w:rPr>
                <w:rFonts w:ascii="Times New Roman" w:hAnsi="Times New Roman" w:cs="Times New Roman"/>
                <w:sz w:val="20"/>
                <w:szCs w:val="20"/>
              </w:rPr>
              <w:t>Eozinofilik Ö</w:t>
            </w:r>
            <w:r w:rsidR="009B068D" w:rsidRPr="001F2313">
              <w:rPr>
                <w:rFonts w:ascii="Times New Roman" w:hAnsi="Times New Roman" w:cs="Times New Roman"/>
                <w:sz w:val="20"/>
                <w:szCs w:val="20"/>
              </w:rPr>
              <w:t>zofajit</w:t>
            </w:r>
          </w:p>
        </w:tc>
      </w:tr>
      <w:tr w:rsidR="00C140BF" w:rsidTr="0079180C">
        <w:trPr>
          <w:trHeight w:val="492"/>
        </w:trPr>
        <w:tc>
          <w:tcPr>
            <w:tcW w:w="4305" w:type="dxa"/>
          </w:tcPr>
          <w:p w:rsidR="0079180C"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 xml:space="preserve">Eozinofilik gastrointestinal </w:t>
            </w:r>
          </w:p>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hastalıklar</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Çöliak hastalığı</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Crohn hastalığı</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İnfeksiyonlar</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Hipereozinofilik sendrom</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Akalazya</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İlaç hipersensitivitesi</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Vaskülitler</w:t>
            </w:r>
          </w:p>
        </w:tc>
      </w:tr>
      <w:tr w:rsidR="00C140BF" w:rsidTr="0079180C">
        <w:trPr>
          <w:trHeight w:val="251"/>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Bağ dokusu hastalıkları</w:t>
            </w:r>
          </w:p>
        </w:tc>
      </w:tr>
      <w:tr w:rsidR="00C140BF" w:rsidTr="0079180C">
        <w:trPr>
          <w:trHeight w:val="262"/>
        </w:trPr>
        <w:tc>
          <w:tcPr>
            <w:tcW w:w="4305" w:type="dxa"/>
          </w:tcPr>
          <w:p w:rsidR="00C140BF" w:rsidRPr="001F2313" w:rsidRDefault="009B068D" w:rsidP="00C00106">
            <w:pPr>
              <w:jc w:val="both"/>
              <w:rPr>
                <w:rFonts w:ascii="Times New Roman" w:hAnsi="Times New Roman" w:cs="Times New Roman"/>
                <w:sz w:val="20"/>
                <w:szCs w:val="20"/>
              </w:rPr>
            </w:pPr>
            <w:r w:rsidRPr="001F2313">
              <w:rPr>
                <w:rFonts w:ascii="Times New Roman" w:hAnsi="Times New Roman" w:cs="Times New Roman"/>
                <w:sz w:val="20"/>
                <w:szCs w:val="20"/>
              </w:rPr>
              <w:t xml:space="preserve">Graft-versus-host hastalığı </w:t>
            </w:r>
          </w:p>
        </w:tc>
      </w:tr>
    </w:tbl>
    <w:p w:rsidR="001F2313" w:rsidRDefault="001F2313" w:rsidP="00C00106">
      <w:pPr>
        <w:spacing w:line="240" w:lineRule="auto"/>
        <w:jc w:val="both"/>
        <w:rPr>
          <w:rFonts w:ascii="Times New Roman" w:hAnsi="Times New Roman" w:cs="Times New Roman"/>
          <w:sz w:val="24"/>
          <w:szCs w:val="24"/>
        </w:rPr>
      </w:pPr>
    </w:p>
    <w:p w:rsidR="00536362" w:rsidRDefault="00092C8F" w:rsidP="0079180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Hastalığın epidemi</w:t>
      </w:r>
      <w:r w:rsidR="00DB45DD">
        <w:rPr>
          <w:rFonts w:ascii="Times New Roman" w:hAnsi="Times New Roman" w:cs="Times New Roman"/>
          <w:sz w:val="24"/>
          <w:szCs w:val="24"/>
        </w:rPr>
        <w:t>y</w:t>
      </w:r>
      <w:r>
        <w:rPr>
          <w:rFonts w:ascii="Times New Roman" w:hAnsi="Times New Roman" w:cs="Times New Roman"/>
          <w:sz w:val="24"/>
          <w:szCs w:val="24"/>
        </w:rPr>
        <w:t xml:space="preserve">olojisi henüz ayrıntılı bilinmemektedir. Farklı ülkelerden yapılan </w:t>
      </w:r>
      <w:r w:rsidR="0013069F">
        <w:rPr>
          <w:rFonts w:ascii="Times New Roman" w:hAnsi="Times New Roman" w:cs="Times New Roman"/>
          <w:sz w:val="24"/>
          <w:szCs w:val="24"/>
        </w:rPr>
        <w:t>çalışmalar hastalığın daha çok B</w:t>
      </w:r>
      <w:r>
        <w:rPr>
          <w:rFonts w:ascii="Times New Roman" w:hAnsi="Times New Roman" w:cs="Times New Roman"/>
          <w:sz w:val="24"/>
          <w:szCs w:val="24"/>
        </w:rPr>
        <w:t xml:space="preserve">atı ülkelerinde görüldüğünü göstermektedir. Japonya ve </w:t>
      </w:r>
      <w:r>
        <w:rPr>
          <w:rFonts w:ascii="Times New Roman" w:hAnsi="Times New Roman" w:cs="Times New Roman"/>
          <w:sz w:val="24"/>
          <w:szCs w:val="24"/>
        </w:rPr>
        <w:lastRenderedPageBreak/>
        <w:t xml:space="preserve">diğer </w:t>
      </w:r>
      <w:r w:rsidR="00DB45DD">
        <w:rPr>
          <w:rFonts w:ascii="Times New Roman" w:hAnsi="Times New Roman" w:cs="Times New Roman"/>
          <w:sz w:val="24"/>
          <w:szCs w:val="24"/>
        </w:rPr>
        <w:t>Asya</w:t>
      </w:r>
      <w:r>
        <w:rPr>
          <w:rFonts w:ascii="Times New Roman" w:hAnsi="Times New Roman" w:cs="Times New Roman"/>
          <w:sz w:val="24"/>
          <w:szCs w:val="24"/>
        </w:rPr>
        <w:t xml:space="preserve"> ülkelerinden yapılan çalışmalar daha çok vaka sunumu veya vaka serisi şeklindedir (22, 23). </w:t>
      </w:r>
    </w:p>
    <w:p w:rsidR="00AF2BFA" w:rsidRDefault="00536362" w:rsidP="0079180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İlk vakalar 1970’ li yıllarda yayınlanmıştır (24, 25). Hastalığın insidansı son yıllarda katlanarak artmaktadır. </w:t>
      </w:r>
      <w:r w:rsidR="009C5955">
        <w:rPr>
          <w:rFonts w:ascii="Times New Roman" w:hAnsi="Times New Roman" w:cs="Times New Roman"/>
          <w:sz w:val="24"/>
          <w:szCs w:val="24"/>
        </w:rPr>
        <w:t>Birleşik Devletlerde yapılan bir araştırmada 1991- 1995 arası 100000 kişide 0,35 olan insidansın 2001- 2005 arası 9,45’ e yükseldiği gösterilmiştir (</w:t>
      </w:r>
      <w:r w:rsidR="00842D2E">
        <w:rPr>
          <w:rFonts w:ascii="Times New Roman" w:hAnsi="Times New Roman" w:cs="Times New Roman"/>
          <w:sz w:val="24"/>
          <w:szCs w:val="24"/>
        </w:rPr>
        <w:t>26)</w:t>
      </w:r>
      <w:r w:rsidR="009C5955">
        <w:rPr>
          <w:rFonts w:ascii="Times New Roman" w:hAnsi="Times New Roman" w:cs="Times New Roman"/>
          <w:sz w:val="24"/>
          <w:szCs w:val="24"/>
        </w:rPr>
        <w:t>. İnsidanstaki artış Avrupa ülkelerinde yapılmış toplum temelli çalışmalarda da gösterilmiştir</w:t>
      </w:r>
      <w:r w:rsidR="00842D2E">
        <w:rPr>
          <w:rFonts w:ascii="Times New Roman" w:hAnsi="Times New Roman" w:cs="Times New Roman"/>
          <w:sz w:val="24"/>
          <w:szCs w:val="24"/>
        </w:rPr>
        <w:t xml:space="preserve"> (27).</w:t>
      </w:r>
    </w:p>
    <w:p w:rsidR="00A16749" w:rsidRDefault="00842D2E"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%7’ sinde aile </w:t>
      </w:r>
      <w:r w:rsidR="0079180C">
        <w:rPr>
          <w:rFonts w:ascii="Times New Roman" w:hAnsi="Times New Roman" w:cs="Times New Roman"/>
          <w:sz w:val="24"/>
          <w:szCs w:val="24"/>
        </w:rPr>
        <w:t>hikâyesi</w:t>
      </w:r>
      <w:r>
        <w:rPr>
          <w:rFonts w:ascii="Times New Roman" w:hAnsi="Times New Roman" w:cs="Times New Roman"/>
          <w:sz w:val="24"/>
          <w:szCs w:val="24"/>
        </w:rPr>
        <w:t xml:space="preserve"> vardır. Hastalığın ailesel formu ve sporadik hastalık benzer klinik ve patolojik özellikler gösterir (</w:t>
      </w:r>
      <w:r w:rsidR="00A16749">
        <w:rPr>
          <w:rFonts w:ascii="Times New Roman" w:hAnsi="Times New Roman" w:cs="Times New Roman"/>
          <w:sz w:val="24"/>
          <w:szCs w:val="24"/>
        </w:rPr>
        <w:t xml:space="preserve">27, 28). </w:t>
      </w:r>
    </w:p>
    <w:p w:rsidR="002F0A6B" w:rsidRDefault="00627097"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Hastalık tüm yaş gruplarında görülebilir, fakat sık</w:t>
      </w:r>
      <w:r w:rsidR="00B65D16">
        <w:rPr>
          <w:rFonts w:ascii="Times New Roman" w:hAnsi="Times New Roman" w:cs="Times New Roman"/>
          <w:sz w:val="24"/>
          <w:szCs w:val="24"/>
        </w:rPr>
        <w:t>lıkla genç</w:t>
      </w:r>
      <w:r>
        <w:rPr>
          <w:rFonts w:ascii="Times New Roman" w:hAnsi="Times New Roman" w:cs="Times New Roman"/>
          <w:sz w:val="24"/>
          <w:szCs w:val="24"/>
        </w:rPr>
        <w:t xml:space="preserve"> erkeklerde görülür</w:t>
      </w:r>
      <w:r w:rsidR="00B65D16">
        <w:rPr>
          <w:rFonts w:ascii="Times New Roman" w:hAnsi="Times New Roman" w:cs="Times New Roman"/>
          <w:sz w:val="24"/>
          <w:szCs w:val="24"/>
        </w:rPr>
        <w:t xml:space="preserve"> </w:t>
      </w:r>
      <w:r>
        <w:rPr>
          <w:rFonts w:ascii="Times New Roman" w:hAnsi="Times New Roman" w:cs="Times New Roman"/>
          <w:sz w:val="24"/>
          <w:szCs w:val="24"/>
        </w:rPr>
        <w:t>(</w:t>
      </w:r>
      <w:r w:rsidR="00B65D16">
        <w:rPr>
          <w:rFonts w:ascii="Times New Roman" w:hAnsi="Times New Roman" w:cs="Times New Roman"/>
          <w:sz w:val="24"/>
          <w:szCs w:val="24"/>
        </w:rPr>
        <w:t>9,</w:t>
      </w:r>
      <w:r>
        <w:rPr>
          <w:rFonts w:ascii="Times New Roman" w:hAnsi="Times New Roman" w:cs="Times New Roman"/>
          <w:sz w:val="24"/>
          <w:szCs w:val="24"/>
        </w:rPr>
        <w:t xml:space="preserve">10). Literatürde bulunan en yaşlı vaka </w:t>
      </w:r>
      <w:r w:rsidR="003514AD">
        <w:rPr>
          <w:rFonts w:ascii="Times New Roman" w:hAnsi="Times New Roman" w:cs="Times New Roman"/>
          <w:sz w:val="24"/>
          <w:szCs w:val="24"/>
        </w:rPr>
        <w:t>Japonya’ dan bildirilen 83 yaşındaki kadın hastadır (</w:t>
      </w:r>
      <w:r w:rsidR="00B65D16">
        <w:rPr>
          <w:rFonts w:ascii="Times New Roman" w:hAnsi="Times New Roman" w:cs="Times New Roman"/>
          <w:sz w:val="24"/>
          <w:szCs w:val="24"/>
        </w:rPr>
        <w:t>29).</w:t>
      </w:r>
      <w:r w:rsidR="00DB45DD">
        <w:rPr>
          <w:rFonts w:ascii="Times New Roman" w:hAnsi="Times New Roman" w:cs="Times New Roman"/>
          <w:sz w:val="24"/>
          <w:szCs w:val="24"/>
        </w:rPr>
        <w:t xml:space="preserve"> Hastalar büyük oranda be</w:t>
      </w:r>
      <w:r w:rsidR="0013069F">
        <w:rPr>
          <w:rFonts w:ascii="Times New Roman" w:hAnsi="Times New Roman" w:cs="Times New Roman"/>
          <w:sz w:val="24"/>
          <w:szCs w:val="24"/>
        </w:rPr>
        <w:t xml:space="preserve">yaz ırka mensuptur (30). </w:t>
      </w:r>
      <w:r w:rsidR="00DB45DD">
        <w:rPr>
          <w:rFonts w:ascii="Times New Roman" w:hAnsi="Times New Roman" w:cs="Times New Roman"/>
          <w:sz w:val="24"/>
          <w:szCs w:val="24"/>
        </w:rPr>
        <w:t xml:space="preserve">Afrika ülkelerinden bu konuda çalışma yayınlanmamıştır. </w:t>
      </w:r>
      <w:r w:rsidR="00B65D16">
        <w:rPr>
          <w:rFonts w:ascii="Times New Roman" w:hAnsi="Times New Roman" w:cs="Times New Roman"/>
          <w:sz w:val="24"/>
          <w:szCs w:val="24"/>
        </w:rPr>
        <w:t xml:space="preserve"> </w:t>
      </w:r>
      <w:r w:rsidR="003514AD">
        <w:rPr>
          <w:rFonts w:ascii="Times New Roman" w:hAnsi="Times New Roman" w:cs="Times New Roman"/>
          <w:sz w:val="24"/>
          <w:szCs w:val="24"/>
        </w:rPr>
        <w:t xml:space="preserve"> </w:t>
      </w:r>
      <w:r>
        <w:rPr>
          <w:rFonts w:ascii="Times New Roman" w:hAnsi="Times New Roman" w:cs="Times New Roman"/>
          <w:sz w:val="24"/>
          <w:szCs w:val="24"/>
        </w:rPr>
        <w:t xml:space="preserve">  </w:t>
      </w:r>
      <w:r w:rsidR="00842D2E">
        <w:rPr>
          <w:rFonts w:ascii="Times New Roman" w:hAnsi="Times New Roman" w:cs="Times New Roman"/>
          <w:sz w:val="24"/>
          <w:szCs w:val="24"/>
        </w:rPr>
        <w:t xml:space="preserve"> </w:t>
      </w:r>
      <w:r w:rsidR="009C5955">
        <w:rPr>
          <w:rFonts w:ascii="Times New Roman" w:hAnsi="Times New Roman" w:cs="Times New Roman"/>
          <w:sz w:val="24"/>
          <w:szCs w:val="24"/>
        </w:rPr>
        <w:t xml:space="preserve">    </w:t>
      </w:r>
      <w:r w:rsidR="00092C8F">
        <w:rPr>
          <w:rFonts w:ascii="Times New Roman" w:hAnsi="Times New Roman" w:cs="Times New Roman"/>
          <w:sz w:val="24"/>
          <w:szCs w:val="24"/>
        </w:rPr>
        <w:t xml:space="preserve">  </w:t>
      </w:r>
    </w:p>
    <w:p w:rsidR="00323E04" w:rsidRDefault="00323E04" w:rsidP="00323E04">
      <w:pPr>
        <w:spacing w:after="0" w:line="360" w:lineRule="auto"/>
        <w:jc w:val="both"/>
        <w:rPr>
          <w:rFonts w:ascii="Times New Roman" w:hAnsi="Times New Roman" w:cs="Times New Roman"/>
          <w:sz w:val="24"/>
          <w:szCs w:val="24"/>
        </w:rPr>
      </w:pPr>
    </w:p>
    <w:p w:rsidR="002C626F" w:rsidRPr="00A609E0" w:rsidRDefault="002C626F" w:rsidP="00323E04">
      <w:pPr>
        <w:spacing w:after="0" w:line="360" w:lineRule="auto"/>
        <w:jc w:val="both"/>
        <w:rPr>
          <w:rFonts w:ascii="Times New Roman" w:hAnsi="Times New Roman" w:cs="Times New Roman"/>
          <w:b/>
          <w:sz w:val="24"/>
          <w:szCs w:val="24"/>
        </w:rPr>
      </w:pPr>
      <w:r w:rsidRPr="00A609E0">
        <w:rPr>
          <w:rFonts w:ascii="Times New Roman" w:hAnsi="Times New Roman" w:cs="Times New Roman"/>
          <w:b/>
          <w:sz w:val="24"/>
          <w:szCs w:val="24"/>
        </w:rPr>
        <w:t xml:space="preserve">2.1. </w:t>
      </w:r>
      <w:r w:rsidR="00AF2BFA" w:rsidRPr="00A609E0">
        <w:rPr>
          <w:rFonts w:ascii="Times New Roman" w:hAnsi="Times New Roman" w:cs="Times New Roman"/>
          <w:b/>
          <w:sz w:val="24"/>
          <w:szCs w:val="24"/>
        </w:rPr>
        <w:t>Patogenez</w:t>
      </w:r>
    </w:p>
    <w:p w:rsidR="00CC588C" w:rsidRDefault="00536362"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Hastalığın patogenezindeki temel mekanizma eozinofilden zengin kronik inflamasyondur. Bu nedenle hastalığın klinikopatolojik özelliklerinden önce eozinofil </w:t>
      </w:r>
      <w:r w:rsidR="00CC588C">
        <w:rPr>
          <w:rFonts w:ascii="Times New Roman" w:hAnsi="Times New Roman" w:cs="Times New Roman"/>
          <w:sz w:val="24"/>
          <w:szCs w:val="24"/>
        </w:rPr>
        <w:t>biyolojisini anlamak önemlidir.</w:t>
      </w:r>
    </w:p>
    <w:p w:rsidR="009467A9" w:rsidRDefault="00F53D33"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Eozinofiller </w:t>
      </w:r>
      <w:r w:rsidR="00A3281F">
        <w:rPr>
          <w:rFonts w:ascii="Times New Roman" w:hAnsi="Times New Roman" w:cs="Times New Roman"/>
          <w:sz w:val="24"/>
          <w:szCs w:val="24"/>
        </w:rPr>
        <w:t>kemik iliğinde plö</w:t>
      </w:r>
      <w:r>
        <w:rPr>
          <w:rFonts w:ascii="Times New Roman" w:hAnsi="Times New Roman" w:cs="Times New Roman"/>
          <w:sz w:val="24"/>
          <w:szCs w:val="24"/>
        </w:rPr>
        <w:t xml:space="preserve">ripotent kök hücreden </w:t>
      </w:r>
      <w:r w:rsidR="00C926CF">
        <w:rPr>
          <w:rFonts w:ascii="Times New Roman" w:hAnsi="Times New Roman" w:cs="Times New Roman"/>
          <w:sz w:val="24"/>
          <w:szCs w:val="24"/>
        </w:rPr>
        <w:t>transkripsiyon</w:t>
      </w:r>
      <w:r>
        <w:rPr>
          <w:rFonts w:ascii="Times New Roman" w:hAnsi="Times New Roman" w:cs="Times New Roman"/>
          <w:sz w:val="24"/>
          <w:szCs w:val="24"/>
        </w:rPr>
        <w:t xml:space="preserve"> faktörü GATA-1, interlökin (IL) </w:t>
      </w:r>
      <w:r w:rsidR="00E75E49">
        <w:rPr>
          <w:rFonts w:ascii="Times New Roman" w:hAnsi="Times New Roman" w:cs="Times New Roman"/>
          <w:sz w:val="24"/>
          <w:szCs w:val="24"/>
        </w:rPr>
        <w:t xml:space="preserve">3, IL-5 ve </w:t>
      </w:r>
      <w:r>
        <w:rPr>
          <w:rFonts w:ascii="Times New Roman" w:hAnsi="Times New Roman" w:cs="Times New Roman"/>
          <w:sz w:val="24"/>
          <w:szCs w:val="24"/>
        </w:rPr>
        <w:t xml:space="preserve">granülosit-monosit koloni stimüle edici faktörün (GM-CSF) denetiminde üretilir. </w:t>
      </w:r>
      <w:r w:rsidR="00E75E49">
        <w:rPr>
          <w:rFonts w:ascii="Times New Roman" w:hAnsi="Times New Roman" w:cs="Times New Roman"/>
          <w:sz w:val="24"/>
          <w:szCs w:val="24"/>
        </w:rPr>
        <w:t>Eozinofillerin selektif diferansiyasyonunda ve kemik iliğinden periferik dolaşıma salınmasında rol oynayan en önemli molekül IL-5’ tir</w:t>
      </w:r>
      <w:r w:rsidR="00A90F95">
        <w:rPr>
          <w:rFonts w:ascii="Times New Roman" w:hAnsi="Times New Roman" w:cs="Times New Roman"/>
          <w:sz w:val="24"/>
          <w:szCs w:val="24"/>
        </w:rPr>
        <w:t xml:space="preserve"> (31- 34)</w:t>
      </w:r>
      <w:r w:rsidR="00E75E49">
        <w:rPr>
          <w:rFonts w:ascii="Times New Roman" w:hAnsi="Times New Roman" w:cs="Times New Roman"/>
          <w:sz w:val="24"/>
          <w:szCs w:val="24"/>
        </w:rPr>
        <w:t>.</w:t>
      </w:r>
      <w:r w:rsidR="00313C00">
        <w:rPr>
          <w:rFonts w:ascii="Times New Roman" w:hAnsi="Times New Roman" w:cs="Times New Roman"/>
          <w:sz w:val="24"/>
          <w:szCs w:val="24"/>
        </w:rPr>
        <w:t xml:space="preserve"> Farklı </w:t>
      </w:r>
      <w:r w:rsidR="00C926CF">
        <w:rPr>
          <w:rFonts w:ascii="Times New Roman" w:hAnsi="Times New Roman" w:cs="Times New Roman"/>
          <w:sz w:val="24"/>
          <w:szCs w:val="24"/>
        </w:rPr>
        <w:t>metotlarla</w:t>
      </w:r>
      <w:r w:rsidR="00313C00">
        <w:rPr>
          <w:rFonts w:ascii="Times New Roman" w:hAnsi="Times New Roman" w:cs="Times New Roman"/>
          <w:sz w:val="24"/>
          <w:szCs w:val="24"/>
        </w:rPr>
        <w:t xml:space="preserve"> sağlanan IL-5 </w:t>
      </w:r>
      <w:r w:rsidR="0001673E">
        <w:rPr>
          <w:rFonts w:ascii="Times New Roman" w:hAnsi="Times New Roman" w:cs="Times New Roman"/>
          <w:sz w:val="24"/>
          <w:szCs w:val="24"/>
        </w:rPr>
        <w:t>artışının eozinofilik</w:t>
      </w:r>
      <w:r w:rsidR="00313C00">
        <w:rPr>
          <w:rFonts w:ascii="Times New Roman" w:hAnsi="Times New Roman" w:cs="Times New Roman"/>
          <w:sz w:val="24"/>
          <w:szCs w:val="24"/>
        </w:rPr>
        <w:t xml:space="preserve"> özofajiti tetiklediği ortaya konmuştur (</w:t>
      </w:r>
      <w:r w:rsidR="007F162F">
        <w:rPr>
          <w:rFonts w:ascii="Times New Roman" w:hAnsi="Times New Roman" w:cs="Times New Roman"/>
          <w:sz w:val="24"/>
          <w:szCs w:val="24"/>
        </w:rPr>
        <w:t xml:space="preserve">35). Ayrıca EÖ’ </w:t>
      </w:r>
      <w:r w:rsidR="00313C00">
        <w:rPr>
          <w:rFonts w:ascii="Times New Roman" w:hAnsi="Times New Roman" w:cs="Times New Roman"/>
          <w:sz w:val="24"/>
          <w:szCs w:val="24"/>
        </w:rPr>
        <w:t>li bir hastada insan monoklonal anti IL-5 antikoru kullanılarak klinik semptomlarda v</w:t>
      </w:r>
      <w:r w:rsidR="0001673E">
        <w:rPr>
          <w:rFonts w:ascii="Times New Roman" w:hAnsi="Times New Roman" w:cs="Times New Roman"/>
          <w:sz w:val="24"/>
          <w:szCs w:val="24"/>
        </w:rPr>
        <w:t xml:space="preserve">e özofagial eozinofil düzeyinde </w:t>
      </w:r>
      <w:r w:rsidR="00313C00">
        <w:rPr>
          <w:rFonts w:ascii="Times New Roman" w:hAnsi="Times New Roman" w:cs="Times New Roman"/>
          <w:sz w:val="24"/>
          <w:szCs w:val="24"/>
        </w:rPr>
        <w:t>belirgin iyileşme sağlanmıştır (36).</w:t>
      </w:r>
      <w:r w:rsidR="009467A9">
        <w:rPr>
          <w:rFonts w:ascii="Times New Roman" w:hAnsi="Times New Roman" w:cs="Times New Roman"/>
          <w:sz w:val="24"/>
          <w:szCs w:val="24"/>
        </w:rPr>
        <w:t xml:space="preserve"> </w:t>
      </w:r>
    </w:p>
    <w:p w:rsidR="0010145E" w:rsidRDefault="005B405B"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T-</w:t>
      </w:r>
      <w:r w:rsidR="009467A9">
        <w:rPr>
          <w:rFonts w:ascii="Times New Roman" w:hAnsi="Times New Roman" w:cs="Times New Roman"/>
          <w:sz w:val="24"/>
          <w:szCs w:val="24"/>
        </w:rPr>
        <w:t>helper 2 (Th2) hücrelerin diğer ürünleri (IL</w:t>
      </w:r>
      <w:r w:rsidR="00A3281F">
        <w:rPr>
          <w:rFonts w:ascii="Times New Roman" w:hAnsi="Times New Roman" w:cs="Times New Roman"/>
          <w:sz w:val="24"/>
          <w:szCs w:val="24"/>
        </w:rPr>
        <w:t>-</w:t>
      </w:r>
      <w:r w:rsidR="009467A9">
        <w:rPr>
          <w:rFonts w:ascii="Times New Roman" w:hAnsi="Times New Roman" w:cs="Times New Roman"/>
          <w:sz w:val="24"/>
          <w:szCs w:val="24"/>
        </w:rPr>
        <w:t>4, IL</w:t>
      </w:r>
      <w:r w:rsidR="00A3281F">
        <w:rPr>
          <w:rFonts w:ascii="Times New Roman" w:hAnsi="Times New Roman" w:cs="Times New Roman"/>
          <w:sz w:val="24"/>
          <w:szCs w:val="24"/>
        </w:rPr>
        <w:t>-</w:t>
      </w:r>
      <w:r w:rsidR="009467A9">
        <w:rPr>
          <w:rFonts w:ascii="Times New Roman" w:hAnsi="Times New Roman" w:cs="Times New Roman"/>
          <w:sz w:val="24"/>
          <w:szCs w:val="24"/>
        </w:rPr>
        <w:t xml:space="preserve">13 </w:t>
      </w:r>
      <w:r w:rsidR="00C926CF">
        <w:rPr>
          <w:rFonts w:ascii="Times New Roman" w:hAnsi="Times New Roman" w:cs="Times New Roman"/>
          <w:sz w:val="24"/>
          <w:szCs w:val="24"/>
        </w:rPr>
        <w:t>vs.</w:t>
      </w:r>
      <w:r w:rsidR="009467A9">
        <w:rPr>
          <w:rFonts w:ascii="Times New Roman" w:hAnsi="Times New Roman" w:cs="Times New Roman"/>
          <w:sz w:val="24"/>
          <w:szCs w:val="24"/>
        </w:rPr>
        <w:t xml:space="preserve">) de eozinofilleri etkileyebilir. </w:t>
      </w:r>
      <w:r w:rsidR="001F0356">
        <w:rPr>
          <w:rFonts w:ascii="Times New Roman" w:hAnsi="Times New Roman" w:cs="Times New Roman"/>
          <w:sz w:val="24"/>
          <w:szCs w:val="24"/>
        </w:rPr>
        <w:t>İnterlökin 4 ve 13 e</w:t>
      </w:r>
      <w:r w:rsidR="009467A9">
        <w:rPr>
          <w:rFonts w:ascii="Times New Roman" w:hAnsi="Times New Roman" w:cs="Times New Roman"/>
          <w:sz w:val="24"/>
          <w:szCs w:val="24"/>
        </w:rPr>
        <w:t>ozinofil fonksiyonlarına</w:t>
      </w:r>
      <w:r w:rsidR="00A3281F">
        <w:rPr>
          <w:rFonts w:ascii="Times New Roman" w:hAnsi="Times New Roman" w:cs="Times New Roman"/>
          <w:sz w:val="24"/>
          <w:szCs w:val="24"/>
        </w:rPr>
        <w:t>,</w:t>
      </w:r>
      <w:r w:rsidR="001F0356">
        <w:rPr>
          <w:rFonts w:ascii="Times New Roman" w:hAnsi="Times New Roman" w:cs="Times New Roman"/>
          <w:sz w:val="24"/>
          <w:szCs w:val="24"/>
        </w:rPr>
        <w:t xml:space="preserve"> </w:t>
      </w:r>
      <w:r w:rsidR="009467A9">
        <w:rPr>
          <w:rFonts w:ascii="Times New Roman" w:hAnsi="Times New Roman" w:cs="Times New Roman"/>
          <w:sz w:val="24"/>
          <w:szCs w:val="24"/>
        </w:rPr>
        <w:t xml:space="preserve">eozinofillerin üzerindeki </w:t>
      </w:r>
      <w:r w:rsidR="001F0356">
        <w:rPr>
          <w:rFonts w:ascii="Times New Roman" w:hAnsi="Times New Roman" w:cs="Times New Roman"/>
          <w:sz w:val="24"/>
          <w:szCs w:val="24"/>
        </w:rPr>
        <w:t>β1 ve β</w:t>
      </w:r>
      <w:r w:rsidR="009467A9">
        <w:rPr>
          <w:rFonts w:ascii="Times New Roman" w:hAnsi="Times New Roman" w:cs="Times New Roman"/>
          <w:sz w:val="24"/>
          <w:szCs w:val="24"/>
        </w:rPr>
        <w:t>2 integrinlerin endotele bağlanması için gerekli adezyon moleküllerinin</w:t>
      </w:r>
      <w:r w:rsidR="001F0356">
        <w:rPr>
          <w:rFonts w:ascii="Times New Roman" w:hAnsi="Times New Roman" w:cs="Times New Roman"/>
          <w:sz w:val="24"/>
          <w:szCs w:val="24"/>
        </w:rPr>
        <w:t xml:space="preserve"> (ICAM-1, VCAM-1 </w:t>
      </w:r>
      <w:r w:rsidR="00C926CF">
        <w:rPr>
          <w:rFonts w:ascii="Times New Roman" w:hAnsi="Times New Roman" w:cs="Times New Roman"/>
          <w:sz w:val="24"/>
          <w:szCs w:val="24"/>
        </w:rPr>
        <w:t>vs.</w:t>
      </w:r>
      <w:r w:rsidR="001F0356">
        <w:rPr>
          <w:rFonts w:ascii="Times New Roman" w:hAnsi="Times New Roman" w:cs="Times New Roman"/>
          <w:sz w:val="24"/>
          <w:szCs w:val="24"/>
        </w:rPr>
        <w:t>)</w:t>
      </w:r>
      <w:r w:rsidR="009467A9">
        <w:rPr>
          <w:rFonts w:ascii="Times New Roman" w:hAnsi="Times New Roman" w:cs="Times New Roman"/>
          <w:sz w:val="24"/>
          <w:szCs w:val="24"/>
        </w:rPr>
        <w:t xml:space="preserve"> ekspresyonunu uyararak katkıda bulunurlar.</w:t>
      </w:r>
      <w:r w:rsidR="00204F7D">
        <w:rPr>
          <w:rFonts w:ascii="Times New Roman" w:hAnsi="Times New Roman" w:cs="Times New Roman"/>
          <w:sz w:val="24"/>
          <w:szCs w:val="24"/>
        </w:rPr>
        <w:t xml:space="preserve"> Ayrıca eozinofil </w:t>
      </w:r>
      <w:r w:rsidR="00C926CF">
        <w:rPr>
          <w:rFonts w:ascii="Times New Roman" w:hAnsi="Times New Roman" w:cs="Times New Roman"/>
          <w:sz w:val="24"/>
          <w:szCs w:val="24"/>
        </w:rPr>
        <w:t>aktive edici kemokinlerin -eotaks</w:t>
      </w:r>
      <w:r w:rsidR="00204F7D">
        <w:rPr>
          <w:rFonts w:ascii="Times New Roman" w:hAnsi="Times New Roman" w:cs="Times New Roman"/>
          <w:sz w:val="24"/>
          <w:szCs w:val="24"/>
        </w:rPr>
        <w:t>in</w:t>
      </w:r>
      <w:r w:rsidR="0010145E">
        <w:rPr>
          <w:rFonts w:ascii="Times New Roman" w:hAnsi="Times New Roman" w:cs="Times New Roman"/>
          <w:sz w:val="24"/>
          <w:szCs w:val="24"/>
        </w:rPr>
        <w:t>ler</w:t>
      </w:r>
      <w:r w:rsidR="00204F7D">
        <w:rPr>
          <w:rFonts w:ascii="Times New Roman" w:hAnsi="Times New Roman" w:cs="Times New Roman"/>
          <w:sz w:val="24"/>
          <w:szCs w:val="24"/>
        </w:rPr>
        <w:t xml:space="preserve"> gibi-</w:t>
      </w:r>
      <w:r w:rsidR="000B32E9">
        <w:rPr>
          <w:rFonts w:ascii="Times New Roman" w:hAnsi="Times New Roman" w:cs="Times New Roman"/>
          <w:sz w:val="24"/>
          <w:szCs w:val="24"/>
        </w:rPr>
        <w:t xml:space="preserve"> ekspresyonunu uyardık</w:t>
      </w:r>
      <w:r w:rsidR="00204F7D">
        <w:rPr>
          <w:rFonts w:ascii="Times New Roman" w:hAnsi="Times New Roman" w:cs="Times New Roman"/>
          <w:sz w:val="24"/>
          <w:szCs w:val="24"/>
        </w:rPr>
        <w:t>l</w:t>
      </w:r>
      <w:r w:rsidR="000B32E9">
        <w:rPr>
          <w:rFonts w:ascii="Times New Roman" w:hAnsi="Times New Roman" w:cs="Times New Roman"/>
          <w:sz w:val="24"/>
          <w:szCs w:val="24"/>
        </w:rPr>
        <w:t>a</w:t>
      </w:r>
      <w:r w:rsidR="00204F7D">
        <w:rPr>
          <w:rFonts w:ascii="Times New Roman" w:hAnsi="Times New Roman" w:cs="Times New Roman"/>
          <w:sz w:val="24"/>
          <w:szCs w:val="24"/>
        </w:rPr>
        <w:t>rı gösterilmiştir (</w:t>
      </w:r>
      <w:r w:rsidR="000B32E9">
        <w:rPr>
          <w:rFonts w:ascii="Times New Roman" w:hAnsi="Times New Roman" w:cs="Times New Roman"/>
          <w:sz w:val="24"/>
          <w:szCs w:val="24"/>
        </w:rPr>
        <w:t>37)</w:t>
      </w:r>
      <w:r w:rsidR="00204F7D">
        <w:rPr>
          <w:rFonts w:ascii="Times New Roman" w:hAnsi="Times New Roman" w:cs="Times New Roman"/>
          <w:sz w:val="24"/>
          <w:szCs w:val="24"/>
        </w:rPr>
        <w:t>.</w:t>
      </w:r>
    </w:p>
    <w:p w:rsidR="00A25994" w:rsidRDefault="0010145E"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CCR-3 primer olarak eozinofil üzerinde eksprese edilen G protein aracılı bir transmembran reseptör</w:t>
      </w:r>
      <w:r w:rsidR="00CC588C">
        <w:rPr>
          <w:rFonts w:ascii="Times New Roman" w:hAnsi="Times New Roman" w:cs="Times New Roman"/>
          <w:sz w:val="24"/>
          <w:szCs w:val="24"/>
        </w:rPr>
        <w:t xml:space="preserve">dür. Yüksek ekspresyon düzeyi </w:t>
      </w:r>
      <w:r>
        <w:rPr>
          <w:rFonts w:ascii="Times New Roman" w:hAnsi="Times New Roman" w:cs="Times New Roman"/>
          <w:sz w:val="24"/>
          <w:szCs w:val="24"/>
        </w:rPr>
        <w:t>ve diğer ligandlar ile görece az aktivasyonu dominant eozinofil reseptörü olduğunu düşündürmektedir. Al</w:t>
      </w:r>
      <w:r w:rsidR="005561A1">
        <w:rPr>
          <w:rFonts w:ascii="Times New Roman" w:hAnsi="Times New Roman" w:cs="Times New Roman"/>
          <w:sz w:val="24"/>
          <w:szCs w:val="24"/>
        </w:rPr>
        <w:t>l</w:t>
      </w:r>
      <w:r>
        <w:rPr>
          <w:rFonts w:ascii="Times New Roman" w:hAnsi="Times New Roman" w:cs="Times New Roman"/>
          <w:sz w:val="24"/>
          <w:szCs w:val="24"/>
        </w:rPr>
        <w:t>erjik yanıtta yer alan diğer hücrelerde (Th2 hücreler, bazofiller, mast hücreleri</w:t>
      </w:r>
      <w:r w:rsidR="00A25994">
        <w:rPr>
          <w:rFonts w:ascii="Times New Roman" w:hAnsi="Times New Roman" w:cs="Times New Roman"/>
          <w:sz w:val="24"/>
          <w:szCs w:val="24"/>
        </w:rPr>
        <w:t xml:space="preserve">, dendritik hücreler ve </w:t>
      </w:r>
      <w:r w:rsidR="00A25994">
        <w:rPr>
          <w:rFonts w:ascii="Times New Roman" w:hAnsi="Times New Roman" w:cs="Times New Roman"/>
          <w:sz w:val="24"/>
          <w:szCs w:val="24"/>
        </w:rPr>
        <w:lastRenderedPageBreak/>
        <w:t xml:space="preserve">havayolu epiteli </w:t>
      </w:r>
      <w:r w:rsidR="00C926CF">
        <w:rPr>
          <w:rFonts w:ascii="Times New Roman" w:hAnsi="Times New Roman" w:cs="Times New Roman"/>
          <w:sz w:val="24"/>
          <w:szCs w:val="24"/>
        </w:rPr>
        <w:t>vs.</w:t>
      </w:r>
      <w:r w:rsidR="00A25994">
        <w:rPr>
          <w:rFonts w:ascii="Times New Roman" w:hAnsi="Times New Roman" w:cs="Times New Roman"/>
          <w:sz w:val="24"/>
          <w:szCs w:val="24"/>
        </w:rPr>
        <w:t xml:space="preserve">) </w:t>
      </w:r>
      <w:r>
        <w:rPr>
          <w:rFonts w:ascii="Times New Roman" w:hAnsi="Times New Roman" w:cs="Times New Roman"/>
          <w:sz w:val="24"/>
          <w:szCs w:val="24"/>
        </w:rPr>
        <w:t>de</w:t>
      </w:r>
      <w:r w:rsidR="00A25994">
        <w:rPr>
          <w:rFonts w:ascii="Times New Roman" w:hAnsi="Times New Roman" w:cs="Times New Roman"/>
          <w:sz w:val="24"/>
          <w:szCs w:val="24"/>
        </w:rPr>
        <w:t xml:space="preserve"> ekspr</w:t>
      </w:r>
      <w:r w:rsidR="00CC588C">
        <w:rPr>
          <w:rFonts w:ascii="Times New Roman" w:hAnsi="Times New Roman" w:cs="Times New Roman"/>
          <w:sz w:val="24"/>
          <w:szCs w:val="24"/>
        </w:rPr>
        <w:t xml:space="preserve">ese edilir. Keratinositlerde </w:t>
      </w:r>
      <w:r w:rsidR="00A25994">
        <w:rPr>
          <w:rFonts w:ascii="Times New Roman" w:hAnsi="Times New Roman" w:cs="Times New Roman"/>
          <w:sz w:val="24"/>
          <w:szCs w:val="24"/>
        </w:rPr>
        <w:t>eksprese edildiğinin gösterilmesi özofagus epitelinde de eksprese edilebileceğini düşündürmektedir</w:t>
      </w:r>
      <w:r w:rsidR="00922993">
        <w:rPr>
          <w:rFonts w:ascii="Times New Roman" w:hAnsi="Times New Roman" w:cs="Times New Roman"/>
          <w:sz w:val="24"/>
          <w:szCs w:val="24"/>
        </w:rPr>
        <w:t xml:space="preserve"> (38- 42)</w:t>
      </w:r>
      <w:r w:rsidR="00A25994">
        <w:rPr>
          <w:rFonts w:ascii="Times New Roman" w:hAnsi="Times New Roman" w:cs="Times New Roman"/>
          <w:sz w:val="24"/>
          <w:szCs w:val="24"/>
        </w:rPr>
        <w:t xml:space="preserve">. </w:t>
      </w:r>
    </w:p>
    <w:p w:rsidR="00AF2BFA" w:rsidRDefault="00C926CF"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Eotaks</w:t>
      </w:r>
      <w:r w:rsidR="00A25994">
        <w:rPr>
          <w:rFonts w:ascii="Times New Roman" w:hAnsi="Times New Roman" w:cs="Times New Roman"/>
          <w:sz w:val="24"/>
          <w:szCs w:val="24"/>
        </w:rPr>
        <w:t>inlerin insan hastalıklarında rol oynayabileceğini gösteren preklinik çalışmalar yayınlanmıştır. Bu çalışmalardan birinde inflamatuvar barsak hastalığı olan hastaların barsaklarında eotaxin-1 mRNA düzeyinin arttığı gösterilmiştir</w:t>
      </w:r>
      <w:r w:rsidR="00306740">
        <w:rPr>
          <w:rFonts w:ascii="Times New Roman" w:hAnsi="Times New Roman" w:cs="Times New Roman"/>
          <w:sz w:val="24"/>
          <w:szCs w:val="24"/>
        </w:rPr>
        <w:t xml:space="preserve"> (43)</w:t>
      </w:r>
      <w:r w:rsidR="00A25994">
        <w:rPr>
          <w:rFonts w:ascii="Times New Roman" w:hAnsi="Times New Roman" w:cs="Times New Roman"/>
          <w:sz w:val="24"/>
          <w:szCs w:val="24"/>
        </w:rPr>
        <w:t>.</w:t>
      </w:r>
      <w:r w:rsidR="0010145E">
        <w:rPr>
          <w:rFonts w:ascii="Times New Roman" w:hAnsi="Times New Roman" w:cs="Times New Roman"/>
          <w:sz w:val="24"/>
          <w:szCs w:val="24"/>
        </w:rPr>
        <w:t xml:space="preserve"> </w:t>
      </w:r>
      <w:r w:rsidR="009467A9">
        <w:rPr>
          <w:rFonts w:ascii="Times New Roman" w:hAnsi="Times New Roman" w:cs="Times New Roman"/>
          <w:sz w:val="24"/>
          <w:szCs w:val="24"/>
        </w:rPr>
        <w:t xml:space="preserve">  </w:t>
      </w:r>
      <w:r w:rsidR="00313C00">
        <w:rPr>
          <w:rFonts w:ascii="Times New Roman" w:hAnsi="Times New Roman" w:cs="Times New Roman"/>
          <w:sz w:val="24"/>
          <w:szCs w:val="24"/>
        </w:rPr>
        <w:t xml:space="preserve"> </w:t>
      </w:r>
      <w:r w:rsidR="00E75E49">
        <w:rPr>
          <w:rFonts w:ascii="Times New Roman" w:hAnsi="Times New Roman" w:cs="Times New Roman"/>
          <w:sz w:val="24"/>
          <w:szCs w:val="24"/>
        </w:rPr>
        <w:t xml:space="preserve"> </w:t>
      </w:r>
    </w:p>
    <w:p w:rsidR="00CC588C" w:rsidRDefault="00A25994"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Bu bilgiler neticesinde CCR3 res</w:t>
      </w:r>
      <w:r w:rsidR="00C926CF">
        <w:rPr>
          <w:rFonts w:ascii="Times New Roman" w:hAnsi="Times New Roman" w:cs="Times New Roman"/>
          <w:sz w:val="24"/>
          <w:szCs w:val="24"/>
        </w:rPr>
        <w:t>eptörünü ve eotaks</w:t>
      </w:r>
      <w:r>
        <w:rPr>
          <w:rFonts w:ascii="Times New Roman" w:hAnsi="Times New Roman" w:cs="Times New Roman"/>
          <w:sz w:val="24"/>
          <w:szCs w:val="24"/>
        </w:rPr>
        <w:t>inleri hedef alan tedavi yaklaşımları geliştirilmiştir. Anti eotaxin-1 antikoru kullanı</w:t>
      </w:r>
      <w:r w:rsidR="00CC588C">
        <w:rPr>
          <w:rFonts w:ascii="Times New Roman" w:hAnsi="Times New Roman" w:cs="Times New Roman"/>
          <w:sz w:val="24"/>
          <w:szCs w:val="24"/>
        </w:rPr>
        <w:t>larak al</w:t>
      </w:r>
      <w:r w:rsidR="00E86DDF">
        <w:rPr>
          <w:rFonts w:ascii="Times New Roman" w:hAnsi="Times New Roman" w:cs="Times New Roman"/>
          <w:sz w:val="24"/>
          <w:szCs w:val="24"/>
        </w:rPr>
        <w:t>l</w:t>
      </w:r>
      <w:r w:rsidR="00CC588C">
        <w:rPr>
          <w:rFonts w:ascii="Times New Roman" w:hAnsi="Times New Roman" w:cs="Times New Roman"/>
          <w:sz w:val="24"/>
          <w:szCs w:val="24"/>
        </w:rPr>
        <w:t>erjik rinitli hastaların</w:t>
      </w:r>
      <w:r>
        <w:rPr>
          <w:rFonts w:ascii="Times New Roman" w:hAnsi="Times New Roman" w:cs="Times New Roman"/>
          <w:sz w:val="24"/>
          <w:szCs w:val="24"/>
        </w:rPr>
        <w:t xml:space="preserve"> nazal biyopsiler</w:t>
      </w:r>
      <w:r w:rsidR="00CC588C">
        <w:rPr>
          <w:rFonts w:ascii="Times New Roman" w:hAnsi="Times New Roman" w:cs="Times New Roman"/>
          <w:sz w:val="24"/>
          <w:szCs w:val="24"/>
        </w:rPr>
        <w:t>in</w:t>
      </w:r>
      <w:r>
        <w:rPr>
          <w:rFonts w:ascii="Times New Roman" w:hAnsi="Times New Roman" w:cs="Times New Roman"/>
          <w:sz w:val="24"/>
          <w:szCs w:val="24"/>
        </w:rPr>
        <w:t>de eozinofil sayısının azaltıldığı gösterilmiştir</w:t>
      </w:r>
      <w:r w:rsidR="00CC588C">
        <w:rPr>
          <w:rFonts w:ascii="Times New Roman" w:hAnsi="Times New Roman" w:cs="Times New Roman"/>
          <w:sz w:val="24"/>
          <w:szCs w:val="24"/>
        </w:rPr>
        <w:t xml:space="preserve"> (44)</w:t>
      </w:r>
      <w:r>
        <w:rPr>
          <w:rFonts w:ascii="Times New Roman" w:hAnsi="Times New Roman" w:cs="Times New Roman"/>
          <w:sz w:val="24"/>
          <w:szCs w:val="24"/>
        </w:rPr>
        <w:t>. Benzer m</w:t>
      </w:r>
      <w:r w:rsidR="00D8149E">
        <w:rPr>
          <w:rFonts w:ascii="Times New Roman" w:hAnsi="Times New Roman" w:cs="Times New Roman"/>
          <w:sz w:val="24"/>
          <w:szCs w:val="24"/>
        </w:rPr>
        <w:t xml:space="preserve">oleküllerin EÖ’ </w:t>
      </w:r>
      <w:r>
        <w:rPr>
          <w:rFonts w:ascii="Times New Roman" w:hAnsi="Times New Roman" w:cs="Times New Roman"/>
          <w:sz w:val="24"/>
          <w:szCs w:val="24"/>
        </w:rPr>
        <w:t>li hastalardaki etkisi bilinmemektedir.</w:t>
      </w:r>
    </w:p>
    <w:p w:rsidR="004644A1" w:rsidRDefault="00FD7346"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Eozinofillerin farklı dokularda (gastrointestinal sistem, dalak, lenf nodları ve </w:t>
      </w:r>
      <w:r w:rsidR="005463FE">
        <w:rPr>
          <w:rFonts w:ascii="Times New Roman" w:hAnsi="Times New Roman" w:cs="Times New Roman"/>
          <w:sz w:val="24"/>
          <w:szCs w:val="24"/>
        </w:rPr>
        <w:t>timu</w:t>
      </w:r>
      <w:r>
        <w:rPr>
          <w:rFonts w:ascii="Times New Roman" w:hAnsi="Times New Roman" w:cs="Times New Roman"/>
          <w:sz w:val="24"/>
          <w:szCs w:val="24"/>
        </w:rPr>
        <w:t>s) düşük sayıda varlığı bilinmektedir</w:t>
      </w:r>
      <w:r w:rsidR="004644A1">
        <w:rPr>
          <w:rFonts w:ascii="Times New Roman" w:hAnsi="Times New Roman" w:cs="Times New Roman"/>
          <w:sz w:val="24"/>
          <w:szCs w:val="24"/>
        </w:rPr>
        <w:t xml:space="preserve"> </w:t>
      </w:r>
      <w:r>
        <w:rPr>
          <w:rFonts w:ascii="Times New Roman" w:hAnsi="Times New Roman" w:cs="Times New Roman"/>
          <w:sz w:val="24"/>
          <w:szCs w:val="24"/>
        </w:rPr>
        <w:t>(</w:t>
      </w:r>
      <w:r w:rsidR="00226AF9">
        <w:rPr>
          <w:rFonts w:ascii="Times New Roman" w:hAnsi="Times New Roman" w:cs="Times New Roman"/>
          <w:sz w:val="24"/>
          <w:szCs w:val="24"/>
        </w:rPr>
        <w:t>45</w:t>
      </w:r>
      <w:r>
        <w:rPr>
          <w:rFonts w:ascii="Times New Roman" w:hAnsi="Times New Roman" w:cs="Times New Roman"/>
          <w:sz w:val="24"/>
          <w:szCs w:val="24"/>
        </w:rPr>
        <w:t xml:space="preserve">). Yapılan hayvan deneyinde sağlıklı sıçanlarda eozinofillerin mide, ince barsak, çekum ve kolon lamina propriasında bulunduğu gösterilmiştir. </w:t>
      </w:r>
      <w:r w:rsidR="00226AF9">
        <w:rPr>
          <w:rFonts w:ascii="Times New Roman" w:hAnsi="Times New Roman" w:cs="Times New Roman"/>
          <w:sz w:val="24"/>
          <w:szCs w:val="24"/>
        </w:rPr>
        <w:t>Ö</w:t>
      </w:r>
      <w:r>
        <w:rPr>
          <w:rFonts w:ascii="Times New Roman" w:hAnsi="Times New Roman" w:cs="Times New Roman"/>
          <w:sz w:val="24"/>
          <w:szCs w:val="24"/>
        </w:rPr>
        <w:t>zofagusta</w:t>
      </w:r>
      <w:r w:rsidR="00226AF9">
        <w:rPr>
          <w:rFonts w:ascii="Times New Roman" w:hAnsi="Times New Roman" w:cs="Times New Roman"/>
          <w:sz w:val="24"/>
          <w:szCs w:val="24"/>
        </w:rPr>
        <w:t xml:space="preserve"> normal şartlarda</w:t>
      </w:r>
      <w:r>
        <w:rPr>
          <w:rFonts w:ascii="Times New Roman" w:hAnsi="Times New Roman" w:cs="Times New Roman"/>
          <w:sz w:val="24"/>
          <w:szCs w:val="24"/>
        </w:rPr>
        <w:t xml:space="preserve"> </w:t>
      </w:r>
      <w:r w:rsidR="007E4180">
        <w:rPr>
          <w:rFonts w:ascii="Times New Roman" w:hAnsi="Times New Roman" w:cs="Times New Roman"/>
          <w:sz w:val="24"/>
          <w:szCs w:val="24"/>
        </w:rPr>
        <w:t xml:space="preserve">hiçbir alanda </w:t>
      </w:r>
      <w:r>
        <w:rPr>
          <w:rFonts w:ascii="Times New Roman" w:hAnsi="Times New Roman" w:cs="Times New Roman"/>
          <w:sz w:val="24"/>
          <w:szCs w:val="24"/>
        </w:rPr>
        <w:t>eozinofil bulunmaz</w:t>
      </w:r>
      <w:r w:rsidR="00226AF9">
        <w:rPr>
          <w:rFonts w:ascii="Times New Roman" w:hAnsi="Times New Roman" w:cs="Times New Roman"/>
          <w:sz w:val="24"/>
          <w:szCs w:val="24"/>
        </w:rPr>
        <w:t xml:space="preserve"> (46)</w:t>
      </w:r>
      <w:r>
        <w:rPr>
          <w:rFonts w:ascii="Times New Roman" w:hAnsi="Times New Roman" w:cs="Times New Roman"/>
          <w:sz w:val="24"/>
          <w:szCs w:val="24"/>
        </w:rPr>
        <w:t>.</w:t>
      </w:r>
      <w:r w:rsidR="007E4180">
        <w:rPr>
          <w:rFonts w:ascii="Times New Roman" w:hAnsi="Times New Roman" w:cs="Times New Roman"/>
          <w:sz w:val="24"/>
          <w:szCs w:val="24"/>
        </w:rPr>
        <w:t xml:space="preserve"> Eozinofiller, eozinofilik hastalıklar dışında, </w:t>
      </w:r>
      <w:r w:rsidR="005463FE">
        <w:rPr>
          <w:rFonts w:ascii="Times New Roman" w:hAnsi="Times New Roman" w:cs="Times New Roman"/>
          <w:sz w:val="24"/>
          <w:szCs w:val="24"/>
        </w:rPr>
        <w:t>P</w:t>
      </w:r>
      <w:r w:rsidR="007E4180">
        <w:rPr>
          <w:rFonts w:ascii="Times New Roman" w:hAnsi="Times New Roman" w:cs="Times New Roman"/>
          <w:sz w:val="24"/>
          <w:szCs w:val="24"/>
        </w:rPr>
        <w:t>eyer plaklarını veya intraepitelyal alanı infiltre etmezler (47).</w:t>
      </w:r>
    </w:p>
    <w:p w:rsidR="00E61340" w:rsidRDefault="00381BB6"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w:t>
      </w:r>
      <w:r w:rsidR="00E61340">
        <w:rPr>
          <w:rFonts w:ascii="Times New Roman" w:hAnsi="Times New Roman" w:cs="Times New Roman"/>
          <w:sz w:val="24"/>
          <w:szCs w:val="24"/>
        </w:rPr>
        <w:t>ozinofil sayısı ve hastalığın semptomları arasındaki ilişki hakkında çelişkili sonuçlar vardır</w:t>
      </w:r>
      <w:r w:rsidR="00F749D7">
        <w:rPr>
          <w:rFonts w:ascii="Times New Roman" w:hAnsi="Times New Roman" w:cs="Times New Roman"/>
          <w:sz w:val="24"/>
          <w:szCs w:val="24"/>
        </w:rPr>
        <w:t xml:space="preserve"> </w:t>
      </w:r>
      <w:r w:rsidR="00E61340">
        <w:rPr>
          <w:rFonts w:ascii="Times New Roman" w:hAnsi="Times New Roman" w:cs="Times New Roman"/>
          <w:sz w:val="24"/>
          <w:szCs w:val="24"/>
        </w:rPr>
        <w:t>(</w:t>
      </w:r>
      <w:r>
        <w:rPr>
          <w:rFonts w:ascii="Times New Roman" w:hAnsi="Times New Roman" w:cs="Times New Roman"/>
          <w:sz w:val="24"/>
          <w:szCs w:val="24"/>
        </w:rPr>
        <w:t>48, 49). Fakat ekstraselüler eozinofil gr</w:t>
      </w:r>
      <w:r w:rsidR="00D8149E">
        <w:rPr>
          <w:rFonts w:ascii="Times New Roman" w:hAnsi="Times New Roman" w:cs="Times New Roman"/>
          <w:sz w:val="24"/>
          <w:szCs w:val="24"/>
        </w:rPr>
        <w:t xml:space="preserve">anüllerinin EÖ’ </w:t>
      </w:r>
      <w:r>
        <w:rPr>
          <w:rFonts w:ascii="Times New Roman" w:hAnsi="Times New Roman" w:cs="Times New Roman"/>
          <w:sz w:val="24"/>
          <w:szCs w:val="24"/>
        </w:rPr>
        <w:t>li hastalarda olmayanlara göre 100 kat fazla olduğu gösterilmiştir</w:t>
      </w:r>
      <w:r w:rsidR="00DF13F9">
        <w:rPr>
          <w:rFonts w:ascii="Times New Roman" w:hAnsi="Times New Roman" w:cs="Times New Roman"/>
          <w:sz w:val="24"/>
          <w:szCs w:val="24"/>
        </w:rPr>
        <w:t xml:space="preserve"> (50)</w:t>
      </w:r>
      <w:r>
        <w:rPr>
          <w:rFonts w:ascii="Times New Roman" w:hAnsi="Times New Roman" w:cs="Times New Roman"/>
          <w:sz w:val="24"/>
          <w:szCs w:val="24"/>
        </w:rPr>
        <w:t xml:space="preserve">. </w:t>
      </w:r>
      <w:r w:rsidR="00DF13F9">
        <w:rPr>
          <w:rFonts w:ascii="Times New Roman" w:hAnsi="Times New Roman" w:cs="Times New Roman"/>
          <w:sz w:val="24"/>
          <w:szCs w:val="24"/>
        </w:rPr>
        <w:t>Bu bilgide dikkatleri eozinofil gra</w:t>
      </w:r>
      <w:r w:rsidR="0071433C">
        <w:rPr>
          <w:rFonts w:ascii="Times New Roman" w:hAnsi="Times New Roman" w:cs="Times New Roman"/>
          <w:sz w:val="24"/>
          <w:szCs w:val="24"/>
        </w:rPr>
        <w:t>n</w:t>
      </w:r>
      <w:r w:rsidR="00DF13F9">
        <w:rPr>
          <w:rFonts w:ascii="Times New Roman" w:hAnsi="Times New Roman" w:cs="Times New Roman"/>
          <w:sz w:val="24"/>
          <w:szCs w:val="24"/>
        </w:rPr>
        <w:t xml:space="preserve">üllerinin üzerine toplamıştır.  </w:t>
      </w:r>
      <w:r>
        <w:rPr>
          <w:rFonts w:ascii="Times New Roman" w:hAnsi="Times New Roman" w:cs="Times New Roman"/>
          <w:sz w:val="24"/>
          <w:szCs w:val="24"/>
        </w:rPr>
        <w:t xml:space="preserve"> </w:t>
      </w:r>
    </w:p>
    <w:p w:rsidR="001518BD" w:rsidRDefault="00B809DC"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 gr</w:t>
      </w:r>
      <w:r w:rsidR="00B55F79">
        <w:rPr>
          <w:rFonts w:ascii="Times New Roman" w:hAnsi="Times New Roman" w:cs="Times New Roman"/>
          <w:sz w:val="24"/>
          <w:szCs w:val="24"/>
        </w:rPr>
        <w:t>anüllerinin intestinal epitel dâhil</w:t>
      </w:r>
      <w:r>
        <w:rPr>
          <w:rFonts w:ascii="Times New Roman" w:hAnsi="Times New Roman" w:cs="Times New Roman"/>
          <w:sz w:val="24"/>
          <w:szCs w:val="24"/>
        </w:rPr>
        <w:t xml:space="preserve"> olmak üzere birçok dokuya toksik olduğu gösterilmiştir. E</w:t>
      </w:r>
      <w:r w:rsidR="00C460D2">
        <w:rPr>
          <w:rFonts w:ascii="Times New Roman" w:hAnsi="Times New Roman" w:cs="Times New Roman"/>
          <w:sz w:val="24"/>
          <w:szCs w:val="24"/>
        </w:rPr>
        <w:t xml:space="preserve">ozinofil granülleri majör temel </w:t>
      </w:r>
      <w:r>
        <w:rPr>
          <w:rFonts w:ascii="Times New Roman" w:hAnsi="Times New Roman" w:cs="Times New Roman"/>
          <w:sz w:val="24"/>
          <w:szCs w:val="24"/>
        </w:rPr>
        <w:t xml:space="preserve">protein (MBP) 1ve 2, </w:t>
      </w:r>
      <w:r w:rsidR="00B61C1B">
        <w:rPr>
          <w:rFonts w:ascii="Times New Roman" w:hAnsi="Times New Roman" w:cs="Times New Roman"/>
          <w:sz w:val="24"/>
          <w:szCs w:val="24"/>
        </w:rPr>
        <w:t>eozinofil katyonik protein (</w:t>
      </w:r>
      <w:r w:rsidR="005463FE">
        <w:rPr>
          <w:rFonts w:ascii="Times New Roman" w:hAnsi="Times New Roman" w:cs="Times New Roman"/>
          <w:sz w:val="24"/>
          <w:szCs w:val="24"/>
        </w:rPr>
        <w:t>ECP), eozinofil kaynaklı nörotoks</w:t>
      </w:r>
      <w:r w:rsidR="00B61C1B">
        <w:rPr>
          <w:rFonts w:ascii="Times New Roman" w:hAnsi="Times New Roman" w:cs="Times New Roman"/>
          <w:sz w:val="24"/>
          <w:szCs w:val="24"/>
        </w:rPr>
        <w:t>in (EDN), eozinofil peroksidaz (EPO) içerir. Bu proteinlerin tümü proinflamatuvardır. Proinflamatuvar özelliklerinin yanı sıra MBP, EPO ve ECP’ nin epitel üzerine sitotoksik etkileri vardır. Eozinofil katyonik protein hedef hücre yüzeyindeki porları açarak diğer toksinlerin hücreye g</w:t>
      </w:r>
      <w:r w:rsidR="00D755E2">
        <w:rPr>
          <w:rFonts w:ascii="Times New Roman" w:hAnsi="Times New Roman" w:cs="Times New Roman"/>
          <w:sz w:val="24"/>
          <w:szCs w:val="24"/>
        </w:rPr>
        <w:t>irişine yardım eder. Majör temel</w:t>
      </w:r>
      <w:r w:rsidR="00B61C1B">
        <w:rPr>
          <w:rFonts w:ascii="Times New Roman" w:hAnsi="Times New Roman" w:cs="Times New Roman"/>
          <w:sz w:val="24"/>
          <w:szCs w:val="24"/>
        </w:rPr>
        <w:t xml:space="preserve"> proteinler mast hücrelerinin ve bazofillerin degranülasyonunu tetiklerler</w:t>
      </w:r>
      <w:r w:rsidR="00B55F79">
        <w:rPr>
          <w:rFonts w:ascii="Times New Roman" w:hAnsi="Times New Roman" w:cs="Times New Roman"/>
          <w:sz w:val="24"/>
          <w:szCs w:val="24"/>
        </w:rPr>
        <w:t xml:space="preserve"> (51)</w:t>
      </w:r>
      <w:r w:rsidR="00B61C1B">
        <w:rPr>
          <w:rFonts w:ascii="Times New Roman" w:hAnsi="Times New Roman" w:cs="Times New Roman"/>
          <w:sz w:val="24"/>
          <w:szCs w:val="24"/>
        </w:rPr>
        <w:t xml:space="preserve">. </w:t>
      </w:r>
    </w:p>
    <w:p w:rsidR="00171BF5" w:rsidRDefault="001518BD"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Eozinofillerin uyarılmasıyla birçok inflamatuvar sitokin salınır. Bunlardan biride doku büyüme faktörü (TGF) β’ dır. Eozinofil kaynaklı TGF-β epitelyal büyüme, fibrozis ve doku </w:t>
      </w:r>
      <w:r w:rsidR="00944F5A">
        <w:rPr>
          <w:rFonts w:ascii="Times New Roman" w:hAnsi="Times New Roman" w:cs="Times New Roman"/>
          <w:sz w:val="24"/>
          <w:szCs w:val="24"/>
        </w:rPr>
        <w:t>yeniden şekillenmesi</w:t>
      </w:r>
      <w:r>
        <w:rPr>
          <w:rFonts w:ascii="Times New Roman" w:hAnsi="Times New Roman" w:cs="Times New Roman"/>
          <w:sz w:val="24"/>
          <w:szCs w:val="24"/>
        </w:rPr>
        <w:t xml:space="preserve"> ile ilişkili oldu</w:t>
      </w:r>
      <w:r w:rsidR="00A3281F">
        <w:rPr>
          <w:rFonts w:ascii="Times New Roman" w:hAnsi="Times New Roman" w:cs="Times New Roman"/>
          <w:sz w:val="24"/>
          <w:szCs w:val="24"/>
        </w:rPr>
        <w:t>ğu gösterilmiştir. Bu yolla EÖ’ te</w:t>
      </w:r>
      <w:r>
        <w:rPr>
          <w:rFonts w:ascii="Times New Roman" w:hAnsi="Times New Roman" w:cs="Times New Roman"/>
          <w:sz w:val="24"/>
          <w:szCs w:val="24"/>
        </w:rPr>
        <w:t xml:space="preserve"> görülen yapısal değişiklikler (striktürler, fibrozis) açıklanabilir</w:t>
      </w:r>
      <w:r w:rsidR="00944F5A">
        <w:rPr>
          <w:rFonts w:ascii="Times New Roman" w:hAnsi="Times New Roman" w:cs="Times New Roman"/>
          <w:sz w:val="24"/>
          <w:szCs w:val="24"/>
        </w:rPr>
        <w:t xml:space="preserve"> (52, 53)</w:t>
      </w:r>
      <w:r>
        <w:rPr>
          <w:rFonts w:ascii="Times New Roman" w:hAnsi="Times New Roman" w:cs="Times New Roman"/>
          <w:sz w:val="24"/>
          <w:szCs w:val="24"/>
        </w:rPr>
        <w:t xml:space="preserve">.  </w:t>
      </w:r>
    </w:p>
    <w:p w:rsidR="00171BF5" w:rsidRDefault="00171BF5"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Eozinofilik özofajitin patogenezi tam olarak anlaşılmamıştır. Çevresel ve genetik faktörlerin birlikte rol oynadığına inanılmaktadır. </w:t>
      </w:r>
    </w:p>
    <w:p w:rsidR="00171BF5" w:rsidRDefault="00171BF5"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Aile </w:t>
      </w:r>
      <w:r w:rsidR="005463FE">
        <w:rPr>
          <w:rFonts w:ascii="Times New Roman" w:hAnsi="Times New Roman" w:cs="Times New Roman"/>
          <w:sz w:val="24"/>
          <w:szCs w:val="24"/>
        </w:rPr>
        <w:t>hikâyesinin</w:t>
      </w:r>
      <w:r>
        <w:rPr>
          <w:rFonts w:ascii="Times New Roman" w:hAnsi="Times New Roman" w:cs="Times New Roman"/>
          <w:sz w:val="24"/>
          <w:szCs w:val="24"/>
        </w:rPr>
        <w:t xml:space="preserve"> varlığı genetik faktörlerin önemli bir kanıtıdır. Buna ek olarak kromozom 5q22 üzerinde hastalığa eğilimi düşündüren bir </w:t>
      </w:r>
      <w:r w:rsidR="00812EC0">
        <w:rPr>
          <w:rFonts w:ascii="Times New Roman" w:hAnsi="Times New Roman" w:cs="Times New Roman"/>
          <w:sz w:val="24"/>
          <w:szCs w:val="24"/>
        </w:rPr>
        <w:t xml:space="preserve">bölge tanımlanmıştır (54). </w:t>
      </w:r>
      <w:r w:rsidR="00812EC0">
        <w:rPr>
          <w:rFonts w:ascii="Times New Roman" w:hAnsi="Times New Roman" w:cs="Times New Roman"/>
          <w:sz w:val="24"/>
          <w:szCs w:val="24"/>
        </w:rPr>
        <w:lastRenderedPageBreak/>
        <w:t>Deride bulunan koruyucu bir molekül fila</w:t>
      </w:r>
      <w:r w:rsidR="005463FE">
        <w:rPr>
          <w:rFonts w:ascii="Times New Roman" w:hAnsi="Times New Roman" w:cs="Times New Roman"/>
          <w:sz w:val="24"/>
          <w:szCs w:val="24"/>
        </w:rPr>
        <w:t>ggrini ve timik stromal lenfopo</w:t>
      </w:r>
      <w:r w:rsidR="00812EC0">
        <w:rPr>
          <w:rFonts w:ascii="Times New Roman" w:hAnsi="Times New Roman" w:cs="Times New Roman"/>
          <w:sz w:val="24"/>
          <w:szCs w:val="24"/>
        </w:rPr>
        <w:t>etini (TSLP)- Th2 hücreleri belirlemede kullanılan sitokin- kodlayan genlerdeki defe</w:t>
      </w:r>
      <w:r w:rsidR="00C843C8">
        <w:rPr>
          <w:rFonts w:ascii="Times New Roman" w:hAnsi="Times New Roman" w:cs="Times New Roman"/>
          <w:sz w:val="24"/>
          <w:szCs w:val="24"/>
        </w:rPr>
        <w:t xml:space="preserve">ktlerle de EÖ </w:t>
      </w:r>
      <w:r w:rsidR="00812EC0">
        <w:rPr>
          <w:rFonts w:ascii="Times New Roman" w:hAnsi="Times New Roman" w:cs="Times New Roman"/>
          <w:sz w:val="24"/>
          <w:szCs w:val="24"/>
        </w:rPr>
        <w:t>arasında ilişki gösterilmiştir (</w:t>
      </w:r>
      <w:r w:rsidR="00AA6A6E">
        <w:rPr>
          <w:rFonts w:ascii="Times New Roman" w:hAnsi="Times New Roman" w:cs="Times New Roman"/>
          <w:sz w:val="24"/>
          <w:szCs w:val="24"/>
        </w:rPr>
        <w:t>55, 56)</w:t>
      </w:r>
      <w:r w:rsidR="00812EC0">
        <w:rPr>
          <w:rFonts w:ascii="Times New Roman" w:hAnsi="Times New Roman" w:cs="Times New Roman"/>
          <w:sz w:val="24"/>
          <w:szCs w:val="24"/>
        </w:rPr>
        <w:t>.</w:t>
      </w:r>
      <w:r w:rsidR="00AA6A6E">
        <w:rPr>
          <w:rFonts w:ascii="Times New Roman" w:hAnsi="Times New Roman" w:cs="Times New Roman"/>
          <w:sz w:val="24"/>
          <w:szCs w:val="24"/>
        </w:rPr>
        <w:t xml:space="preserve"> Son olarak TGF-β geni varyantlarının özofagial TGF-β düzeyleri ve tedaviye yanıt ile ilişkili olabileceği gösterilmiştir (57).</w:t>
      </w:r>
    </w:p>
    <w:p w:rsidR="004A0837" w:rsidRDefault="001A78F8"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Genetik eğilimi olan kişilerde gıda ve solunum yolu ile alınan allerjenlerin hastalığı tetiklediği düşünülmektedir. Eozinofilik özofajitli erişkin hastaların %28- 86’ sında başka bir al</w:t>
      </w:r>
      <w:r w:rsidR="00E86DDF">
        <w:rPr>
          <w:rFonts w:ascii="Times New Roman" w:hAnsi="Times New Roman" w:cs="Times New Roman"/>
          <w:sz w:val="24"/>
          <w:szCs w:val="24"/>
        </w:rPr>
        <w:t>l</w:t>
      </w:r>
      <w:r>
        <w:rPr>
          <w:rFonts w:ascii="Times New Roman" w:hAnsi="Times New Roman" w:cs="Times New Roman"/>
          <w:sz w:val="24"/>
          <w:szCs w:val="24"/>
        </w:rPr>
        <w:t xml:space="preserve">erjik hastalık bulunur. </w:t>
      </w:r>
      <w:r w:rsidR="00882350">
        <w:rPr>
          <w:rFonts w:ascii="Times New Roman" w:hAnsi="Times New Roman" w:cs="Times New Roman"/>
          <w:sz w:val="24"/>
          <w:szCs w:val="24"/>
        </w:rPr>
        <w:t>Yine farklı çalışmalarda hastaların %50 ila 60’ ında atopi hikâyesi bildirilmiştir (14).</w:t>
      </w:r>
      <w:r w:rsidR="004A0837">
        <w:rPr>
          <w:rFonts w:ascii="Times New Roman" w:hAnsi="Times New Roman" w:cs="Times New Roman"/>
          <w:sz w:val="24"/>
          <w:szCs w:val="24"/>
        </w:rPr>
        <w:t xml:space="preserve"> </w:t>
      </w:r>
      <w:r w:rsidR="004A0837">
        <w:rPr>
          <w:rFonts w:ascii="Times New Roman" w:hAnsi="Times New Roman" w:cs="Times New Roman"/>
          <w:sz w:val="24"/>
          <w:szCs w:val="24"/>
        </w:rPr>
        <w:tab/>
      </w:r>
    </w:p>
    <w:p w:rsidR="00E70BE0" w:rsidRDefault="004A0837"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özofajitli hastaların %15-43’ ünde Ig E aracılı gıda hipersensitivitesi izlenir. Çocuk hastalarda eleme</w:t>
      </w:r>
      <w:r w:rsidR="00E70BE0">
        <w:rPr>
          <w:rFonts w:ascii="Times New Roman" w:hAnsi="Times New Roman" w:cs="Times New Roman"/>
          <w:sz w:val="24"/>
          <w:szCs w:val="24"/>
        </w:rPr>
        <w:t>n</w:t>
      </w:r>
      <w:r>
        <w:rPr>
          <w:rFonts w:ascii="Times New Roman" w:hAnsi="Times New Roman" w:cs="Times New Roman"/>
          <w:sz w:val="24"/>
          <w:szCs w:val="24"/>
        </w:rPr>
        <w:t>tal diyet ile beslemenin klinik ve histolojik düzelme sağlandığı gösterilmiştir (14, 58).</w:t>
      </w:r>
      <w:r w:rsidR="00E70BE0">
        <w:rPr>
          <w:rFonts w:ascii="Times New Roman" w:hAnsi="Times New Roman" w:cs="Times New Roman"/>
          <w:sz w:val="24"/>
          <w:szCs w:val="24"/>
        </w:rPr>
        <w:t xml:space="preserve"> </w:t>
      </w:r>
      <w:r w:rsidR="005B405B">
        <w:rPr>
          <w:rFonts w:ascii="Times New Roman" w:hAnsi="Times New Roman" w:cs="Times New Roman"/>
          <w:sz w:val="24"/>
          <w:szCs w:val="24"/>
        </w:rPr>
        <w:t>Ig E aracılı gıda alerjisinin gösterilmesi erişkin ve pediat</w:t>
      </w:r>
      <w:r w:rsidR="00C843C8">
        <w:rPr>
          <w:rFonts w:ascii="Times New Roman" w:hAnsi="Times New Roman" w:cs="Times New Roman"/>
          <w:sz w:val="24"/>
          <w:szCs w:val="24"/>
        </w:rPr>
        <w:t xml:space="preserve">rik grupta EÖ </w:t>
      </w:r>
      <w:r w:rsidR="005B405B">
        <w:rPr>
          <w:rFonts w:ascii="Times New Roman" w:hAnsi="Times New Roman" w:cs="Times New Roman"/>
          <w:sz w:val="24"/>
          <w:szCs w:val="24"/>
        </w:rPr>
        <w:t>için prediktif olabilir</w:t>
      </w:r>
      <w:r w:rsidR="00E20501">
        <w:rPr>
          <w:rFonts w:ascii="Times New Roman" w:hAnsi="Times New Roman" w:cs="Times New Roman"/>
          <w:sz w:val="24"/>
          <w:szCs w:val="24"/>
        </w:rPr>
        <w:t xml:space="preserve"> (59)</w:t>
      </w:r>
      <w:r w:rsidR="005B405B">
        <w:rPr>
          <w:rFonts w:ascii="Times New Roman" w:hAnsi="Times New Roman" w:cs="Times New Roman"/>
          <w:sz w:val="24"/>
          <w:szCs w:val="24"/>
        </w:rPr>
        <w:t xml:space="preserve">.  </w:t>
      </w:r>
    </w:p>
    <w:p w:rsidR="0056499F" w:rsidRDefault="00E70BE0"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Çocuk ve erişkin hastalarda %70’ e varan oranlarda </w:t>
      </w:r>
      <w:r w:rsidR="00E86DDF">
        <w:rPr>
          <w:rFonts w:ascii="Times New Roman" w:hAnsi="Times New Roman" w:cs="Times New Roman"/>
          <w:sz w:val="24"/>
          <w:szCs w:val="24"/>
        </w:rPr>
        <w:t>allerjik</w:t>
      </w:r>
      <w:r>
        <w:rPr>
          <w:rFonts w:ascii="Times New Roman" w:hAnsi="Times New Roman" w:cs="Times New Roman"/>
          <w:sz w:val="24"/>
          <w:szCs w:val="24"/>
        </w:rPr>
        <w:t xml:space="preserve"> rinit ve astma gözlenir. Eozinofilik özofajit tanısının kış aylarında azalması solunum yolu ile alınan alerjenlerin hastalık patogenezinde rolü olduğunu düşündürmektedir (14).</w:t>
      </w:r>
      <w:r w:rsidR="00754C3C">
        <w:rPr>
          <w:rFonts w:ascii="Times New Roman" w:hAnsi="Times New Roman" w:cs="Times New Roman"/>
          <w:sz w:val="24"/>
          <w:szCs w:val="24"/>
        </w:rPr>
        <w:t xml:space="preserve"> Aspergillus fumigatus al</w:t>
      </w:r>
      <w:r w:rsidR="00C843C8">
        <w:rPr>
          <w:rFonts w:ascii="Times New Roman" w:hAnsi="Times New Roman" w:cs="Times New Roman"/>
          <w:sz w:val="24"/>
          <w:szCs w:val="24"/>
        </w:rPr>
        <w:t>l</w:t>
      </w:r>
      <w:r w:rsidR="00754C3C">
        <w:rPr>
          <w:rFonts w:ascii="Times New Roman" w:hAnsi="Times New Roman" w:cs="Times New Roman"/>
          <w:sz w:val="24"/>
          <w:szCs w:val="24"/>
        </w:rPr>
        <w:t>erjenlerinin tekraren intranazal uygulandığında gastointestinal eozinofili yapmadan havayolu ve özofagusta eozinofilik inflamasyon</w:t>
      </w:r>
      <w:r w:rsidR="0056499F">
        <w:rPr>
          <w:rFonts w:ascii="Times New Roman" w:hAnsi="Times New Roman" w:cs="Times New Roman"/>
          <w:sz w:val="24"/>
          <w:szCs w:val="24"/>
        </w:rPr>
        <w:t>a yol açtığı</w:t>
      </w:r>
      <w:r w:rsidR="00754C3C">
        <w:rPr>
          <w:rFonts w:ascii="Times New Roman" w:hAnsi="Times New Roman" w:cs="Times New Roman"/>
          <w:sz w:val="24"/>
          <w:szCs w:val="24"/>
        </w:rPr>
        <w:t xml:space="preserve"> deneysel çalışmada gösterilmiştir (60).</w:t>
      </w:r>
    </w:p>
    <w:p w:rsidR="00F476FF" w:rsidRDefault="00C843C8"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Özet olarak EÖ’ </w:t>
      </w:r>
      <w:r w:rsidR="0056499F">
        <w:rPr>
          <w:rFonts w:ascii="Times New Roman" w:hAnsi="Times New Roman" w:cs="Times New Roman"/>
          <w:sz w:val="24"/>
          <w:szCs w:val="24"/>
        </w:rPr>
        <w:t xml:space="preserve">in birden fazla patojenik yolak üzerinden gerçekleşen </w:t>
      </w:r>
      <w:r w:rsidR="00106D4F">
        <w:rPr>
          <w:rFonts w:ascii="Times New Roman" w:hAnsi="Times New Roman" w:cs="Times New Roman"/>
          <w:sz w:val="24"/>
          <w:szCs w:val="24"/>
        </w:rPr>
        <w:t>antijen aracılı immünolojik bir hastalık olduğu ve ortaya çıkan kronik inflamasyonun özofagus disfonksiyonuna yol açtığı hayvan ve insanlar üzerinde yapılan çalışmala</w:t>
      </w:r>
      <w:r w:rsidR="00860C2D">
        <w:rPr>
          <w:rFonts w:ascii="Times New Roman" w:hAnsi="Times New Roman" w:cs="Times New Roman"/>
          <w:sz w:val="24"/>
          <w:szCs w:val="24"/>
        </w:rPr>
        <w:t xml:space="preserve">rla anlaşılmıştır. </w:t>
      </w:r>
      <w:r w:rsidR="00106D4F">
        <w:rPr>
          <w:rFonts w:ascii="Times New Roman" w:hAnsi="Times New Roman" w:cs="Times New Roman"/>
          <w:sz w:val="24"/>
          <w:szCs w:val="24"/>
        </w:rPr>
        <w:t xml:space="preserve">  </w:t>
      </w:r>
    </w:p>
    <w:p w:rsidR="00F476FF" w:rsidRDefault="00F476FF" w:rsidP="003C3C12">
      <w:pPr>
        <w:spacing w:after="0" w:line="360" w:lineRule="auto"/>
        <w:jc w:val="both"/>
        <w:rPr>
          <w:rFonts w:ascii="Times New Roman" w:hAnsi="Times New Roman" w:cs="Times New Roman"/>
          <w:sz w:val="24"/>
          <w:szCs w:val="24"/>
        </w:rPr>
      </w:pPr>
    </w:p>
    <w:p w:rsidR="00F476FF" w:rsidRPr="00A609E0" w:rsidRDefault="00F476FF" w:rsidP="003C3C12">
      <w:pPr>
        <w:spacing w:after="0" w:line="360" w:lineRule="auto"/>
        <w:jc w:val="both"/>
        <w:rPr>
          <w:rFonts w:ascii="Times New Roman" w:hAnsi="Times New Roman" w:cs="Times New Roman"/>
          <w:b/>
          <w:sz w:val="24"/>
          <w:szCs w:val="24"/>
        </w:rPr>
      </w:pPr>
      <w:r w:rsidRPr="00A609E0">
        <w:rPr>
          <w:rFonts w:ascii="Times New Roman" w:hAnsi="Times New Roman" w:cs="Times New Roman"/>
          <w:b/>
          <w:sz w:val="24"/>
          <w:szCs w:val="24"/>
        </w:rPr>
        <w:t>2.2. Klinik özellikler</w:t>
      </w:r>
    </w:p>
    <w:p w:rsidR="00CA4066" w:rsidRDefault="00F476FF" w:rsidP="00323E04">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Çocuk hastalar farklı yaşlarda farklı semptomlar ile başvurur. Beslenme bozukluğu, kusma, karın ağrısı, disfaji ve gıda sıkışması farklı yaşlarda görülen en sık semptomlardır. Semptom ciddiyetinin yaşla birlikte artması hastalığın progresif özelliği olduğunu düşündürmektedir</w:t>
      </w:r>
      <w:r w:rsidR="00A91FF2">
        <w:rPr>
          <w:rFonts w:ascii="Times New Roman" w:hAnsi="Times New Roman" w:cs="Times New Roman"/>
          <w:sz w:val="24"/>
          <w:szCs w:val="24"/>
        </w:rPr>
        <w:t xml:space="preserve"> (8, 15,19, 50).  Özofagial eozinofili</w:t>
      </w:r>
      <w:r w:rsidR="00D87D6B">
        <w:rPr>
          <w:rFonts w:ascii="Times New Roman" w:hAnsi="Times New Roman" w:cs="Times New Roman"/>
          <w:sz w:val="24"/>
          <w:szCs w:val="24"/>
        </w:rPr>
        <w:t>li</w:t>
      </w:r>
      <w:r w:rsidR="00A91FF2">
        <w:rPr>
          <w:rFonts w:ascii="Times New Roman" w:hAnsi="Times New Roman" w:cs="Times New Roman"/>
          <w:sz w:val="24"/>
          <w:szCs w:val="24"/>
        </w:rPr>
        <w:t xml:space="preserve"> çocukların ortalama 15 yıl takip edildiği bir çalışmada disfaji ve gıda sıkışması semptomlarında görülen artış hastalığın progresif olduğunu düşündüren başka bir kanıttır</w:t>
      </w:r>
      <w:r w:rsidR="00CA4066">
        <w:rPr>
          <w:rFonts w:ascii="Times New Roman" w:hAnsi="Times New Roman" w:cs="Times New Roman"/>
          <w:sz w:val="24"/>
          <w:szCs w:val="24"/>
        </w:rPr>
        <w:t xml:space="preserve"> (61)</w:t>
      </w:r>
      <w:r w:rsidR="00A91FF2">
        <w:rPr>
          <w:rFonts w:ascii="Times New Roman" w:hAnsi="Times New Roman" w:cs="Times New Roman"/>
          <w:sz w:val="24"/>
          <w:szCs w:val="24"/>
        </w:rPr>
        <w:t>.</w:t>
      </w:r>
    </w:p>
    <w:p w:rsidR="00C92F2B" w:rsidRDefault="00CA4066" w:rsidP="00974327">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Erişkin hastalarda en sık görülen semptom katı gıdalar ile olan disfajidir</w:t>
      </w:r>
      <w:r w:rsidR="007839F4">
        <w:rPr>
          <w:rFonts w:ascii="Times New Roman" w:hAnsi="Times New Roman" w:cs="Times New Roman"/>
          <w:sz w:val="24"/>
          <w:szCs w:val="24"/>
        </w:rPr>
        <w:t xml:space="preserve">. </w:t>
      </w:r>
      <w:r>
        <w:rPr>
          <w:rFonts w:ascii="Times New Roman" w:hAnsi="Times New Roman" w:cs="Times New Roman"/>
          <w:sz w:val="24"/>
          <w:szCs w:val="24"/>
        </w:rPr>
        <w:t>Disfaji nedeni ile endoskopi yapıl</w:t>
      </w:r>
      <w:r w:rsidR="00ED69C7">
        <w:rPr>
          <w:rFonts w:ascii="Times New Roman" w:hAnsi="Times New Roman" w:cs="Times New Roman"/>
          <w:sz w:val="24"/>
          <w:szCs w:val="24"/>
        </w:rPr>
        <w:t>an hastalarda %16</w:t>
      </w:r>
      <w:r>
        <w:rPr>
          <w:rFonts w:ascii="Times New Roman" w:hAnsi="Times New Roman" w:cs="Times New Roman"/>
          <w:sz w:val="24"/>
          <w:szCs w:val="24"/>
        </w:rPr>
        <w:t>’</w:t>
      </w:r>
      <w:r w:rsidR="00ED69C7">
        <w:rPr>
          <w:rFonts w:ascii="Times New Roman" w:hAnsi="Times New Roman" w:cs="Times New Roman"/>
          <w:sz w:val="24"/>
          <w:szCs w:val="24"/>
        </w:rPr>
        <w:t xml:space="preserve"> ya</w:t>
      </w:r>
      <w:r>
        <w:rPr>
          <w:rFonts w:ascii="Times New Roman" w:hAnsi="Times New Roman" w:cs="Times New Roman"/>
          <w:sz w:val="24"/>
          <w:szCs w:val="24"/>
        </w:rPr>
        <w:t xml:space="preserve"> varan oranda </w:t>
      </w:r>
      <w:r w:rsidR="00535AD3">
        <w:rPr>
          <w:rFonts w:ascii="Times New Roman" w:hAnsi="Times New Roman" w:cs="Times New Roman"/>
          <w:sz w:val="24"/>
          <w:szCs w:val="24"/>
        </w:rPr>
        <w:t xml:space="preserve">EÖ </w:t>
      </w:r>
      <w:r>
        <w:rPr>
          <w:rFonts w:ascii="Times New Roman" w:hAnsi="Times New Roman" w:cs="Times New Roman"/>
          <w:sz w:val="24"/>
          <w:szCs w:val="24"/>
        </w:rPr>
        <w:t>saptanmıştır</w:t>
      </w:r>
      <w:r w:rsidR="007839F4">
        <w:rPr>
          <w:rFonts w:ascii="Times New Roman" w:hAnsi="Times New Roman" w:cs="Times New Roman"/>
          <w:sz w:val="24"/>
          <w:szCs w:val="24"/>
        </w:rPr>
        <w:t xml:space="preserve"> (</w:t>
      </w:r>
      <w:r w:rsidR="00ED69C7">
        <w:rPr>
          <w:rFonts w:ascii="Times New Roman" w:hAnsi="Times New Roman" w:cs="Times New Roman"/>
          <w:sz w:val="24"/>
          <w:szCs w:val="24"/>
        </w:rPr>
        <w:t>7, 20, 62, 63)</w:t>
      </w:r>
      <w:r>
        <w:rPr>
          <w:rFonts w:ascii="Times New Roman" w:hAnsi="Times New Roman" w:cs="Times New Roman"/>
          <w:sz w:val="24"/>
          <w:szCs w:val="24"/>
        </w:rPr>
        <w:t>.</w:t>
      </w:r>
      <w:r w:rsidR="007839F4">
        <w:rPr>
          <w:rFonts w:ascii="Times New Roman" w:hAnsi="Times New Roman" w:cs="Times New Roman"/>
          <w:sz w:val="24"/>
          <w:szCs w:val="24"/>
        </w:rPr>
        <w:t xml:space="preserve"> Gıda sıkışma</w:t>
      </w:r>
      <w:r w:rsidR="007A4120">
        <w:rPr>
          <w:rFonts w:ascii="Times New Roman" w:hAnsi="Times New Roman" w:cs="Times New Roman"/>
          <w:sz w:val="24"/>
          <w:szCs w:val="24"/>
        </w:rPr>
        <w:t xml:space="preserve">sı, </w:t>
      </w:r>
      <w:r w:rsidR="00974327">
        <w:rPr>
          <w:rFonts w:ascii="Times New Roman" w:hAnsi="Times New Roman" w:cs="Times New Roman"/>
          <w:sz w:val="24"/>
          <w:szCs w:val="24"/>
        </w:rPr>
        <w:t>alınan gıdanın acil servise başvurmayı veya endo</w:t>
      </w:r>
      <w:r w:rsidR="006A241E">
        <w:rPr>
          <w:rFonts w:ascii="Times New Roman" w:hAnsi="Times New Roman" w:cs="Times New Roman"/>
          <w:sz w:val="24"/>
          <w:szCs w:val="24"/>
        </w:rPr>
        <w:t>s</w:t>
      </w:r>
      <w:r w:rsidR="00974327">
        <w:rPr>
          <w:rFonts w:ascii="Times New Roman" w:hAnsi="Times New Roman" w:cs="Times New Roman"/>
          <w:sz w:val="24"/>
          <w:szCs w:val="24"/>
        </w:rPr>
        <w:t>kopik girişimi gerekti</w:t>
      </w:r>
      <w:r w:rsidR="006A241E">
        <w:rPr>
          <w:rFonts w:ascii="Times New Roman" w:hAnsi="Times New Roman" w:cs="Times New Roman"/>
          <w:sz w:val="24"/>
          <w:szCs w:val="24"/>
        </w:rPr>
        <w:t>recek şek</w:t>
      </w:r>
      <w:r w:rsidR="00974327">
        <w:rPr>
          <w:rFonts w:ascii="Times New Roman" w:hAnsi="Times New Roman" w:cs="Times New Roman"/>
          <w:sz w:val="24"/>
          <w:szCs w:val="24"/>
        </w:rPr>
        <w:t xml:space="preserve">ilde özofagusta takılması olarak tanımlanmaktadır. Gıda sıkışması </w:t>
      </w:r>
      <w:r w:rsidR="007839F4">
        <w:rPr>
          <w:rFonts w:ascii="Times New Roman" w:hAnsi="Times New Roman" w:cs="Times New Roman"/>
          <w:sz w:val="24"/>
          <w:szCs w:val="24"/>
        </w:rPr>
        <w:t>hikâyesi</w:t>
      </w:r>
      <w:r w:rsidR="009D405C">
        <w:rPr>
          <w:rFonts w:ascii="Times New Roman" w:hAnsi="Times New Roman" w:cs="Times New Roman"/>
          <w:sz w:val="24"/>
          <w:szCs w:val="24"/>
        </w:rPr>
        <w:t>nin</w:t>
      </w:r>
      <w:r w:rsidR="007839F4">
        <w:rPr>
          <w:rFonts w:ascii="Times New Roman" w:hAnsi="Times New Roman" w:cs="Times New Roman"/>
          <w:sz w:val="24"/>
          <w:szCs w:val="24"/>
        </w:rPr>
        <w:t xml:space="preserve"> hastalarda %54’ e varan oranda </w:t>
      </w:r>
      <w:r w:rsidR="006A241E">
        <w:rPr>
          <w:rFonts w:ascii="Times New Roman" w:hAnsi="Times New Roman" w:cs="Times New Roman"/>
          <w:sz w:val="24"/>
          <w:szCs w:val="24"/>
        </w:rPr>
        <w:t>görüldüğü bildirilmiştir</w:t>
      </w:r>
      <w:r w:rsidR="007839F4">
        <w:rPr>
          <w:rFonts w:ascii="Times New Roman" w:hAnsi="Times New Roman" w:cs="Times New Roman"/>
          <w:sz w:val="24"/>
          <w:szCs w:val="24"/>
        </w:rPr>
        <w:t xml:space="preserve"> (21, </w:t>
      </w:r>
      <w:r w:rsidR="00F65691">
        <w:rPr>
          <w:rFonts w:ascii="Times New Roman" w:hAnsi="Times New Roman" w:cs="Times New Roman"/>
          <w:sz w:val="24"/>
          <w:szCs w:val="24"/>
        </w:rPr>
        <w:t>64).</w:t>
      </w:r>
    </w:p>
    <w:p w:rsidR="00D23FDA" w:rsidRDefault="003845ED" w:rsidP="00AD5ECA">
      <w:pPr>
        <w:spacing w:after="0" w:line="360" w:lineRule="auto"/>
        <w:ind w:firstLine="426"/>
        <w:jc w:val="both"/>
        <w:rPr>
          <w:rFonts w:ascii="Times New Roman" w:hAnsi="Times New Roman" w:cs="Times New Roman"/>
          <w:sz w:val="24"/>
          <w:szCs w:val="24"/>
        </w:rPr>
      </w:pPr>
      <w:r w:rsidRPr="0081689E">
        <w:rPr>
          <w:rFonts w:ascii="Times New Roman" w:hAnsi="Times New Roman" w:cs="Times New Roman"/>
          <w:sz w:val="24"/>
          <w:szCs w:val="24"/>
        </w:rPr>
        <w:lastRenderedPageBreak/>
        <w:t xml:space="preserve">Gastroözofagial reflüyü düşündüren semptomlar da (retrosternal yanma, regürjitasyon vs.) sık görülmektedir. </w:t>
      </w:r>
      <w:r w:rsidR="0009776F">
        <w:rPr>
          <w:rFonts w:ascii="Times New Roman" w:hAnsi="Times New Roman" w:cs="Times New Roman"/>
          <w:sz w:val="24"/>
          <w:szCs w:val="24"/>
        </w:rPr>
        <w:t>Pediatrik yaş grubunda yapılan bir çalışmada</w:t>
      </w:r>
      <w:r w:rsidRPr="0081689E">
        <w:rPr>
          <w:rFonts w:ascii="Times New Roman" w:hAnsi="Times New Roman" w:cs="Times New Roman"/>
          <w:sz w:val="24"/>
          <w:szCs w:val="24"/>
        </w:rPr>
        <w:t xml:space="preserve"> hastaların %85’ i gastroözofagial reflüyü düşündüren semptomlar ile başvurmuştur</w:t>
      </w:r>
      <w:r>
        <w:rPr>
          <w:rFonts w:ascii="Times New Roman" w:hAnsi="Times New Roman" w:cs="Times New Roman"/>
          <w:sz w:val="24"/>
          <w:szCs w:val="24"/>
        </w:rPr>
        <w:t xml:space="preserve"> </w:t>
      </w:r>
      <w:r w:rsidRPr="0081689E">
        <w:rPr>
          <w:rFonts w:ascii="Times New Roman" w:hAnsi="Times New Roman" w:cs="Times New Roman"/>
          <w:sz w:val="24"/>
          <w:szCs w:val="24"/>
        </w:rPr>
        <w:t>(8).</w:t>
      </w:r>
      <w:r w:rsidR="0009776F">
        <w:rPr>
          <w:rFonts w:ascii="Times New Roman" w:hAnsi="Times New Roman" w:cs="Times New Roman"/>
          <w:sz w:val="24"/>
          <w:szCs w:val="24"/>
        </w:rPr>
        <w:t xml:space="preserve"> Refrakter reflü semptomları nedeni ile özofagus biyopsisi yapılmış erişkin hastalarda ise %</w:t>
      </w:r>
      <w:r w:rsidR="00535AD3">
        <w:rPr>
          <w:rFonts w:ascii="Times New Roman" w:hAnsi="Times New Roman" w:cs="Times New Roman"/>
          <w:sz w:val="24"/>
          <w:szCs w:val="24"/>
        </w:rPr>
        <w:t xml:space="preserve">4 oranında EÖ </w:t>
      </w:r>
      <w:r w:rsidR="0009776F">
        <w:rPr>
          <w:rFonts w:ascii="Times New Roman" w:hAnsi="Times New Roman" w:cs="Times New Roman"/>
          <w:sz w:val="24"/>
          <w:szCs w:val="24"/>
        </w:rPr>
        <w:t>saptanmıştır</w:t>
      </w:r>
      <w:r w:rsidR="00E62B59">
        <w:rPr>
          <w:rFonts w:ascii="Times New Roman" w:hAnsi="Times New Roman" w:cs="Times New Roman"/>
          <w:sz w:val="24"/>
          <w:szCs w:val="24"/>
        </w:rPr>
        <w:t xml:space="preserve"> (65)</w:t>
      </w:r>
      <w:r w:rsidR="0009776F">
        <w:rPr>
          <w:rFonts w:ascii="Times New Roman" w:hAnsi="Times New Roman" w:cs="Times New Roman"/>
          <w:sz w:val="24"/>
          <w:szCs w:val="24"/>
        </w:rPr>
        <w:t>.</w:t>
      </w:r>
      <w:r w:rsidR="00AE2406">
        <w:rPr>
          <w:rFonts w:ascii="Times New Roman" w:hAnsi="Times New Roman" w:cs="Times New Roman"/>
          <w:sz w:val="24"/>
          <w:szCs w:val="24"/>
        </w:rPr>
        <w:t xml:space="preserve"> Benzer semptomlar g</w:t>
      </w:r>
      <w:r w:rsidR="00C460D2">
        <w:rPr>
          <w:rFonts w:ascii="Times New Roman" w:hAnsi="Times New Roman" w:cs="Times New Roman"/>
          <w:sz w:val="24"/>
          <w:szCs w:val="24"/>
        </w:rPr>
        <w:t>östermesi nedeni ile hastalığın GÖR’ dan</w:t>
      </w:r>
      <w:r w:rsidR="00AE2406">
        <w:rPr>
          <w:rFonts w:ascii="Times New Roman" w:hAnsi="Times New Roman" w:cs="Times New Roman"/>
          <w:sz w:val="24"/>
          <w:szCs w:val="24"/>
        </w:rPr>
        <w:t xml:space="preserve"> ayrımı önemlidir. Özofagus biyopsisinde görece fazla eozinofil sayısı, atopik hastalık </w:t>
      </w:r>
      <w:r w:rsidR="00C460D2">
        <w:rPr>
          <w:rFonts w:ascii="Times New Roman" w:hAnsi="Times New Roman" w:cs="Times New Roman"/>
          <w:sz w:val="24"/>
          <w:szCs w:val="24"/>
        </w:rPr>
        <w:t>hikâyesi</w:t>
      </w:r>
      <w:r w:rsidR="00AE2406">
        <w:rPr>
          <w:rFonts w:ascii="Times New Roman" w:hAnsi="Times New Roman" w:cs="Times New Roman"/>
          <w:sz w:val="24"/>
          <w:szCs w:val="24"/>
        </w:rPr>
        <w:t>, periferal eozinofili ve asit baskılayıcı tedaviye görece yanıt</w:t>
      </w:r>
      <w:r w:rsidR="00F26545">
        <w:rPr>
          <w:rFonts w:ascii="Times New Roman" w:hAnsi="Times New Roman" w:cs="Times New Roman"/>
          <w:sz w:val="24"/>
          <w:szCs w:val="24"/>
        </w:rPr>
        <w:t>sızlık ayırıcı tanı</w:t>
      </w:r>
      <w:r w:rsidR="00AE2406">
        <w:rPr>
          <w:rFonts w:ascii="Times New Roman" w:hAnsi="Times New Roman" w:cs="Times New Roman"/>
          <w:sz w:val="24"/>
          <w:szCs w:val="24"/>
        </w:rPr>
        <w:t xml:space="preserve">da kullanılabilir. Genel kabule göre GÖR’ da </w:t>
      </w:r>
      <w:r w:rsidR="00AE2406" w:rsidRPr="0081689E">
        <w:rPr>
          <w:rFonts w:ascii="Times New Roman" w:hAnsi="Times New Roman" w:cs="Times New Roman"/>
          <w:sz w:val="24"/>
          <w:szCs w:val="24"/>
        </w:rPr>
        <w:t>büyük büyütme alanında</w:t>
      </w:r>
      <w:r w:rsidR="00535AD3">
        <w:rPr>
          <w:rFonts w:ascii="Times New Roman" w:hAnsi="Times New Roman" w:cs="Times New Roman"/>
          <w:sz w:val="24"/>
          <w:szCs w:val="24"/>
        </w:rPr>
        <w:t xml:space="preserve"> (hpf)</w:t>
      </w:r>
      <w:r w:rsidR="00AE2406" w:rsidRPr="0081689E">
        <w:rPr>
          <w:rFonts w:ascii="Times New Roman" w:hAnsi="Times New Roman" w:cs="Times New Roman"/>
          <w:sz w:val="24"/>
          <w:szCs w:val="24"/>
        </w:rPr>
        <w:t xml:space="preserve"> (x400) altıdan daha az eozinofil izlenirk</w:t>
      </w:r>
      <w:r w:rsidR="00535AD3">
        <w:rPr>
          <w:rFonts w:ascii="Times New Roman" w:hAnsi="Times New Roman" w:cs="Times New Roman"/>
          <w:sz w:val="24"/>
          <w:szCs w:val="24"/>
        </w:rPr>
        <w:t xml:space="preserve">en, bu sayı EÖ’ </w:t>
      </w:r>
      <w:r w:rsidR="00AE2406" w:rsidRPr="0081689E">
        <w:rPr>
          <w:rFonts w:ascii="Times New Roman" w:hAnsi="Times New Roman" w:cs="Times New Roman"/>
          <w:sz w:val="24"/>
          <w:szCs w:val="24"/>
        </w:rPr>
        <w:t>te yirminin</w:t>
      </w:r>
      <w:r w:rsidR="00535AD3">
        <w:rPr>
          <w:rFonts w:ascii="Times New Roman" w:hAnsi="Times New Roman" w:cs="Times New Roman"/>
          <w:sz w:val="24"/>
          <w:szCs w:val="24"/>
        </w:rPr>
        <w:t xml:space="preserve"> üzerindedir. Ek olarak GÖR’ da </w:t>
      </w:r>
      <w:r w:rsidR="00AE2406" w:rsidRPr="0081689E">
        <w:rPr>
          <w:rFonts w:ascii="Times New Roman" w:hAnsi="Times New Roman" w:cs="Times New Roman"/>
          <w:sz w:val="24"/>
          <w:szCs w:val="24"/>
        </w:rPr>
        <w:t xml:space="preserve">sadece distal özofagusta eozinofil </w:t>
      </w:r>
      <w:r w:rsidR="00535AD3">
        <w:rPr>
          <w:rFonts w:ascii="Times New Roman" w:hAnsi="Times New Roman" w:cs="Times New Roman"/>
          <w:sz w:val="24"/>
          <w:szCs w:val="24"/>
        </w:rPr>
        <w:t xml:space="preserve">görülürken, EÖ’ </w:t>
      </w:r>
      <w:r w:rsidR="00AE2406" w:rsidRPr="0081689E">
        <w:rPr>
          <w:rFonts w:ascii="Times New Roman" w:hAnsi="Times New Roman" w:cs="Times New Roman"/>
          <w:sz w:val="24"/>
          <w:szCs w:val="24"/>
        </w:rPr>
        <w:t>te hem distal hem de proksimal özofagusta eozinofil görülmektedir</w:t>
      </w:r>
      <w:r w:rsidR="00AE2406">
        <w:rPr>
          <w:rFonts w:ascii="Times New Roman" w:hAnsi="Times New Roman" w:cs="Times New Roman"/>
          <w:sz w:val="24"/>
          <w:szCs w:val="24"/>
        </w:rPr>
        <w:t xml:space="preserve"> (15, 16</w:t>
      </w:r>
      <w:r w:rsidR="00AE2406" w:rsidRPr="0081689E">
        <w:rPr>
          <w:rFonts w:ascii="Times New Roman" w:hAnsi="Times New Roman" w:cs="Times New Roman"/>
          <w:sz w:val="24"/>
          <w:szCs w:val="24"/>
        </w:rPr>
        <w:t>). Literatürde büyük büyütme alanında (x400) 20’den fazla intraepitelyal eozinofi</w:t>
      </w:r>
      <w:r w:rsidR="00F26545">
        <w:rPr>
          <w:rFonts w:ascii="Times New Roman" w:hAnsi="Times New Roman" w:cs="Times New Roman"/>
          <w:sz w:val="24"/>
          <w:szCs w:val="24"/>
        </w:rPr>
        <w:t xml:space="preserve">l izlenen GÖR </w:t>
      </w:r>
      <w:r w:rsidR="00AE2406" w:rsidRPr="0081689E">
        <w:rPr>
          <w:rFonts w:ascii="Times New Roman" w:hAnsi="Times New Roman" w:cs="Times New Roman"/>
          <w:sz w:val="24"/>
          <w:szCs w:val="24"/>
        </w:rPr>
        <w:t xml:space="preserve">tanılı ve tek başına </w:t>
      </w:r>
      <w:r w:rsidR="000B1B87">
        <w:rPr>
          <w:rFonts w:ascii="Times New Roman" w:hAnsi="Times New Roman" w:cs="Times New Roman"/>
          <w:sz w:val="24"/>
          <w:szCs w:val="24"/>
        </w:rPr>
        <w:t>PPI’ leri</w:t>
      </w:r>
      <w:r w:rsidR="00AE2406" w:rsidRPr="0081689E">
        <w:rPr>
          <w:rFonts w:ascii="Times New Roman" w:hAnsi="Times New Roman" w:cs="Times New Roman"/>
          <w:sz w:val="24"/>
          <w:szCs w:val="24"/>
        </w:rPr>
        <w:t xml:space="preserve"> ile düzelen yoğun eozi</w:t>
      </w:r>
      <w:r w:rsidR="00AE2406">
        <w:rPr>
          <w:rFonts w:ascii="Times New Roman" w:hAnsi="Times New Roman" w:cs="Times New Roman"/>
          <w:sz w:val="24"/>
          <w:szCs w:val="24"/>
        </w:rPr>
        <w:t xml:space="preserve">nofil infiltrasyonlu vakalar </w:t>
      </w:r>
      <w:r w:rsidR="00AE2406" w:rsidRPr="0081689E">
        <w:rPr>
          <w:rFonts w:ascii="Times New Roman" w:hAnsi="Times New Roman" w:cs="Times New Roman"/>
          <w:sz w:val="24"/>
          <w:szCs w:val="24"/>
        </w:rPr>
        <w:t>bildirilmiştir</w:t>
      </w:r>
      <w:r w:rsidR="00AE2406">
        <w:rPr>
          <w:rFonts w:ascii="Times New Roman" w:hAnsi="Times New Roman" w:cs="Times New Roman"/>
          <w:sz w:val="24"/>
          <w:szCs w:val="24"/>
        </w:rPr>
        <w:t xml:space="preserve"> </w:t>
      </w:r>
      <w:r w:rsidR="00AE2406" w:rsidRPr="0081689E">
        <w:rPr>
          <w:rFonts w:ascii="Times New Roman" w:hAnsi="Times New Roman" w:cs="Times New Roman"/>
          <w:sz w:val="24"/>
          <w:szCs w:val="24"/>
        </w:rPr>
        <w:t>(</w:t>
      </w:r>
      <w:r w:rsidR="00AE2406">
        <w:rPr>
          <w:rFonts w:ascii="Times New Roman" w:hAnsi="Times New Roman" w:cs="Times New Roman"/>
          <w:sz w:val="24"/>
          <w:szCs w:val="24"/>
        </w:rPr>
        <w:t>17, 18</w:t>
      </w:r>
      <w:r w:rsidR="00AE2406" w:rsidRPr="0081689E">
        <w:rPr>
          <w:rFonts w:ascii="Times New Roman" w:hAnsi="Times New Roman" w:cs="Times New Roman"/>
          <w:sz w:val="24"/>
          <w:szCs w:val="24"/>
        </w:rPr>
        <w:t>).</w:t>
      </w:r>
      <w:r w:rsidR="00F26545">
        <w:rPr>
          <w:rFonts w:ascii="Times New Roman" w:hAnsi="Times New Roman" w:cs="Times New Roman"/>
          <w:sz w:val="24"/>
          <w:szCs w:val="24"/>
        </w:rPr>
        <w:t xml:space="preserve"> Proton pompa inhibitörü tedavisive yanıt veren vakaların gösterilmesi sonucu 2011 yılında yayınlanan kılavuzda </w:t>
      </w:r>
      <w:r w:rsidR="003C216C">
        <w:rPr>
          <w:rFonts w:ascii="Times New Roman" w:hAnsi="Times New Roman" w:cs="Times New Roman"/>
          <w:i/>
          <w:sz w:val="24"/>
          <w:szCs w:val="24"/>
        </w:rPr>
        <w:t>“PPI</w:t>
      </w:r>
      <w:r w:rsidR="001A248D">
        <w:rPr>
          <w:rFonts w:ascii="Times New Roman" w:hAnsi="Times New Roman" w:cs="Times New Roman"/>
          <w:i/>
          <w:sz w:val="24"/>
          <w:szCs w:val="24"/>
        </w:rPr>
        <w:t xml:space="preserve">’ ne </w:t>
      </w:r>
      <w:r w:rsidR="00F26545" w:rsidRPr="00D56C58">
        <w:rPr>
          <w:rFonts w:ascii="Times New Roman" w:hAnsi="Times New Roman" w:cs="Times New Roman"/>
          <w:i/>
          <w:sz w:val="24"/>
          <w:szCs w:val="24"/>
        </w:rPr>
        <w:t>yanıt veren özofagial eozinofili”</w:t>
      </w:r>
      <w:r w:rsidR="003848A2">
        <w:rPr>
          <w:rFonts w:ascii="Times New Roman" w:hAnsi="Times New Roman" w:cs="Times New Roman"/>
          <w:sz w:val="24"/>
          <w:szCs w:val="24"/>
        </w:rPr>
        <w:t xml:space="preserve"> adıyla </w:t>
      </w:r>
      <w:r w:rsidR="00F26545">
        <w:rPr>
          <w:rFonts w:ascii="Times New Roman" w:hAnsi="Times New Roman" w:cs="Times New Roman"/>
          <w:sz w:val="24"/>
          <w:szCs w:val="24"/>
        </w:rPr>
        <w:t>bir subgrup tanımlanmıştır. Hastalığın immun/ antijen aracılı bir has</w:t>
      </w:r>
      <w:r w:rsidR="003848A2">
        <w:rPr>
          <w:rFonts w:ascii="Times New Roman" w:hAnsi="Times New Roman" w:cs="Times New Roman"/>
          <w:sz w:val="24"/>
          <w:szCs w:val="24"/>
        </w:rPr>
        <w:t>talık olduğunun gösterilmesi, buna rağmen PPI</w:t>
      </w:r>
      <w:r w:rsidR="00F26545">
        <w:rPr>
          <w:rFonts w:ascii="Times New Roman" w:hAnsi="Times New Roman" w:cs="Times New Roman"/>
          <w:sz w:val="24"/>
          <w:szCs w:val="24"/>
        </w:rPr>
        <w:t>’ lerinin antiinflamatuvar etkileri</w:t>
      </w:r>
      <w:r w:rsidR="003848A2">
        <w:rPr>
          <w:rFonts w:ascii="Times New Roman" w:hAnsi="Times New Roman" w:cs="Times New Roman"/>
          <w:sz w:val="24"/>
          <w:szCs w:val="24"/>
        </w:rPr>
        <w:t>nin kanıtlanamamış</w:t>
      </w:r>
      <w:r w:rsidR="00F26545">
        <w:rPr>
          <w:rFonts w:ascii="Times New Roman" w:hAnsi="Times New Roman" w:cs="Times New Roman"/>
          <w:sz w:val="24"/>
          <w:szCs w:val="24"/>
        </w:rPr>
        <w:t xml:space="preserve"> </w:t>
      </w:r>
      <w:r w:rsidR="003848A2">
        <w:rPr>
          <w:rFonts w:ascii="Times New Roman" w:hAnsi="Times New Roman" w:cs="Times New Roman"/>
          <w:sz w:val="24"/>
          <w:szCs w:val="24"/>
        </w:rPr>
        <w:t xml:space="preserve">olması nedeni ile bu subgrubun </w:t>
      </w:r>
      <w:r w:rsidR="00E34D86">
        <w:rPr>
          <w:rFonts w:ascii="Times New Roman" w:hAnsi="Times New Roman" w:cs="Times New Roman"/>
          <w:sz w:val="24"/>
          <w:szCs w:val="24"/>
        </w:rPr>
        <w:t xml:space="preserve">EÖ </w:t>
      </w:r>
      <w:r w:rsidR="00F3148F">
        <w:rPr>
          <w:rFonts w:ascii="Times New Roman" w:hAnsi="Times New Roman" w:cs="Times New Roman"/>
          <w:sz w:val="24"/>
          <w:szCs w:val="24"/>
        </w:rPr>
        <w:t>ile ilişkisi tartışm</w:t>
      </w:r>
      <w:r w:rsidR="003848A2">
        <w:rPr>
          <w:rFonts w:ascii="Times New Roman" w:hAnsi="Times New Roman" w:cs="Times New Roman"/>
          <w:sz w:val="24"/>
          <w:szCs w:val="24"/>
        </w:rPr>
        <w:t>alıdır (14).</w:t>
      </w:r>
    </w:p>
    <w:p w:rsidR="006C6323" w:rsidRDefault="0094624B" w:rsidP="00AD5ECA">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Proksimal özofagus tutulumu, subepitelyal ve lamina propriada fibrozis, eozinofilik mikroapseler, daha ciddi bazal hücre hiperplazisi, aktive mukozal mast hücreleri ve degranüle eozinofiller eozinofil sayısı harici ayırıcı tanıda kullanılabilecek histolojik bulgulardır. Ayrıca biyopsi örneklerinde eotaksin-3 düzeyinin belirlenmesinin GÖR ayırıcı tanısında kullanılabileceği önerilmektedir</w:t>
      </w:r>
      <w:r w:rsidR="00D46123">
        <w:rPr>
          <w:rFonts w:ascii="Times New Roman" w:hAnsi="Times New Roman" w:cs="Times New Roman"/>
          <w:sz w:val="24"/>
          <w:szCs w:val="24"/>
        </w:rPr>
        <w:t xml:space="preserve"> (66)</w:t>
      </w:r>
      <w:r>
        <w:rPr>
          <w:rFonts w:ascii="Times New Roman" w:hAnsi="Times New Roman" w:cs="Times New Roman"/>
          <w:sz w:val="24"/>
          <w:szCs w:val="24"/>
        </w:rPr>
        <w:t>.</w:t>
      </w:r>
      <w:r w:rsidR="00D46123">
        <w:rPr>
          <w:rFonts w:ascii="Times New Roman" w:hAnsi="Times New Roman" w:cs="Times New Roman"/>
          <w:sz w:val="24"/>
          <w:szCs w:val="24"/>
        </w:rPr>
        <w:t xml:space="preserve"> </w:t>
      </w:r>
    </w:p>
    <w:p w:rsidR="00D46123" w:rsidRDefault="006C6323" w:rsidP="00AD5ECA">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Başlarda yapılan çalışmalarda refrakter GÖR nedeniyle Nissen funduplikasyonu yapılmış ve postoperatif dönemde semptom</w:t>
      </w:r>
      <w:r w:rsidR="00E34D86">
        <w:rPr>
          <w:rFonts w:ascii="Times New Roman" w:hAnsi="Times New Roman" w:cs="Times New Roman"/>
          <w:sz w:val="24"/>
          <w:szCs w:val="24"/>
        </w:rPr>
        <w:t>ları devam eden çocuk hastaların</w:t>
      </w:r>
      <w:r>
        <w:rPr>
          <w:rFonts w:ascii="Times New Roman" w:hAnsi="Times New Roman" w:cs="Times New Roman"/>
          <w:sz w:val="24"/>
          <w:szCs w:val="24"/>
        </w:rPr>
        <w:t xml:space="preserve"> </w:t>
      </w:r>
      <w:r w:rsidR="00346427">
        <w:rPr>
          <w:rFonts w:ascii="Times New Roman" w:hAnsi="Times New Roman" w:cs="Times New Roman"/>
          <w:sz w:val="24"/>
          <w:szCs w:val="24"/>
        </w:rPr>
        <w:t xml:space="preserve">endoskopik biyopsi ile </w:t>
      </w:r>
      <w:r w:rsidR="00E34D86">
        <w:rPr>
          <w:rFonts w:ascii="Times New Roman" w:hAnsi="Times New Roman" w:cs="Times New Roman"/>
          <w:sz w:val="24"/>
          <w:szCs w:val="24"/>
        </w:rPr>
        <w:t xml:space="preserve">EÖ olduğu </w:t>
      </w:r>
      <w:r w:rsidR="00346427">
        <w:rPr>
          <w:rFonts w:ascii="Times New Roman" w:hAnsi="Times New Roman" w:cs="Times New Roman"/>
          <w:sz w:val="24"/>
          <w:szCs w:val="24"/>
        </w:rPr>
        <w:t>gösterilmiştir</w:t>
      </w:r>
      <w:r w:rsidR="00FB4273">
        <w:rPr>
          <w:rFonts w:ascii="Times New Roman" w:hAnsi="Times New Roman" w:cs="Times New Roman"/>
          <w:sz w:val="24"/>
          <w:szCs w:val="24"/>
        </w:rPr>
        <w:t xml:space="preserve"> (58)</w:t>
      </w:r>
      <w:r w:rsidR="00346427">
        <w:rPr>
          <w:rFonts w:ascii="Times New Roman" w:hAnsi="Times New Roman" w:cs="Times New Roman"/>
          <w:sz w:val="24"/>
          <w:szCs w:val="24"/>
        </w:rPr>
        <w:t xml:space="preserve">. </w:t>
      </w:r>
      <w:r w:rsidR="00D46123">
        <w:rPr>
          <w:rFonts w:ascii="Times New Roman" w:hAnsi="Times New Roman" w:cs="Times New Roman"/>
          <w:sz w:val="24"/>
          <w:szCs w:val="24"/>
        </w:rPr>
        <w:t>Eozinofilik özofajit ve GÖR arasındaki farklar Tablo 2.</w:t>
      </w:r>
      <w:r w:rsidR="00C92F2B">
        <w:rPr>
          <w:rFonts w:ascii="Times New Roman" w:hAnsi="Times New Roman" w:cs="Times New Roman"/>
          <w:sz w:val="24"/>
          <w:szCs w:val="24"/>
        </w:rPr>
        <w:t xml:space="preserve"> </w:t>
      </w:r>
      <w:r w:rsidR="00D46123">
        <w:rPr>
          <w:rFonts w:ascii="Times New Roman" w:hAnsi="Times New Roman" w:cs="Times New Roman"/>
          <w:sz w:val="24"/>
          <w:szCs w:val="24"/>
        </w:rPr>
        <w:t>2’ de özetlenmiştir.</w:t>
      </w:r>
    </w:p>
    <w:p w:rsidR="00346427" w:rsidRDefault="00346427" w:rsidP="00C92F2B">
      <w:pPr>
        <w:spacing w:after="0" w:line="360" w:lineRule="auto"/>
        <w:ind w:firstLine="284"/>
        <w:jc w:val="both"/>
        <w:rPr>
          <w:rFonts w:ascii="Times New Roman" w:hAnsi="Times New Roman" w:cs="Times New Roman"/>
          <w:sz w:val="24"/>
          <w:szCs w:val="24"/>
        </w:rPr>
      </w:pPr>
    </w:p>
    <w:p w:rsidR="00346427" w:rsidRDefault="00346427" w:rsidP="00C92F2B">
      <w:pPr>
        <w:spacing w:after="0" w:line="360" w:lineRule="auto"/>
        <w:ind w:firstLine="284"/>
        <w:jc w:val="both"/>
        <w:rPr>
          <w:rFonts w:ascii="Times New Roman" w:hAnsi="Times New Roman" w:cs="Times New Roman"/>
          <w:sz w:val="24"/>
          <w:szCs w:val="24"/>
        </w:rPr>
      </w:pPr>
    </w:p>
    <w:p w:rsidR="00346427" w:rsidRDefault="00346427" w:rsidP="00C92F2B">
      <w:pPr>
        <w:spacing w:after="0" w:line="360" w:lineRule="auto"/>
        <w:ind w:firstLine="284"/>
        <w:jc w:val="both"/>
        <w:rPr>
          <w:rFonts w:ascii="Times New Roman" w:hAnsi="Times New Roman" w:cs="Times New Roman"/>
          <w:sz w:val="24"/>
          <w:szCs w:val="24"/>
        </w:rPr>
      </w:pPr>
    </w:p>
    <w:p w:rsidR="00346427" w:rsidRDefault="00346427" w:rsidP="00C92F2B">
      <w:pPr>
        <w:spacing w:after="0" w:line="360" w:lineRule="auto"/>
        <w:ind w:firstLine="284"/>
        <w:jc w:val="both"/>
        <w:rPr>
          <w:rFonts w:ascii="Times New Roman" w:hAnsi="Times New Roman" w:cs="Times New Roman"/>
          <w:sz w:val="24"/>
          <w:szCs w:val="24"/>
        </w:rPr>
      </w:pPr>
    </w:p>
    <w:p w:rsidR="000B1B87" w:rsidRDefault="000B1B87" w:rsidP="00C92F2B">
      <w:pPr>
        <w:spacing w:after="0" w:line="360" w:lineRule="auto"/>
        <w:ind w:firstLine="284"/>
        <w:jc w:val="both"/>
        <w:rPr>
          <w:rFonts w:ascii="Times New Roman" w:hAnsi="Times New Roman" w:cs="Times New Roman"/>
          <w:sz w:val="24"/>
          <w:szCs w:val="24"/>
        </w:rPr>
      </w:pPr>
    </w:p>
    <w:p w:rsidR="00AD5ECA" w:rsidRDefault="00AD5ECA" w:rsidP="00C92F2B">
      <w:pPr>
        <w:pStyle w:val="ResimYazs"/>
        <w:keepNext/>
        <w:ind w:firstLine="284"/>
        <w:rPr>
          <w:rFonts w:ascii="Times New Roman" w:hAnsi="Times New Roman" w:cs="Times New Roman"/>
          <w:color w:val="auto"/>
          <w:sz w:val="20"/>
          <w:szCs w:val="20"/>
        </w:rPr>
      </w:pPr>
    </w:p>
    <w:p w:rsidR="00AD5ECA" w:rsidRPr="00AD5ECA" w:rsidRDefault="00AD5ECA" w:rsidP="00AD5ECA"/>
    <w:p w:rsidR="00167A6C" w:rsidRPr="00167A6C" w:rsidRDefault="00167A6C" w:rsidP="00C92F2B">
      <w:pPr>
        <w:pStyle w:val="ResimYazs"/>
        <w:keepNext/>
        <w:ind w:firstLine="284"/>
        <w:rPr>
          <w:rFonts w:ascii="Times New Roman" w:hAnsi="Times New Roman" w:cs="Times New Roman"/>
          <w:b w:val="0"/>
          <w:color w:val="auto"/>
          <w:sz w:val="20"/>
          <w:szCs w:val="20"/>
        </w:rPr>
      </w:pPr>
      <w:r w:rsidRPr="00167A6C">
        <w:rPr>
          <w:rFonts w:ascii="Times New Roman" w:hAnsi="Times New Roman" w:cs="Times New Roman"/>
          <w:color w:val="auto"/>
          <w:sz w:val="20"/>
          <w:szCs w:val="20"/>
        </w:rPr>
        <w:lastRenderedPageBreak/>
        <w:t>Tablo 2.</w:t>
      </w:r>
      <w:r>
        <w:rPr>
          <w:rFonts w:ascii="Times New Roman" w:hAnsi="Times New Roman" w:cs="Times New Roman"/>
          <w:color w:val="auto"/>
          <w:sz w:val="20"/>
          <w:szCs w:val="20"/>
        </w:rPr>
        <w:t xml:space="preserve"> </w:t>
      </w:r>
      <w:r w:rsidRPr="00167A6C">
        <w:rPr>
          <w:rFonts w:ascii="Times New Roman" w:hAnsi="Times New Roman" w:cs="Times New Roman"/>
          <w:color w:val="auto"/>
          <w:sz w:val="20"/>
          <w:szCs w:val="20"/>
        </w:rPr>
        <w:t>2.</w:t>
      </w:r>
      <w:r>
        <w:rPr>
          <w:rFonts w:ascii="Times New Roman" w:hAnsi="Times New Roman" w:cs="Times New Roman"/>
          <w:b w:val="0"/>
          <w:color w:val="auto"/>
          <w:sz w:val="20"/>
          <w:szCs w:val="20"/>
        </w:rPr>
        <w:t xml:space="preserve"> </w:t>
      </w:r>
      <w:r w:rsidRPr="00167A6C">
        <w:rPr>
          <w:rFonts w:ascii="Times New Roman" w:hAnsi="Times New Roman" w:cs="Times New Roman"/>
          <w:b w:val="0"/>
          <w:color w:val="auto"/>
          <w:sz w:val="20"/>
          <w:szCs w:val="20"/>
        </w:rPr>
        <w:t>Eozinofilik özofajit ve GÖR arasındaki farklar</w:t>
      </w:r>
    </w:p>
    <w:tbl>
      <w:tblPr>
        <w:tblStyle w:val="TabloKlavuzu"/>
        <w:tblW w:w="0" w:type="auto"/>
        <w:tblInd w:w="284" w:type="dxa"/>
        <w:tblBorders>
          <w:top w:val="single" w:sz="18" w:space="0" w:color="auto"/>
          <w:left w:val="none" w:sz="0" w:space="0" w:color="auto"/>
          <w:bottom w:val="single" w:sz="18" w:space="0" w:color="auto"/>
          <w:right w:val="none" w:sz="0" w:space="0" w:color="auto"/>
          <w:insideH w:val="single" w:sz="2" w:space="0" w:color="auto"/>
          <w:insideV w:val="single" w:sz="2" w:space="0" w:color="auto"/>
        </w:tblBorders>
        <w:tblLook w:val="04A0" w:firstRow="1" w:lastRow="0" w:firstColumn="1" w:lastColumn="0" w:noHBand="0" w:noVBand="1"/>
      </w:tblPr>
      <w:tblGrid>
        <w:gridCol w:w="2916"/>
        <w:gridCol w:w="2894"/>
        <w:gridCol w:w="2910"/>
      </w:tblGrid>
      <w:tr w:rsidR="00DB699B" w:rsidTr="00167A6C">
        <w:tc>
          <w:tcPr>
            <w:tcW w:w="2916" w:type="dxa"/>
            <w:tcBorders>
              <w:top w:val="single" w:sz="18" w:space="0" w:color="auto"/>
              <w:bottom w:val="single" w:sz="18" w:space="0" w:color="auto"/>
              <w:right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p>
        </w:tc>
        <w:tc>
          <w:tcPr>
            <w:tcW w:w="2894" w:type="dxa"/>
            <w:tcBorders>
              <w:top w:val="single" w:sz="18" w:space="0" w:color="auto"/>
              <w:left w:val="nil"/>
              <w:bottom w:val="single" w:sz="18" w:space="0" w:color="auto"/>
              <w:right w:val="nil"/>
            </w:tcBorders>
          </w:tcPr>
          <w:p w:rsidR="00346427" w:rsidRPr="00DB699B" w:rsidRDefault="00346427" w:rsidP="00C92F2B">
            <w:pPr>
              <w:spacing w:line="360" w:lineRule="auto"/>
              <w:ind w:firstLine="284"/>
              <w:jc w:val="center"/>
              <w:rPr>
                <w:rFonts w:ascii="Times New Roman" w:hAnsi="Times New Roman" w:cs="Times New Roman"/>
                <w:b/>
                <w:sz w:val="20"/>
                <w:szCs w:val="20"/>
              </w:rPr>
            </w:pPr>
            <w:r w:rsidRPr="00DB699B">
              <w:rPr>
                <w:rFonts w:ascii="Times New Roman" w:hAnsi="Times New Roman" w:cs="Times New Roman"/>
                <w:b/>
                <w:sz w:val="20"/>
                <w:szCs w:val="20"/>
              </w:rPr>
              <w:t>GÖR</w:t>
            </w:r>
          </w:p>
        </w:tc>
        <w:tc>
          <w:tcPr>
            <w:tcW w:w="2910" w:type="dxa"/>
            <w:tcBorders>
              <w:top w:val="single" w:sz="18" w:space="0" w:color="auto"/>
              <w:left w:val="nil"/>
              <w:bottom w:val="single" w:sz="18" w:space="0" w:color="auto"/>
            </w:tcBorders>
          </w:tcPr>
          <w:p w:rsidR="00346427" w:rsidRPr="00DB699B" w:rsidRDefault="00346427" w:rsidP="00C92F2B">
            <w:pPr>
              <w:spacing w:line="360" w:lineRule="auto"/>
              <w:ind w:firstLine="284"/>
              <w:jc w:val="center"/>
              <w:rPr>
                <w:rFonts w:ascii="Times New Roman" w:hAnsi="Times New Roman" w:cs="Times New Roman"/>
                <w:b/>
                <w:sz w:val="20"/>
                <w:szCs w:val="20"/>
              </w:rPr>
            </w:pPr>
            <w:r w:rsidRPr="00DB699B">
              <w:rPr>
                <w:rFonts w:ascii="Times New Roman" w:hAnsi="Times New Roman" w:cs="Times New Roman"/>
                <w:b/>
                <w:sz w:val="20"/>
                <w:szCs w:val="20"/>
              </w:rPr>
              <w:t>Eozinofilik özofajit</w:t>
            </w:r>
          </w:p>
        </w:tc>
      </w:tr>
      <w:tr w:rsidR="00DB699B" w:rsidTr="00167A6C">
        <w:tc>
          <w:tcPr>
            <w:tcW w:w="2916" w:type="dxa"/>
            <w:tcBorders>
              <w:top w:val="single" w:sz="18" w:space="0" w:color="auto"/>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P</w:t>
            </w:r>
            <w:r w:rsidR="00DB699B" w:rsidRPr="00DB699B">
              <w:rPr>
                <w:rFonts w:ascii="Times New Roman" w:hAnsi="Times New Roman" w:cs="Times New Roman"/>
                <w:b/>
                <w:sz w:val="20"/>
                <w:szCs w:val="20"/>
              </w:rPr>
              <w:t>reva</w:t>
            </w:r>
            <w:r w:rsidRPr="00DB699B">
              <w:rPr>
                <w:rFonts w:ascii="Times New Roman" w:hAnsi="Times New Roman" w:cs="Times New Roman"/>
                <w:b/>
                <w:sz w:val="20"/>
                <w:szCs w:val="20"/>
              </w:rPr>
              <w:t>lans</w:t>
            </w:r>
          </w:p>
        </w:tc>
        <w:tc>
          <w:tcPr>
            <w:tcW w:w="2894" w:type="dxa"/>
            <w:tcBorders>
              <w:top w:val="single" w:sz="18" w:space="0" w:color="auto"/>
              <w:left w:val="nil"/>
              <w:bottom w:val="nil"/>
              <w:right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Sık (~ 1: 10)</w:t>
            </w:r>
          </w:p>
        </w:tc>
        <w:tc>
          <w:tcPr>
            <w:tcW w:w="2910" w:type="dxa"/>
            <w:tcBorders>
              <w:top w:val="single" w:sz="18" w:space="0" w:color="auto"/>
              <w:left w:val="nil"/>
              <w:bottom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Nadir (~ 1: 2000)</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Cinsiyet</w:t>
            </w:r>
          </w:p>
        </w:tc>
        <w:tc>
          <w:tcPr>
            <w:tcW w:w="2894" w:type="dxa"/>
            <w:tcBorders>
              <w:top w:val="nil"/>
              <w:left w:val="nil"/>
              <w:bottom w:val="nil"/>
              <w:right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Erkek = Kadın</w:t>
            </w:r>
          </w:p>
        </w:tc>
        <w:tc>
          <w:tcPr>
            <w:tcW w:w="2910" w:type="dxa"/>
            <w:tcBorders>
              <w:top w:val="nil"/>
              <w:left w:val="nil"/>
              <w:bottom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Erkek &gt; Kadın</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Gıda sıkışması</w:t>
            </w:r>
          </w:p>
        </w:tc>
        <w:tc>
          <w:tcPr>
            <w:tcW w:w="2894" w:type="dxa"/>
            <w:tcBorders>
              <w:top w:val="nil"/>
              <w:left w:val="nil"/>
              <w:bottom w:val="nil"/>
              <w:right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Nadir</w:t>
            </w:r>
          </w:p>
        </w:tc>
        <w:tc>
          <w:tcPr>
            <w:tcW w:w="2910" w:type="dxa"/>
            <w:tcBorders>
              <w:top w:val="nil"/>
              <w:left w:val="nil"/>
              <w:bottom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Sık</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PPI yanıt</w:t>
            </w:r>
          </w:p>
        </w:tc>
        <w:tc>
          <w:tcPr>
            <w:tcW w:w="2894" w:type="dxa"/>
            <w:tcBorders>
              <w:top w:val="nil"/>
              <w:left w:val="nil"/>
              <w:bottom w:val="nil"/>
              <w:right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Evet</w:t>
            </w:r>
          </w:p>
        </w:tc>
        <w:tc>
          <w:tcPr>
            <w:tcW w:w="2910" w:type="dxa"/>
            <w:tcBorders>
              <w:top w:val="nil"/>
              <w:left w:val="nil"/>
              <w:bottom w:val="nil"/>
            </w:tcBorders>
          </w:tcPr>
          <w:p w:rsidR="00346427" w:rsidRPr="00DB699B" w:rsidRDefault="00346427"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Hayır</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Endoskopik görünüm</w:t>
            </w:r>
          </w:p>
        </w:tc>
        <w:tc>
          <w:tcPr>
            <w:tcW w:w="2894" w:type="dxa"/>
            <w:tcBorders>
              <w:top w:val="nil"/>
              <w:left w:val="nil"/>
              <w:bottom w:val="nil"/>
              <w:right w:val="nil"/>
            </w:tcBorders>
          </w:tcPr>
          <w:p w:rsidR="00346427" w:rsidRPr="00DB699B" w:rsidRDefault="00346427" w:rsidP="00D87D6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Eksuda, frajilite, ülserasyon</w:t>
            </w:r>
          </w:p>
        </w:tc>
        <w:tc>
          <w:tcPr>
            <w:tcW w:w="2910" w:type="dxa"/>
            <w:tcBorders>
              <w:top w:val="nil"/>
              <w:left w:val="nil"/>
              <w:bottom w:val="nil"/>
            </w:tcBorders>
          </w:tcPr>
          <w:p w:rsidR="00346427" w:rsidRPr="00DB699B" w:rsidRDefault="00346427" w:rsidP="00D87D6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 xml:space="preserve">Beyaz </w:t>
            </w:r>
            <w:r w:rsidR="00DB699B" w:rsidRPr="00DB699B">
              <w:rPr>
                <w:rFonts w:ascii="Times New Roman" w:hAnsi="Times New Roman" w:cs="Times New Roman"/>
                <w:sz w:val="20"/>
                <w:szCs w:val="20"/>
              </w:rPr>
              <w:t>eksuda, yarıklanma, boyuna yırtıklar</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Histoloji</w:t>
            </w:r>
          </w:p>
        </w:tc>
        <w:tc>
          <w:tcPr>
            <w:tcW w:w="2894" w:type="dxa"/>
            <w:tcBorders>
              <w:top w:val="nil"/>
              <w:left w:val="nil"/>
              <w:bottom w:val="nil"/>
              <w:right w:val="nil"/>
            </w:tcBorders>
          </w:tcPr>
          <w:p w:rsidR="00346427" w:rsidRPr="00DB699B" w:rsidRDefault="00DB699B" w:rsidP="00D87D6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Bazal zon hiperplazisi, papiller uzama, distal eozinofili</w:t>
            </w:r>
          </w:p>
        </w:tc>
        <w:tc>
          <w:tcPr>
            <w:tcW w:w="2910" w:type="dxa"/>
            <w:tcBorders>
              <w:top w:val="nil"/>
              <w:left w:val="nil"/>
              <w:bottom w:val="nil"/>
            </w:tcBorders>
          </w:tcPr>
          <w:p w:rsidR="00346427" w:rsidRPr="00DB699B" w:rsidRDefault="00DB699B" w:rsidP="00D87D6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Bazal zon hiperplazisinde artış, distal ve proksimal özofagusta daha fazla eozinofil</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pH analizi</w:t>
            </w:r>
          </w:p>
        </w:tc>
        <w:tc>
          <w:tcPr>
            <w:tcW w:w="2894" w:type="dxa"/>
            <w:tcBorders>
              <w:top w:val="nil"/>
              <w:left w:val="nil"/>
              <w:bottom w:val="nil"/>
              <w:right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Artmış asit reflüsü</w:t>
            </w:r>
          </w:p>
        </w:tc>
        <w:tc>
          <w:tcPr>
            <w:tcW w:w="2910" w:type="dxa"/>
            <w:tcBorders>
              <w:top w:val="nil"/>
              <w:left w:val="nil"/>
              <w:bottom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Normal</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Tedavi</w:t>
            </w:r>
          </w:p>
        </w:tc>
        <w:tc>
          <w:tcPr>
            <w:tcW w:w="2894" w:type="dxa"/>
            <w:tcBorders>
              <w:top w:val="nil"/>
              <w:left w:val="nil"/>
              <w:bottom w:val="nil"/>
              <w:right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Asit baskılama, prokinetikler</w:t>
            </w:r>
          </w:p>
        </w:tc>
        <w:tc>
          <w:tcPr>
            <w:tcW w:w="2910" w:type="dxa"/>
            <w:tcBorders>
              <w:top w:val="nil"/>
              <w:left w:val="nil"/>
              <w:bottom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Eliminasyon diyeti, elemental diyet, kortikosteroidler, dilatasyon</w:t>
            </w:r>
          </w:p>
        </w:tc>
      </w:tr>
      <w:tr w:rsidR="00DB699B" w:rsidTr="00167A6C">
        <w:tc>
          <w:tcPr>
            <w:tcW w:w="2916" w:type="dxa"/>
            <w:tcBorders>
              <w:top w:val="nil"/>
              <w:bottom w:val="nil"/>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Patogenez</w:t>
            </w:r>
          </w:p>
        </w:tc>
        <w:tc>
          <w:tcPr>
            <w:tcW w:w="2894" w:type="dxa"/>
            <w:tcBorders>
              <w:top w:val="nil"/>
              <w:left w:val="nil"/>
              <w:bottom w:val="nil"/>
              <w:right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Alt özofagial sfinkterin geçici relaksasyonu</w:t>
            </w:r>
          </w:p>
        </w:tc>
        <w:tc>
          <w:tcPr>
            <w:tcW w:w="2910" w:type="dxa"/>
            <w:tcBorders>
              <w:top w:val="nil"/>
              <w:left w:val="nil"/>
              <w:bottom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IL-5, IL-13, eotaksin aracılı yanıt</w:t>
            </w:r>
          </w:p>
        </w:tc>
      </w:tr>
      <w:tr w:rsidR="00DB699B" w:rsidTr="00167A6C">
        <w:tc>
          <w:tcPr>
            <w:tcW w:w="2916" w:type="dxa"/>
            <w:tcBorders>
              <w:top w:val="nil"/>
              <w:bottom w:val="single" w:sz="18" w:space="0" w:color="auto"/>
              <w:right w:val="nil"/>
            </w:tcBorders>
          </w:tcPr>
          <w:p w:rsidR="00346427" w:rsidRPr="00DB699B" w:rsidRDefault="00346427" w:rsidP="00C92F2B">
            <w:pPr>
              <w:spacing w:line="360" w:lineRule="auto"/>
              <w:ind w:firstLine="284"/>
              <w:rPr>
                <w:rFonts w:ascii="Times New Roman" w:hAnsi="Times New Roman" w:cs="Times New Roman"/>
                <w:b/>
                <w:sz w:val="20"/>
                <w:szCs w:val="20"/>
              </w:rPr>
            </w:pPr>
            <w:r w:rsidRPr="00DB699B">
              <w:rPr>
                <w:rFonts w:ascii="Times New Roman" w:hAnsi="Times New Roman" w:cs="Times New Roman"/>
                <w:b/>
                <w:sz w:val="20"/>
                <w:szCs w:val="20"/>
              </w:rPr>
              <w:t>Komplikasyonlar</w:t>
            </w:r>
          </w:p>
        </w:tc>
        <w:tc>
          <w:tcPr>
            <w:tcW w:w="2894" w:type="dxa"/>
            <w:tcBorders>
              <w:top w:val="nil"/>
              <w:left w:val="nil"/>
              <w:bottom w:val="single" w:sz="18" w:space="0" w:color="auto"/>
              <w:right w:val="nil"/>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Distal darlık, Barrett Özofagus</w:t>
            </w:r>
          </w:p>
        </w:tc>
        <w:tc>
          <w:tcPr>
            <w:tcW w:w="2910" w:type="dxa"/>
            <w:tcBorders>
              <w:top w:val="nil"/>
              <w:left w:val="nil"/>
              <w:bottom w:val="single" w:sz="18" w:space="0" w:color="auto"/>
            </w:tcBorders>
          </w:tcPr>
          <w:p w:rsidR="00346427" w:rsidRPr="00DB699B" w:rsidRDefault="00DB699B" w:rsidP="00C92F2B">
            <w:pPr>
              <w:spacing w:line="360" w:lineRule="auto"/>
              <w:ind w:firstLine="284"/>
              <w:jc w:val="center"/>
              <w:rPr>
                <w:rFonts w:ascii="Times New Roman" w:hAnsi="Times New Roman" w:cs="Times New Roman"/>
                <w:sz w:val="20"/>
                <w:szCs w:val="20"/>
              </w:rPr>
            </w:pPr>
            <w:r w:rsidRPr="00DB699B">
              <w:rPr>
                <w:rFonts w:ascii="Times New Roman" w:hAnsi="Times New Roman" w:cs="Times New Roman"/>
                <w:sz w:val="20"/>
                <w:szCs w:val="20"/>
              </w:rPr>
              <w:t>Proksimal darlık, özofagial frajilite</w:t>
            </w:r>
          </w:p>
        </w:tc>
      </w:tr>
    </w:tbl>
    <w:p w:rsidR="00346427" w:rsidRDefault="00346427" w:rsidP="00C92F2B">
      <w:pPr>
        <w:spacing w:after="0" w:line="360" w:lineRule="auto"/>
        <w:ind w:firstLine="284"/>
        <w:jc w:val="both"/>
        <w:rPr>
          <w:rFonts w:ascii="Times New Roman" w:hAnsi="Times New Roman" w:cs="Times New Roman"/>
          <w:sz w:val="24"/>
          <w:szCs w:val="24"/>
        </w:rPr>
      </w:pPr>
    </w:p>
    <w:p w:rsidR="00167A6C" w:rsidRDefault="00167A6C" w:rsidP="00C92F2B">
      <w:pPr>
        <w:spacing w:after="0" w:line="360" w:lineRule="auto"/>
        <w:ind w:firstLine="284"/>
        <w:jc w:val="both"/>
        <w:rPr>
          <w:rFonts w:ascii="Times New Roman" w:hAnsi="Times New Roman" w:cs="Times New Roman"/>
          <w:sz w:val="24"/>
          <w:szCs w:val="24"/>
        </w:rPr>
      </w:pPr>
    </w:p>
    <w:p w:rsidR="004C29D5" w:rsidRDefault="004C29D5" w:rsidP="00AD5ECA">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S</w:t>
      </w:r>
      <w:r w:rsidR="00327761">
        <w:rPr>
          <w:rFonts w:ascii="Times New Roman" w:hAnsi="Times New Roman" w:cs="Times New Roman"/>
          <w:sz w:val="24"/>
          <w:szCs w:val="24"/>
        </w:rPr>
        <w:t>pontan perforasyonlar (Boerhaave sendromu), endos</w:t>
      </w:r>
      <w:r>
        <w:rPr>
          <w:rFonts w:ascii="Times New Roman" w:hAnsi="Times New Roman" w:cs="Times New Roman"/>
          <w:sz w:val="24"/>
          <w:szCs w:val="24"/>
        </w:rPr>
        <w:t xml:space="preserve">kopi sırasında perforasyonlar, </w:t>
      </w:r>
      <w:r w:rsidR="00327761">
        <w:rPr>
          <w:rFonts w:ascii="Times New Roman" w:hAnsi="Times New Roman" w:cs="Times New Roman"/>
          <w:sz w:val="24"/>
          <w:szCs w:val="24"/>
        </w:rPr>
        <w:t xml:space="preserve">mukozal </w:t>
      </w:r>
      <w:r w:rsidR="00DD1DDE">
        <w:rPr>
          <w:rFonts w:ascii="Times New Roman" w:hAnsi="Times New Roman" w:cs="Times New Roman"/>
          <w:sz w:val="24"/>
          <w:szCs w:val="24"/>
        </w:rPr>
        <w:t xml:space="preserve">yırtılmalar </w:t>
      </w:r>
      <w:r>
        <w:rPr>
          <w:rFonts w:ascii="Times New Roman" w:hAnsi="Times New Roman" w:cs="Times New Roman"/>
          <w:sz w:val="24"/>
          <w:szCs w:val="24"/>
        </w:rPr>
        <w:t>ve özofagus kas katlarının tutulumuna bağlı dismotilite de</w:t>
      </w:r>
      <w:r w:rsidR="00DD1DDE">
        <w:rPr>
          <w:rFonts w:ascii="Times New Roman" w:hAnsi="Times New Roman" w:cs="Times New Roman"/>
          <w:sz w:val="24"/>
          <w:szCs w:val="24"/>
        </w:rPr>
        <w:t xml:space="preserve"> EÖ’ li hastalarda görülebilir (66). </w:t>
      </w:r>
    </w:p>
    <w:p w:rsidR="00346427" w:rsidRDefault="00346427" w:rsidP="00AD5ECA">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Tablo 2.</w:t>
      </w:r>
      <w:r w:rsidR="00C92F2B">
        <w:rPr>
          <w:rFonts w:ascii="Times New Roman" w:hAnsi="Times New Roman" w:cs="Times New Roman"/>
          <w:sz w:val="24"/>
          <w:szCs w:val="24"/>
        </w:rPr>
        <w:t xml:space="preserve"> </w:t>
      </w:r>
      <w:r>
        <w:rPr>
          <w:rFonts w:ascii="Times New Roman" w:hAnsi="Times New Roman" w:cs="Times New Roman"/>
          <w:sz w:val="24"/>
          <w:szCs w:val="24"/>
        </w:rPr>
        <w:t xml:space="preserve">3’ de EÖ ile ilişkili semptomlar gösterilmiştir. </w:t>
      </w:r>
    </w:p>
    <w:p w:rsidR="00167A6C" w:rsidRDefault="00167A6C" w:rsidP="00C92F2B">
      <w:pPr>
        <w:spacing w:after="0" w:line="360" w:lineRule="auto"/>
        <w:ind w:firstLine="284"/>
        <w:jc w:val="both"/>
        <w:rPr>
          <w:rFonts w:ascii="Times New Roman" w:hAnsi="Times New Roman" w:cs="Times New Roman"/>
          <w:sz w:val="24"/>
          <w:szCs w:val="24"/>
        </w:rPr>
      </w:pPr>
    </w:p>
    <w:p w:rsidR="00167A6C" w:rsidRPr="00167A6C" w:rsidRDefault="00167A6C" w:rsidP="00C92F2B">
      <w:pPr>
        <w:pStyle w:val="ResimYazs"/>
        <w:keepNext/>
        <w:ind w:firstLine="284"/>
        <w:rPr>
          <w:rFonts w:ascii="Times New Roman" w:hAnsi="Times New Roman" w:cs="Times New Roman"/>
          <w:b w:val="0"/>
          <w:color w:val="auto"/>
          <w:sz w:val="20"/>
          <w:szCs w:val="20"/>
        </w:rPr>
      </w:pPr>
      <w:r>
        <w:rPr>
          <w:rFonts w:ascii="Times New Roman" w:hAnsi="Times New Roman" w:cs="Times New Roman"/>
          <w:color w:val="auto"/>
          <w:sz w:val="20"/>
          <w:szCs w:val="20"/>
        </w:rPr>
        <w:t xml:space="preserve">Tablo 2. 3. </w:t>
      </w:r>
      <w:r w:rsidRPr="00167A6C">
        <w:rPr>
          <w:rFonts w:ascii="Times New Roman" w:hAnsi="Times New Roman" w:cs="Times New Roman"/>
          <w:b w:val="0"/>
          <w:color w:val="auto"/>
          <w:sz w:val="20"/>
          <w:szCs w:val="20"/>
        </w:rPr>
        <w:t>Eozinofilik özofajit ile ilişkili semptomlar</w:t>
      </w:r>
    </w:p>
    <w:tbl>
      <w:tblPr>
        <w:tblStyle w:val="TabloKlavuzu"/>
        <w:tblW w:w="0" w:type="auto"/>
        <w:tblInd w:w="250" w:type="dxa"/>
        <w:tblBorders>
          <w:top w:val="single" w:sz="18" w:space="0" w:color="auto"/>
          <w:left w:val="none" w:sz="0" w:space="0" w:color="auto"/>
          <w:bottom w:val="single" w:sz="18" w:space="0" w:color="auto"/>
          <w:right w:val="none" w:sz="0" w:space="0" w:color="auto"/>
          <w:insideH w:val="none" w:sz="0" w:space="0" w:color="auto"/>
        </w:tblBorders>
        <w:tblLook w:val="04A0" w:firstRow="1" w:lastRow="0" w:firstColumn="1" w:lastColumn="0" w:noHBand="0" w:noVBand="1"/>
      </w:tblPr>
      <w:tblGrid>
        <w:gridCol w:w="5641"/>
      </w:tblGrid>
      <w:tr w:rsidR="00167A6C" w:rsidRPr="00167A6C" w:rsidTr="00AD5ECA">
        <w:trPr>
          <w:trHeight w:val="369"/>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Disfaji ve beslenme disfonksiyonu</w:t>
            </w:r>
          </w:p>
        </w:tc>
      </w:tr>
      <w:tr w:rsidR="00167A6C" w:rsidRPr="00167A6C" w:rsidTr="00AD5ECA">
        <w:trPr>
          <w:trHeight w:val="360"/>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Gıda sıkışması</w:t>
            </w:r>
          </w:p>
        </w:tc>
      </w:tr>
      <w:tr w:rsidR="00167A6C" w:rsidRPr="00167A6C" w:rsidTr="00AD5ECA">
        <w:trPr>
          <w:trHeight w:val="360"/>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Göğüs ağrısı</w:t>
            </w:r>
          </w:p>
        </w:tc>
      </w:tr>
      <w:tr w:rsidR="00167A6C" w:rsidRPr="00167A6C" w:rsidTr="00AD5ECA">
        <w:trPr>
          <w:trHeight w:val="369"/>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 xml:space="preserve">Medikal ve cerrahi tedaviye </w:t>
            </w:r>
            <w:r w:rsidR="00CE00FA">
              <w:rPr>
                <w:rFonts w:ascii="Times New Roman" w:hAnsi="Times New Roman" w:cs="Times New Roman"/>
                <w:sz w:val="20"/>
                <w:szCs w:val="20"/>
              </w:rPr>
              <w:t>refrakter GÖR benzer</w:t>
            </w:r>
            <w:r w:rsidRPr="00167A6C">
              <w:rPr>
                <w:rFonts w:ascii="Times New Roman" w:hAnsi="Times New Roman" w:cs="Times New Roman"/>
                <w:sz w:val="20"/>
                <w:szCs w:val="20"/>
              </w:rPr>
              <w:t xml:space="preserve"> semptomlar </w:t>
            </w:r>
          </w:p>
        </w:tc>
      </w:tr>
      <w:tr w:rsidR="00167A6C" w:rsidRPr="00167A6C" w:rsidTr="00AD5ECA">
        <w:trPr>
          <w:trHeight w:val="360"/>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Karın ağrısı</w:t>
            </w:r>
          </w:p>
        </w:tc>
      </w:tr>
      <w:tr w:rsidR="00167A6C" w:rsidRPr="00167A6C" w:rsidTr="00AD5ECA">
        <w:trPr>
          <w:trHeight w:val="369"/>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Kusma</w:t>
            </w:r>
          </w:p>
        </w:tc>
      </w:tr>
      <w:tr w:rsidR="00167A6C" w:rsidRPr="00167A6C" w:rsidTr="00AD5ECA">
        <w:trPr>
          <w:trHeight w:val="369"/>
        </w:trPr>
        <w:tc>
          <w:tcPr>
            <w:tcW w:w="5641" w:type="dxa"/>
          </w:tcPr>
          <w:p w:rsidR="00167A6C" w:rsidRPr="00167A6C" w:rsidRDefault="00167A6C" w:rsidP="00C92F2B">
            <w:pPr>
              <w:spacing w:line="360" w:lineRule="auto"/>
              <w:ind w:firstLine="284"/>
              <w:jc w:val="both"/>
              <w:rPr>
                <w:rFonts w:ascii="Times New Roman" w:hAnsi="Times New Roman" w:cs="Times New Roman"/>
                <w:sz w:val="20"/>
                <w:szCs w:val="20"/>
              </w:rPr>
            </w:pPr>
            <w:r w:rsidRPr="00167A6C">
              <w:rPr>
                <w:rFonts w:ascii="Times New Roman" w:hAnsi="Times New Roman" w:cs="Times New Roman"/>
                <w:sz w:val="20"/>
                <w:szCs w:val="20"/>
              </w:rPr>
              <w:t>Anoreksia ve erken doyma</w:t>
            </w:r>
          </w:p>
        </w:tc>
      </w:tr>
    </w:tbl>
    <w:p w:rsidR="00167A6C" w:rsidRDefault="00167A6C" w:rsidP="00167A6C">
      <w:pPr>
        <w:spacing w:after="0" w:line="360" w:lineRule="auto"/>
        <w:jc w:val="both"/>
        <w:rPr>
          <w:rFonts w:ascii="Times New Roman" w:hAnsi="Times New Roman" w:cs="Times New Roman"/>
          <w:sz w:val="24"/>
          <w:szCs w:val="24"/>
        </w:rPr>
      </w:pPr>
    </w:p>
    <w:p w:rsidR="004C29D5" w:rsidRDefault="004C29D5" w:rsidP="004C29D5">
      <w:pPr>
        <w:spacing w:after="0" w:line="360" w:lineRule="auto"/>
        <w:ind w:firstLine="426"/>
        <w:jc w:val="both"/>
        <w:rPr>
          <w:rFonts w:ascii="Times New Roman" w:hAnsi="Times New Roman" w:cs="Times New Roman"/>
          <w:sz w:val="24"/>
          <w:szCs w:val="24"/>
        </w:rPr>
      </w:pPr>
    </w:p>
    <w:p w:rsidR="004C29D5" w:rsidRDefault="004C29D5" w:rsidP="004C29D5">
      <w:pPr>
        <w:spacing w:after="0" w:line="360" w:lineRule="auto"/>
        <w:ind w:firstLine="426"/>
        <w:jc w:val="both"/>
        <w:rPr>
          <w:rFonts w:ascii="Times New Roman" w:hAnsi="Times New Roman" w:cs="Times New Roman"/>
          <w:sz w:val="24"/>
          <w:szCs w:val="24"/>
        </w:rPr>
      </w:pPr>
    </w:p>
    <w:p w:rsidR="004C29D5" w:rsidRPr="00A609E0" w:rsidRDefault="004C29D5" w:rsidP="004C29D5">
      <w:pPr>
        <w:spacing w:after="0" w:line="360" w:lineRule="auto"/>
        <w:jc w:val="both"/>
        <w:rPr>
          <w:rFonts w:ascii="Times New Roman" w:hAnsi="Times New Roman" w:cs="Times New Roman"/>
          <w:b/>
          <w:sz w:val="24"/>
          <w:szCs w:val="24"/>
        </w:rPr>
      </w:pPr>
      <w:r w:rsidRPr="00A609E0">
        <w:rPr>
          <w:rFonts w:ascii="Times New Roman" w:hAnsi="Times New Roman" w:cs="Times New Roman"/>
          <w:b/>
          <w:sz w:val="24"/>
          <w:szCs w:val="24"/>
        </w:rPr>
        <w:lastRenderedPageBreak/>
        <w:t>2.3. Endoskopik ve radyolojik özellikler</w:t>
      </w:r>
    </w:p>
    <w:p w:rsidR="006B43B5" w:rsidRDefault="006B43B5" w:rsidP="004C29D5">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Birçok farklı çalışmada EÖ’ li hastalarda görülebilecek farklı endoskopik görünümler tanımlanmıştır. Fakat bu görünümlerden hiçbiri patogno</w:t>
      </w:r>
      <w:r w:rsidR="006529CB">
        <w:rPr>
          <w:rFonts w:ascii="Times New Roman" w:hAnsi="Times New Roman" w:cs="Times New Roman"/>
          <w:sz w:val="24"/>
          <w:szCs w:val="24"/>
        </w:rPr>
        <w:t>mon</w:t>
      </w:r>
      <w:r>
        <w:rPr>
          <w:rFonts w:ascii="Times New Roman" w:hAnsi="Times New Roman" w:cs="Times New Roman"/>
          <w:sz w:val="24"/>
          <w:szCs w:val="24"/>
        </w:rPr>
        <w:t>ik değildir ve özofagusun diğer bozukluklarında da görülebilirler. Eozinofilik özofajitte görülebilecek endoskopik görünümler Tablo 2.</w:t>
      </w:r>
      <w:r w:rsidR="00E254C3">
        <w:rPr>
          <w:rFonts w:ascii="Times New Roman" w:hAnsi="Times New Roman" w:cs="Times New Roman"/>
          <w:sz w:val="24"/>
          <w:szCs w:val="24"/>
        </w:rPr>
        <w:t xml:space="preserve"> </w:t>
      </w:r>
      <w:r>
        <w:rPr>
          <w:rFonts w:ascii="Times New Roman" w:hAnsi="Times New Roman" w:cs="Times New Roman"/>
          <w:sz w:val="24"/>
          <w:szCs w:val="24"/>
        </w:rPr>
        <w:t>4’ te özetlenmiştir</w:t>
      </w:r>
      <w:r w:rsidR="00E254C3">
        <w:rPr>
          <w:rFonts w:ascii="Times New Roman" w:hAnsi="Times New Roman" w:cs="Times New Roman"/>
          <w:sz w:val="24"/>
          <w:szCs w:val="24"/>
        </w:rPr>
        <w:t xml:space="preserve"> (</w:t>
      </w:r>
      <w:r w:rsidR="00590B81">
        <w:rPr>
          <w:rFonts w:ascii="Times New Roman" w:hAnsi="Times New Roman" w:cs="Times New Roman"/>
          <w:sz w:val="24"/>
          <w:szCs w:val="24"/>
        </w:rPr>
        <w:t>14</w:t>
      </w:r>
      <w:r w:rsidR="00F26A5E">
        <w:rPr>
          <w:rFonts w:ascii="Times New Roman" w:hAnsi="Times New Roman" w:cs="Times New Roman"/>
          <w:sz w:val="24"/>
          <w:szCs w:val="24"/>
        </w:rPr>
        <w:t>, 66</w:t>
      </w:r>
      <w:r w:rsidR="00590B81">
        <w:rPr>
          <w:rFonts w:ascii="Times New Roman" w:hAnsi="Times New Roman" w:cs="Times New Roman"/>
          <w:sz w:val="24"/>
          <w:szCs w:val="24"/>
        </w:rPr>
        <w:t>)</w:t>
      </w:r>
      <w:r>
        <w:rPr>
          <w:rFonts w:ascii="Times New Roman" w:hAnsi="Times New Roman" w:cs="Times New Roman"/>
          <w:sz w:val="24"/>
          <w:szCs w:val="24"/>
        </w:rPr>
        <w:t>.</w:t>
      </w:r>
    </w:p>
    <w:p w:rsidR="00E254C3" w:rsidRDefault="00E254C3" w:rsidP="00E254C3">
      <w:pPr>
        <w:pStyle w:val="ResimYazs"/>
        <w:keepNext/>
      </w:pPr>
    </w:p>
    <w:p w:rsidR="00E254C3" w:rsidRPr="00E254C3" w:rsidRDefault="00E254C3" w:rsidP="00E254C3">
      <w:pPr>
        <w:pStyle w:val="ResimYazs"/>
        <w:keepNext/>
        <w:rPr>
          <w:rFonts w:ascii="Times New Roman" w:hAnsi="Times New Roman" w:cs="Times New Roman"/>
          <w:b w:val="0"/>
          <w:color w:val="auto"/>
          <w:sz w:val="20"/>
          <w:szCs w:val="20"/>
        </w:rPr>
      </w:pPr>
      <w:r w:rsidRPr="00E254C3">
        <w:rPr>
          <w:rFonts w:ascii="Times New Roman" w:hAnsi="Times New Roman" w:cs="Times New Roman"/>
          <w:color w:val="auto"/>
          <w:sz w:val="20"/>
          <w:szCs w:val="20"/>
        </w:rPr>
        <w:t>Tablo 2.</w:t>
      </w:r>
      <w:r>
        <w:rPr>
          <w:rFonts w:ascii="Times New Roman" w:hAnsi="Times New Roman" w:cs="Times New Roman"/>
          <w:color w:val="auto"/>
          <w:sz w:val="20"/>
          <w:szCs w:val="20"/>
        </w:rPr>
        <w:t xml:space="preserve"> </w:t>
      </w:r>
      <w:r w:rsidRPr="00E254C3">
        <w:rPr>
          <w:rFonts w:ascii="Times New Roman" w:hAnsi="Times New Roman" w:cs="Times New Roman"/>
          <w:color w:val="auto"/>
          <w:sz w:val="20"/>
          <w:szCs w:val="20"/>
        </w:rPr>
        <w:t>4.</w:t>
      </w:r>
      <w:r w:rsidRPr="00E254C3">
        <w:rPr>
          <w:rFonts w:ascii="Times New Roman" w:hAnsi="Times New Roman" w:cs="Times New Roman"/>
          <w:b w:val="0"/>
          <w:color w:val="auto"/>
          <w:sz w:val="20"/>
          <w:szCs w:val="20"/>
        </w:rPr>
        <w:t xml:space="preserve">  Eozinofilik özofajitte görülebilecek endoskopik görünümler</w:t>
      </w:r>
    </w:p>
    <w:tbl>
      <w:tblPr>
        <w:tblStyle w:val="TabloKlavuzu"/>
        <w:tblW w:w="0" w:type="auto"/>
        <w:tblInd w:w="250" w:type="dxa"/>
        <w:tblBorders>
          <w:top w:val="single" w:sz="18" w:space="0" w:color="auto"/>
          <w:left w:val="none" w:sz="0" w:space="0" w:color="auto"/>
          <w:bottom w:val="single" w:sz="18" w:space="0" w:color="auto"/>
          <w:right w:val="none" w:sz="0" w:space="0" w:color="auto"/>
          <w:insideH w:val="none" w:sz="0" w:space="0" w:color="auto"/>
        </w:tblBorders>
        <w:tblLook w:val="04A0" w:firstRow="1" w:lastRow="0" w:firstColumn="1" w:lastColumn="0" w:noHBand="0" w:noVBand="1"/>
      </w:tblPr>
      <w:tblGrid>
        <w:gridCol w:w="6186"/>
      </w:tblGrid>
      <w:tr w:rsidR="006B43B5" w:rsidTr="00E254C3">
        <w:trPr>
          <w:trHeight w:val="368"/>
        </w:trPr>
        <w:tc>
          <w:tcPr>
            <w:tcW w:w="6186" w:type="dxa"/>
          </w:tcPr>
          <w:p w:rsidR="006B43B5" w:rsidRPr="00E254C3" w:rsidRDefault="006B43B5"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Sabit özofagial halkalar (trakealizasyon veya oluklu halkalar)</w:t>
            </w:r>
          </w:p>
        </w:tc>
      </w:tr>
      <w:tr w:rsidR="006B43B5" w:rsidTr="00E254C3">
        <w:trPr>
          <w:trHeight w:val="368"/>
        </w:trPr>
        <w:tc>
          <w:tcPr>
            <w:tcW w:w="6186" w:type="dxa"/>
          </w:tcPr>
          <w:p w:rsidR="006B43B5" w:rsidRPr="00E254C3" w:rsidRDefault="006B43B5"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Geçici özofagial halkalar (</w:t>
            </w:r>
            <w:r w:rsidR="00E254C3" w:rsidRPr="00E254C3">
              <w:rPr>
                <w:rFonts w:ascii="Times New Roman" w:hAnsi="Times New Roman" w:cs="Times New Roman"/>
                <w:sz w:val="20"/>
                <w:szCs w:val="20"/>
              </w:rPr>
              <w:t xml:space="preserve">kedi halkaları, </w:t>
            </w:r>
            <w:r w:rsidR="00E254C3" w:rsidRPr="00E254C3">
              <w:rPr>
                <w:rFonts w:ascii="Times New Roman" w:hAnsi="Times New Roman" w:cs="Times New Roman"/>
                <w:i/>
                <w:sz w:val="20"/>
                <w:szCs w:val="20"/>
              </w:rPr>
              <w:t>felinization)</w:t>
            </w:r>
          </w:p>
        </w:tc>
      </w:tr>
      <w:tr w:rsidR="006B43B5" w:rsidTr="00E254C3">
        <w:trPr>
          <w:trHeight w:val="37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 xml:space="preserve">Beyazımsı </w:t>
            </w:r>
            <w:r w:rsidR="008F3A52">
              <w:rPr>
                <w:rFonts w:ascii="Times New Roman" w:hAnsi="Times New Roman" w:cs="Times New Roman"/>
                <w:sz w:val="20"/>
                <w:szCs w:val="20"/>
              </w:rPr>
              <w:t>eksuda</w:t>
            </w:r>
          </w:p>
        </w:tc>
      </w:tr>
      <w:tr w:rsidR="006B43B5" w:rsidTr="00E254C3">
        <w:trPr>
          <w:trHeight w:val="36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Longitudinal oluklanma veya vertikal çizgiler</w:t>
            </w:r>
          </w:p>
        </w:tc>
      </w:tr>
      <w:tr w:rsidR="006B43B5" w:rsidTr="00E254C3">
        <w:trPr>
          <w:trHeight w:val="37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Ödem</w:t>
            </w:r>
          </w:p>
        </w:tc>
      </w:tr>
      <w:tr w:rsidR="006B43B5" w:rsidTr="00E254C3">
        <w:trPr>
          <w:trHeight w:val="36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Diffüz özofagial daralma</w:t>
            </w:r>
          </w:p>
        </w:tc>
      </w:tr>
      <w:tr w:rsidR="006B43B5" w:rsidTr="00E254C3">
        <w:trPr>
          <w:trHeight w:val="36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Dar kalibreli özofagus</w:t>
            </w:r>
          </w:p>
        </w:tc>
      </w:tr>
      <w:tr w:rsidR="006B43B5" w:rsidTr="00E254C3">
        <w:trPr>
          <w:trHeight w:val="37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 xml:space="preserve">Mukozal frajilite, özofagial laserasyonlar, krepe </w:t>
            </w:r>
            <w:r w:rsidR="008F3A52" w:rsidRPr="00E254C3">
              <w:rPr>
                <w:rFonts w:ascii="Times New Roman" w:hAnsi="Times New Roman" w:cs="Times New Roman"/>
                <w:sz w:val="20"/>
                <w:szCs w:val="20"/>
              </w:rPr>
              <w:t>kâğıdı</w:t>
            </w:r>
            <w:r w:rsidRPr="00E254C3">
              <w:rPr>
                <w:rFonts w:ascii="Times New Roman" w:hAnsi="Times New Roman" w:cs="Times New Roman"/>
                <w:sz w:val="20"/>
                <w:szCs w:val="20"/>
              </w:rPr>
              <w:t xml:space="preserve"> görünümü</w:t>
            </w:r>
          </w:p>
        </w:tc>
      </w:tr>
      <w:tr w:rsidR="006B43B5" w:rsidTr="00E254C3">
        <w:trPr>
          <w:trHeight w:val="378"/>
        </w:trPr>
        <w:tc>
          <w:tcPr>
            <w:tcW w:w="6186" w:type="dxa"/>
          </w:tcPr>
          <w:p w:rsidR="006B43B5" w:rsidRPr="00E254C3" w:rsidRDefault="00E254C3" w:rsidP="004C29D5">
            <w:pPr>
              <w:spacing w:line="360" w:lineRule="auto"/>
              <w:jc w:val="both"/>
              <w:rPr>
                <w:rFonts w:ascii="Times New Roman" w:hAnsi="Times New Roman" w:cs="Times New Roman"/>
                <w:sz w:val="20"/>
                <w:szCs w:val="20"/>
              </w:rPr>
            </w:pPr>
            <w:r w:rsidRPr="00E254C3">
              <w:rPr>
                <w:rFonts w:ascii="Times New Roman" w:hAnsi="Times New Roman" w:cs="Times New Roman"/>
                <w:sz w:val="20"/>
                <w:szCs w:val="20"/>
              </w:rPr>
              <w:t>Proksimal veya distal striktürler</w:t>
            </w:r>
          </w:p>
        </w:tc>
      </w:tr>
      <w:tr w:rsidR="008F3A52" w:rsidTr="00E254C3">
        <w:trPr>
          <w:trHeight w:val="378"/>
        </w:trPr>
        <w:tc>
          <w:tcPr>
            <w:tcW w:w="6186" w:type="dxa"/>
          </w:tcPr>
          <w:p w:rsidR="008F3A52" w:rsidRPr="00E254C3" w:rsidRDefault="008F3A52" w:rsidP="004C29D5">
            <w:pPr>
              <w:spacing w:line="360" w:lineRule="auto"/>
              <w:jc w:val="both"/>
              <w:rPr>
                <w:rFonts w:ascii="Times New Roman" w:hAnsi="Times New Roman" w:cs="Times New Roman"/>
                <w:sz w:val="20"/>
                <w:szCs w:val="20"/>
              </w:rPr>
            </w:pPr>
            <w:r>
              <w:rPr>
                <w:rFonts w:ascii="Times New Roman" w:hAnsi="Times New Roman" w:cs="Times New Roman"/>
                <w:sz w:val="20"/>
                <w:szCs w:val="20"/>
              </w:rPr>
              <w:t>Özofagial polipler</w:t>
            </w:r>
          </w:p>
        </w:tc>
      </w:tr>
    </w:tbl>
    <w:p w:rsidR="00590B81" w:rsidRDefault="00590B81" w:rsidP="004C29D5">
      <w:pPr>
        <w:spacing w:after="0" w:line="360" w:lineRule="auto"/>
        <w:ind w:firstLine="426"/>
        <w:jc w:val="both"/>
        <w:rPr>
          <w:rFonts w:ascii="Times New Roman" w:hAnsi="Times New Roman" w:cs="Times New Roman"/>
          <w:sz w:val="24"/>
          <w:szCs w:val="24"/>
        </w:rPr>
      </w:pPr>
    </w:p>
    <w:p w:rsidR="006529CB" w:rsidRDefault="00590B81" w:rsidP="004C29D5">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Endoskopik bulguların tanısal değeri hakkında yapılan çalışmalarda endoskopik olarak EÖ’ in düşünüldüğü hastaların yaklaşık %35-40’ da özofagus biyopsisi ile özofagial eozinofili gösterilmiştir. Histolojik olarak kanıtlanmış hastaların yaklaşık % 10’ da ise endoskopinin normal olduğu gösterilmiştir (</w:t>
      </w:r>
      <w:r w:rsidR="00CD378E">
        <w:rPr>
          <w:rFonts w:ascii="Times New Roman" w:hAnsi="Times New Roman" w:cs="Times New Roman"/>
          <w:sz w:val="24"/>
          <w:szCs w:val="24"/>
        </w:rPr>
        <w:t xml:space="preserve">63, </w:t>
      </w:r>
      <w:r w:rsidR="00476D28">
        <w:rPr>
          <w:rFonts w:ascii="Times New Roman" w:hAnsi="Times New Roman" w:cs="Times New Roman"/>
          <w:sz w:val="24"/>
          <w:szCs w:val="24"/>
        </w:rPr>
        <w:t>67).</w:t>
      </w:r>
      <w:r w:rsidR="00F26A5E">
        <w:rPr>
          <w:rFonts w:ascii="Times New Roman" w:hAnsi="Times New Roman" w:cs="Times New Roman"/>
          <w:sz w:val="24"/>
          <w:szCs w:val="24"/>
        </w:rPr>
        <w:t xml:space="preserve"> Erişkinlerde yapılan bir başka çalışmada </w:t>
      </w:r>
      <w:r w:rsidR="00D5337C">
        <w:rPr>
          <w:rFonts w:ascii="Times New Roman" w:hAnsi="Times New Roman" w:cs="Times New Roman"/>
          <w:sz w:val="24"/>
          <w:szCs w:val="24"/>
        </w:rPr>
        <w:t xml:space="preserve">ise </w:t>
      </w:r>
      <w:r w:rsidR="00F26A5E">
        <w:rPr>
          <w:rFonts w:ascii="Times New Roman" w:hAnsi="Times New Roman" w:cs="Times New Roman"/>
          <w:sz w:val="24"/>
          <w:szCs w:val="24"/>
        </w:rPr>
        <w:t>endoskopik bulguların duyarlılığı %79, spesifitesi %89 ve negatif prediktif değeri %98 olarak rapor edilmiştir (</w:t>
      </w:r>
      <w:r w:rsidR="00D5337C">
        <w:rPr>
          <w:rFonts w:ascii="Times New Roman" w:hAnsi="Times New Roman" w:cs="Times New Roman"/>
          <w:sz w:val="24"/>
          <w:szCs w:val="24"/>
        </w:rPr>
        <w:t>68).</w:t>
      </w:r>
    </w:p>
    <w:p w:rsidR="004C7EE3" w:rsidRDefault="006529CB" w:rsidP="004C29D5">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Baryumlu özofagografi tanı testi olarak rutinde önerilmemektedir. Duyarlılığı daha az olsa da endoskopik olarak atlanabilecek proksimal darlıkları</w:t>
      </w:r>
      <w:r w:rsidR="008D5382">
        <w:rPr>
          <w:rFonts w:ascii="Times New Roman" w:hAnsi="Times New Roman" w:cs="Times New Roman"/>
          <w:sz w:val="24"/>
          <w:szCs w:val="24"/>
        </w:rPr>
        <w:t>n</w:t>
      </w:r>
      <w:r>
        <w:rPr>
          <w:rFonts w:ascii="Times New Roman" w:hAnsi="Times New Roman" w:cs="Times New Roman"/>
          <w:sz w:val="24"/>
          <w:szCs w:val="24"/>
        </w:rPr>
        <w:t xml:space="preserve"> veya diffüz daralmış özofagus</w:t>
      </w:r>
      <w:r w:rsidR="004C7EE3">
        <w:rPr>
          <w:rFonts w:ascii="Times New Roman" w:hAnsi="Times New Roman" w:cs="Times New Roman"/>
          <w:sz w:val="24"/>
          <w:szCs w:val="24"/>
        </w:rPr>
        <w:t>un</w:t>
      </w:r>
      <w:r>
        <w:rPr>
          <w:rFonts w:ascii="Times New Roman" w:hAnsi="Times New Roman" w:cs="Times New Roman"/>
          <w:sz w:val="24"/>
          <w:szCs w:val="24"/>
        </w:rPr>
        <w:t xml:space="preserve"> tanısında kul</w:t>
      </w:r>
      <w:r w:rsidR="008D5382">
        <w:rPr>
          <w:rFonts w:ascii="Times New Roman" w:hAnsi="Times New Roman" w:cs="Times New Roman"/>
          <w:sz w:val="24"/>
          <w:szCs w:val="24"/>
        </w:rPr>
        <w:t>l</w:t>
      </w:r>
      <w:r>
        <w:rPr>
          <w:rFonts w:ascii="Times New Roman" w:hAnsi="Times New Roman" w:cs="Times New Roman"/>
          <w:sz w:val="24"/>
          <w:szCs w:val="24"/>
        </w:rPr>
        <w:t xml:space="preserve">anılabilir. Ek olarak dar segmentlerin boyu ve çapı hakkında </w:t>
      </w:r>
      <w:r w:rsidR="008D5382">
        <w:rPr>
          <w:rFonts w:ascii="Times New Roman" w:hAnsi="Times New Roman" w:cs="Times New Roman"/>
          <w:sz w:val="24"/>
          <w:szCs w:val="24"/>
        </w:rPr>
        <w:t xml:space="preserve">daha net </w:t>
      </w:r>
      <w:r>
        <w:rPr>
          <w:rFonts w:ascii="Times New Roman" w:hAnsi="Times New Roman" w:cs="Times New Roman"/>
          <w:sz w:val="24"/>
          <w:szCs w:val="24"/>
        </w:rPr>
        <w:t>bilgi verebilir</w:t>
      </w:r>
      <w:r w:rsidR="008D5382">
        <w:rPr>
          <w:rFonts w:ascii="Times New Roman" w:hAnsi="Times New Roman" w:cs="Times New Roman"/>
          <w:sz w:val="24"/>
          <w:szCs w:val="24"/>
        </w:rPr>
        <w:t xml:space="preserve"> (14)</w:t>
      </w:r>
      <w:r>
        <w:rPr>
          <w:rFonts w:ascii="Times New Roman" w:hAnsi="Times New Roman" w:cs="Times New Roman"/>
          <w:sz w:val="24"/>
          <w:szCs w:val="24"/>
        </w:rPr>
        <w:t>.</w:t>
      </w:r>
      <w:r w:rsidR="008D538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4C29D5" w:rsidRDefault="004C7EE3" w:rsidP="004C29D5">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özofajitli hastalarda “Schatzki halkası” görülebileceği bildirilmiştir fakat ilişki tam olarak netleşmemiştir (</w:t>
      </w:r>
      <w:r w:rsidR="00CB5ACE">
        <w:rPr>
          <w:rFonts w:ascii="Times New Roman" w:hAnsi="Times New Roman" w:cs="Times New Roman"/>
          <w:sz w:val="24"/>
          <w:szCs w:val="24"/>
        </w:rPr>
        <w:t xml:space="preserve">69, 70). </w:t>
      </w:r>
      <w:r w:rsidR="006529CB">
        <w:rPr>
          <w:rFonts w:ascii="Times New Roman" w:hAnsi="Times New Roman" w:cs="Times New Roman"/>
          <w:sz w:val="24"/>
          <w:szCs w:val="24"/>
        </w:rPr>
        <w:t xml:space="preserve"> </w:t>
      </w:r>
      <w:r w:rsidR="00F26A5E">
        <w:rPr>
          <w:rFonts w:ascii="Times New Roman" w:hAnsi="Times New Roman" w:cs="Times New Roman"/>
          <w:sz w:val="24"/>
          <w:szCs w:val="24"/>
        </w:rPr>
        <w:t xml:space="preserve">   </w:t>
      </w:r>
      <w:r w:rsidR="004C29D5">
        <w:rPr>
          <w:rFonts w:ascii="Times New Roman" w:hAnsi="Times New Roman" w:cs="Times New Roman"/>
          <w:sz w:val="24"/>
          <w:szCs w:val="24"/>
        </w:rPr>
        <w:tab/>
      </w:r>
    </w:p>
    <w:p w:rsidR="00283447" w:rsidRDefault="008D5382" w:rsidP="008D5382">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özofajitte görülebilecek endoskopik görünümlerden birkaçı Şekil 2.</w:t>
      </w:r>
      <w:r w:rsidR="00CB5ACE">
        <w:rPr>
          <w:rFonts w:ascii="Times New Roman" w:hAnsi="Times New Roman" w:cs="Times New Roman"/>
          <w:sz w:val="24"/>
          <w:szCs w:val="24"/>
        </w:rPr>
        <w:t xml:space="preserve"> </w:t>
      </w:r>
      <w:r>
        <w:rPr>
          <w:rFonts w:ascii="Times New Roman" w:hAnsi="Times New Roman" w:cs="Times New Roman"/>
          <w:sz w:val="24"/>
          <w:szCs w:val="24"/>
        </w:rPr>
        <w:t>1’ de gösterilmiştir.</w:t>
      </w:r>
      <w:r w:rsidR="0094624B">
        <w:rPr>
          <w:rFonts w:ascii="Times New Roman" w:hAnsi="Times New Roman" w:cs="Times New Roman"/>
          <w:sz w:val="24"/>
          <w:szCs w:val="24"/>
        </w:rPr>
        <w:t xml:space="preserve">  </w:t>
      </w:r>
    </w:p>
    <w:p w:rsidR="00E3618B" w:rsidRDefault="00E3618B" w:rsidP="008D5382">
      <w:pPr>
        <w:spacing w:after="0" w:line="360" w:lineRule="auto"/>
        <w:ind w:firstLine="426"/>
        <w:jc w:val="both"/>
        <w:rPr>
          <w:rFonts w:ascii="Times New Roman" w:hAnsi="Times New Roman" w:cs="Times New Roman"/>
          <w:sz w:val="24"/>
          <w:szCs w:val="24"/>
        </w:rPr>
      </w:pPr>
    </w:p>
    <w:p w:rsidR="00E3618B" w:rsidRDefault="00E3618B" w:rsidP="008D5382">
      <w:pPr>
        <w:spacing w:after="0" w:line="360" w:lineRule="auto"/>
        <w:ind w:firstLine="426"/>
        <w:jc w:val="both"/>
        <w:rPr>
          <w:rFonts w:ascii="Times New Roman" w:hAnsi="Times New Roman" w:cs="Times New Roman"/>
          <w:sz w:val="24"/>
          <w:szCs w:val="24"/>
        </w:rPr>
      </w:pPr>
    </w:p>
    <w:p w:rsidR="00E3618B" w:rsidRDefault="00E3618B" w:rsidP="00E3618B">
      <w:pPr>
        <w:keepNext/>
        <w:spacing w:after="0" w:line="360" w:lineRule="auto"/>
        <w:ind w:firstLine="426"/>
        <w:jc w:val="both"/>
      </w:pPr>
      <w:r>
        <w:rPr>
          <w:rFonts w:ascii="Times New Roman" w:hAnsi="Times New Roman" w:cs="Times New Roman"/>
          <w:noProof/>
          <w:sz w:val="24"/>
          <w:szCs w:val="24"/>
          <w:lang w:eastAsia="tr-TR"/>
        </w:rPr>
        <w:lastRenderedPageBreak/>
        <w:drawing>
          <wp:inline distT="0" distB="0" distL="0" distR="0" wp14:anchorId="500BF2EA" wp14:editId="7572E87A">
            <wp:extent cx="5292969" cy="3260438"/>
            <wp:effectExtent l="0" t="0" r="317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98720" cy="3263981"/>
                    </a:xfrm>
                    <a:prstGeom prst="rect">
                      <a:avLst/>
                    </a:prstGeom>
                    <a:noFill/>
                    <a:ln>
                      <a:noFill/>
                    </a:ln>
                  </pic:spPr>
                </pic:pic>
              </a:graphicData>
            </a:graphic>
          </wp:inline>
        </w:drawing>
      </w:r>
    </w:p>
    <w:p w:rsidR="00E3618B" w:rsidRPr="00DE163B" w:rsidRDefault="00E3618B" w:rsidP="009E3926">
      <w:pPr>
        <w:spacing w:after="0" w:line="240" w:lineRule="auto"/>
        <w:jc w:val="both"/>
        <w:rPr>
          <w:rFonts w:ascii="Times New Roman" w:hAnsi="Times New Roman" w:cs="Times New Roman"/>
          <w:i/>
          <w:sz w:val="24"/>
          <w:szCs w:val="24"/>
        </w:rPr>
      </w:pPr>
      <w:r w:rsidRPr="009E3926">
        <w:rPr>
          <w:rFonts w:ascii="Times New Roman" w:hAnsi="Times New Roman" w:cs="Times New Roman"/>
          <w:b/>
          <w:sz w:val="20"/>
          <w:szCs w:val="20"/>
        </w:rPr>
        <w:t>Şekil 2. 1.</w:t>
      </w:r>
      <w:r w:rsidRPr="009E3926">
        <w:rPr>
          <w:rFonts w:ascii="Times New Roman" w:hAnsi="Times New Roman" w:cs="Times New Roman"/>
          <w:sz w:val="20"/>
          <w:szCs w:val="20"/>
        </w:rPr>
        <w:t xml:space="preserve"> Eozinofilik özofajitte görülebilecek endoskopik görünümler A, Normal özofagus. B, Longitudinal oluklanma. C, Beyazımsı eksuda. D, Sabit özofagial halkalar (trakealizasyon). E, Dar kalibreli özofagus</w:t>
      </w:r>
      <w:r w:rsidR="00DE163B">
        <w:rPr>
          <w:rFonts w:ascii="Times New Roman" w:hAnsi="Times New Roman" w:cs="Times New Roman"/>
          <w:sz w:val="20"/>
          <w:szCs w:val="20"/>
        </w:rPr>
        <w:t xml:space="preserve"> </w:t>
      </w:r>
      <w:r w:rsidR="009E3926" w:rsidRPr="009E3926">
        <w:rPr>
          <w:rFonts w:ascii="Times New Roman" w:hAnsi="Times New Roman" w:cs="Times New Roman"/>
          <w:sz w:val="20"/>
          <w:szCs w:val="20"/>
        </w:rPr>
        <w:t xml:space="preserve"> </w:t>
      </w:r>
      <w:r w:rsidR="00DE163B">
        <w:rPr>
          <w:rFonts w:ascii="Times New Roman" w:hAnsi="Times New Roman" w:cs="Times New Roman"/>
          <w:sz w:val="20"/>
          <w:szCs w:val="20"/>
        </w:rPr>
        <w:t xml:space="preserve"> </w:t>
      </w:r>
      <w:proofErr w:type="gramStart"/>
      <w:r w:rsidR="009E3926" w:rsidRPr="00DE163B">
        <w:rPr>
          <w:rFonts w:ascii="Times New Roman" w:hAnsi="Times New Roman" w:cs="Times New Roman"/>
          <w:i/>
          <w:sz w:val="20"/>
          <w:szCs w:val="20"/>
        </w:rPr>
        <w:t>(</w:t>
      </w:r>
      <w:proofErr w:type="gramEnd"/>
      <w:r w:rsidRPr="00DE163B">
        <w:rPr>
          <w:rFonts w:ascii="Times New Roman" w:hAnsi="Times New Roman" w:cs="Times New Roman"/>
          <w:i/>
          <w:sz w:val="20"/>
          <w:szCs w:val="20"/>
        </w:rPr>
        <w:t>Liacouras C</w:t>
      </w:r>
      <w:r w:rsidR="009E3926" w:rsidRPr="00DE163B">
        <w:rPr>
          <w:rFonts w:ascii="Times New Roman" w:hAnsi="Times New Roman" w:cs="Times New Roman"/>
          <w:i/>
          <w:sz w:val="20"/>
          <w:szCs w:val="20"/>
        </w:rPr>
        <w:t>A, Furuta G</w:t>
      </w:r>
      <w:r w:rsidRPr="00DE163B">
        <w:rPr>
          <w:rFonts w:ascii="Times New Roman" w:hAnsi="Times New Roman" w:cs="Times New Roman"/>
          <w:i/>
          <w:sz w:val="20"/>
          <w:szCs w:val="20"/>
        </w:rPr>
        <w:t>, et al. Eosinophilic esophagitis: Updated consensus recommendations for children and adults. J Allergy Clin Immu</w:t>
      </w:r>
      <w:r w:rsidR="009E3926" w:rsidRPr="00DE163B">
        <w:rPr>
          <w:rFonts w:ascii="Times New Roman" w:hAnsi="Times New Roman" w:cs="Times New Roman"/>
          <w:i/>
          <w:sz w:val="20"/>
          <w:szCs w:val="20"/>
        </w:rPr>
        <w:t>nol 2011</w:t>
      </w:r>
      <w:proofErr w:type="gramStart"/>
      <w:r w:rsidR="009E3926" w:rsidRPr="00DE163B">
        <w:rPr>
          <w:rFonts w:ascii="Times New Roman" w:hAnsi="Times New Roman" w:cs="Times New Roman"/>
          <w:i/>
          <w:sz w:val="20"/>
          <w:szCs w:val="20"/>
        </w:rPr>
        <w:t>)</w:t>
      </w:r>
      <w:proofErr w:type="gramEnd"/>
    </w:p>
    <w:p w:rsidR="00283447" w:rsidRPr="00514DE8" w:rsidRDefault="00E3618B" w:rsidP="00514DE8">
      <w:pPr>
        <w:pStyle w:val="ResimYazs"/>
        <w:rPr>
          <w:rFonts w:ascii="Times New Roman" w:hAnsi="Times New Roman" w:cs="Times New Roman"/>
          <w:b w:val="0"/>
          <w:color w:val="auto"/>
          <w:sz w:val="20"/>
          <w:szCs w:val="20"/>
        </w:rPr>
      </w:pPr>
      <w:r w:rsidRPr="00E3618B">
        <w:rPr>
          <w:rFonts w:ascii="Times New Roman" w:hAnsi="Times New Roman" w:cs="Times New Roman"/>
          <w:b w:val="0"/>
          <w:color w:val="auto"/>
          <w:sz w:val="20"/>
          <w:szCs w:val="20"/>
        </w:rPr>
        <w:t xml:space="preserve">    </w:t>
      </w:r>
    </w:p>
    <w:p w:rsidR="00283447" w:rsidRPr="00A609E0" w:rsidRDefault="00283447" w:rsidP="00283447">
      <w:pPr>
        <w:spacing w:after="0" w:line="360" w:lineRule="auto"/>
        <w:jc w:val="both"/>
        <w:rPr>
          <w:rFonts w:ascii="Times New Roman" w:hAnsi="Times New Roman" w:cs="Times New Roman"/>
          <w:b/>
          <w:sz w:val="24"/>
          <w:szCs w:val="24"/>
        </w:rPr>
      </w:pPr>
      <w:r w:rsidRPr="00A609E0">
        <w:rPr>
          <w:rFonts w:ascii="Times New Roman" w:hAnsi="Times New Roman" w:cs="Times New Roman"/>
          <w:b/>
          <w:sz w:val="24"/>
          <w:szCs w:val="24"/>
        </w:rPr>
        <w:t>2.4. Histolojik özellikler</w:t>
      </w:r>
    </w:p>
    <w:p w:rsidR="00F6056C" w:rsidRPr="009F6DD7" w:rsidRDefault="00283447" w:rsidP="001F2F6B">
      <w:pPr>
        <w:spacing w:after="0" w:line="360" w:lineRule="auto"/>
        <w:ind w:firstLine="426"/>
        <w:jc w:val="both"/>
        <w:rPr>
          <w:rFonts w:ascii="Times New Roman" w:hAnsi="Times New Roman" w:cs="Times New Roman"/>
          <w:sz w:val="24"/>
          <w:szCs w:val="24"/>
        </w:rPr>
      </w:pPr>
      <w:r w:rsidRPr="009F6DD7">
        <w:rPr>
          <w:rFonts w:ascii="Times New Roman" w:hAnsi="Times New Roman" w:cs="Times New Roman"/>
          <w:sz w:val="24"/>
          <w:szCs w:val="24"/>
        </w:rPr>
        <w:t>Eozinofilik özofajitli hastaların özofagus biyopsilerinde eozinofil sayısının artmış olduğu gösterilmiştir. Fakat EÖ’ i diğer özofagial eozinofili nedenlerinden ayırmaya yardımcı, yüksek özgüllük ve duyarlılığa sahip eozinofil sayısını ortaya koymuş prospektif bir çalışma yoktur.</w:t>
      </w:r>
      <w:r w:rsidR="001F2F6B" w:rsidRPr="009F6DD7">
        <w:rPr>
          <w:rFonts w:ascii="Times New Roman" w:hAnsi="Times New Roman" w:cs="Times New Roman"/>
          <w:sz w:val="24"/>
          <w:szCs w:val="24"/>
        </w:rPr>
        <w:t xml:space="preserve"> Eozinofil sayısı ve hastalığın semptomları arasındaki ilişki de tartışmalıdır (48, 49). Bununla birlikte eozinofillerin yüzeyde toplanmasının ve mikroapselerin eozinofil sayısı 15 ve üzerinde olan hastalarda daha fazla görüldüğü gösterilmiştir</w:t>
      </w:r>
      <w:r w:rsidR="00A830DB" w:rsidRPr="009F6DD7">
        <w:rPr>
          <w:rFonts w:ascii="Times New Roman" w:hAnsi="Times New Roman" w:cs="Times New Roman"/>
          <w:sz w:val="24"/>
          <w:szCs w:val="24"/>
        </w:rPr>
        <w:t xml:space="preserve"> (71)</w:t>
      </w:r>
      <w:r w:rsidR="001F2F6B" w:rsidRPr="009F6DD7">
        <w:rPr>
          <w:rFonts w:ascii="Times New Roman" w:hAnsi="Times New Roman" w:cs="Times New Roman"/>
          <w:sz w:val="24"/>
          <w:szCs w:val="24"/>
        </w:rPr>
        <w:t xml:space="preserve">. Başka bir çalışmada ise eozinofil sayısı 20 ve üzerinde olan </w:t>
      </w:r>
      <w:r w:rsidR="00CE00FA">
        <w:rPr>
          <w:rFonts w:ascii="Times New Roman" w:hAnsi="Times New Roman" w:cs="Times New Roman"/>
          <w:sz w:val="24"/>
          <w:szCs w:val="24"/>
        </w:rPr>
        <w:t xml:space="preserve">EÖ’ li </w:t>
      </w:r>
      <w:r w:rsidR="001F2F6B" w:rsidRPr="009F6DD7">
        <w:rPr>
          <w:rFonts w:ascii="Times New Roman" w:hAnsi="Times New Roman" w:cs="Times New Roman"/>
          <w:sz w:val="24"/>
          <w:szCs w:val="24"/>
        </w:rPr>
        <w:t xml:space="preserve">hastalarda bazal zone hiperplazisi ve ekstraselüler eozinofil granülleri </w:t>
      </w:r>
      <w:r w:rsidR="00A830DB" w:rsidRPr="009F6DD7">
        <w:rPr>
          <w:rFonts w:ascii="Times New Roman" w:hAnsi="Times New Roman" w:cs="Times New Roman"/>
          <w:sz w:val="24"/>
          <w:szCs w:val="24"/>
        </w:rPr>
        <w:t>görülm</w:t>
      </w:r>
      <w:r w:rsidR="00490804" w:rsidRPr="009F6DD7">
        <w:rPr>
          <w:rFonts w:ascii="Times New Roman" w:hAnsi="Times New Roman" w:cs="Times New Roman"/>
          <w:sz w:val="24"/>
          <w:szCs w:val="24"/>
        </w:rPr>
        <w:t xml:space="preserve">e ihtimalinin daha fazla olduğu, </w:t>
      </w:r>
      <w:r w:rsidR="00CE00FA">
        <w:rPr>
          <w:rFonts w:ascii="Times New Roman" w:hAnsi="Times New Roman" w:cs="Times New Roman"/>
          <w:sz w:val="24"/>
          <w:szCs w:val="24"/>
        </w:rPr>
        <w:t>mik</w:t>
      </w:r>
      <w:r w:rsidR="00A830DB" w:rsidRPr="009F6DD7">
        <w:rPr>
          <w:rFonts w:ascii="Times New Roman" w:hAnsi="Times New Roman" w:cs="Times New Roman"/>
          <w:sz w:val="24"/>
          <w:szCs w:val="24"/>
        </w:rPr>
        <w:t>roapselerin</w:t>
      </w:r>
      <w:r w:rsidR="00490804" w:rsidRPr="009F6DD7">
        <w:rPr>
          <w:rFonts w:ascii="Times New Roman" w:hAnsi="Times New Roman" w:cs="Times New Roman"/>
          <w:sz w:val="24"/>
          <w:szCs w:val="24"/>
        </w:rPr>
        <w:t xml:space="preserve"> ise</w:t>
      </w:r>
      <w:r w:rsidR="00A830DB" w:rsidRPr="009F6DD7">
        <w:rPr>
          <w:rFonts w:ascii="Times New Roman" w:hAnsi="Times New Roman" w:cs="Times New Roman"/>
          <w:sz w:val="24"/>
          <w:szCs w:val="24"/>
        </w:rPr>
        <w:t xml:space="preserve"> sadece eozinofil sayısı 20 ve üzerinde olanlarda görüldüğü gösterilmiştir (50).</w:t>
      </w:r>
      <w:r w:rsidR="00490804" w:rsidRPr="009F6DD7">
        <w:rPr>
          <w:rFonts w:ascii="Times New Roman" w:hAnsi="Times New Roman" w:cs="Times New Roman"/>
          <w:sz w:val="24"/>
          <w:szCs w:val="24"/>
        </w:rPr>
        <w:t xml:space="preserve"> </w:t>
      </w:r>
      <w:r w:rsidR="00F6056C" w:rsidRPr="009F6DD7">
        <w:rPr>
          <w:rFonts w:ascii="Times New Roman" w:hAnsi="Times New Roman" w:cs="Times New Roman"/>
          <w:sz w:val="24"/>
          <w:szCs w:val="24"/>
        </w:rPr>
        <w:t>Eozinofilik özofajitli hastaların büyük bölümünden PPI tedavisi sonrası alınmış biyopsi örneklerinin en az birinde</w:t>
      </w:r>
      <w:r w:rsidR="009F6DD7" w:rsidRPr="009F6DD7">
        <w:rPr>
          <w:rFonts w:ascii="Times New Roman" w:hAnsi="Times New Roman" w:cs="Times New Roman"/>
          <w:sz w:val="24"/>
          <w:szCs w:val="24"/>
        </w:rPr>
        <w:t>,</w:t>
      </w:r>
      <w:r w:rsidR="00F6056C" w:rsidRPr="009F6DD7">
        <w:rPr>
          <w:rFonts w:ascii="Times New Roman" w:hAnsi="Times New Roman" w:cs="Times New Roman"/>
          <w:sz w:val="24"/>
          <w:szCs w:val="24"/>
        </w:rPr>
        <w:t xml:space="preserve"> 15</w:t>
      </w:r>
      <w:r w:rsidR="00CE00FA">
        <w:rPr>
          <w:rFonts w:ascii="Times New Roman" w:hAnsi="Times New Roman" w:cs="Times New Roman"/>
          <w:sz w:val="24"/>
          <w:szCs w:val="24"/>
        </w:rPr>
        <w:t>/ hpf</w:t>
      </w:r>
      <w:r w:rsidR="00F6056C" w:rsidRPr="009F6DD7">
        <w:rPr>
          <w:rFonts w:ascii="Times New Roman" w:hAnsi="Times New Roman" w:cs="Times New Roman"/>
          <w:sz w:val="24"/>
          <w:szCs w:val="24"/>
        </w:rPr>
        <w:t xml:space="preserve"> ve üzerinde eozinofil izlenmiştir</w:t>
      </w:r>
      <w:r w:rsidR="009F6DD7">
        <w:rPr>
          <w:rFonts w:ascii="Times New Roman" w:hAnsi="Times New Roman" w:cs="Times New Roman"/>
          <w:sz w:val="24"/>
          <w:szCs w:val="24"/>
        </w:rPr>
        <w:t xml:space="preserve"> (72)</w:t>
      </w:r>
      <w:r w:rsidR="00F6056C" w:rsidRPr="009F6DD7">
        <w:rPr>
          <w:rFonts w:ascii="Times New Roman" w:hAnsi="Times New Roman" w:cs="Times New Roman"/>
          <w:sz w:val="24"/>
          <w:szCs w:val="24"/>
        </w:rPr>
        <w:t xml:space="preserve">. </w:t>
      </w:r>
      <w:r w:rsidR="009F6DD7">
        <w:rPr>
          <w:rFonts w:ascii="Times New Roman" w:hAnsi="Times New Roman" w:cs="Times New Roman"/>
          <w:sz w:val="24"/>
          <w:szCs w:val="24"/>
        </w:rPr>
        <w:t>B</w:t>
      </w:r>
      <w:r w:rsidR="009F6DD7" w:rsidRPr="009F6DD7">
        <w:rPr>
          <w:rFonts w:ascii="Times New Roman" w:hAnsi="Times New Roman" w:cs="Times New Roman"/>
          <w:sz w:val="24"/>
          <w:szCs w:val="24"/>
        </w:rPr>
        <w:t>u nedenlerde</w:t>
      </w:r>
      <w:r w:rsidR="009F6DD7">
        <w:rPr>
          <w:rFonts w:ascii="Times New Roman" w:hAnsi="Times New Roman" w:cs="Times New Roman"/>
          <w:sz w:val="24"/>
          <w:szCs w:val="24"/>
        </w:rPr>
        <w:t>n</w:t>
      </w:r>
      <w:r w:rsidR="007A4120">
        <w:rPr>
          <w:rFonts w:ascii="Times New Roman" w:hAnsi="Times New Roman" w:cs="Times New Roman"/>
          <w:sz w:val="24"/>
          <w:szCs w:val="24"/>
        </w:rPr>
        <w:t xml:space="preserve"> dolayı </w:t>
      </w:r>
      <w:r w:rsidR="009F6DD7" w:rsidRPr="009F6DD7">
        <w:rPr>
          <w:rFonts w:ascii="Times New Roman" w:hAnsi="Times New Roman" w:cs="Times New Roman"/>
          <w:sz w:val="24"/>
          <w:szCs w:val="24"/>
        </w:rPr>
        <w:t xml:space="preserve">tanıda özofagus biyopsi örneklerinden en az birinde 15/ hpf ve üzerinde eozinofil sayısı gereklidir. </w:t>
      </w:r>
    </w:p>
    <w:p w:rsidR="009F6DD7" w:rsidRDefault="00D54138" w:rsidP="001F2F6B">
      <w:pPr>
        <w:spacing w:after="0" w:line="360" w:lineRule="auto"/>
        <w:ind w:firstLine="426"/>
        <w:jc w:val="both"/>
        <w:rPr>
          <w:rFonts w:ascii="Times New Roman" w:hAnsi="Times New Roman" w:cs="Times New Roman"/>
          <w:sz w:val="24"/>
          <w:szCs w:val="24"/>
        </w:rPr>
      </w:pPr>
      <w:r w:rsidRPr="009F6DD7">
        <w:rPr>
          <w:rFonts w:ascii="Times New Roman" w:hAnsi="Times New Roman" w:cs="Times New Roman"/>
          <w:sz w:val="24"/>
          <w:szCs w:val="24"/>
        </w:rPr>
        <w:t>Özofagus biyopsi örneklerindeki hiçbir histopatoloji</w:t>
      </w:r>
      <w:r w:rsidR="00CE00FA">
        <w:rPr>
          <w:rFonts w:ascii="Times New Roman" w:hAnsi="Times New Roman" w:cs="Times New Roman"/>
          <w:sz w:val="24"/>
          <w:szCs w:val="24"/>
        </w:rPr>
        <w:t>k bulgu</w:t>
      </w:r>
      <w:r w:rsidRPr="009F6DD7">
        <w:rPr>
          <w:rFonts w:ascii="Times New Roman" w:hAnsi="Times New Roman" w:cs="Times New Roman"/>
          <w:sz w:val="24"/>
          <w:szCs w:val="24"/>
        </w:rPr>
        <w:t xml:space="preserve"> PPI tedavisine yanıtı öngöremez. Fakat eozinofilik mikroapseler ve eozinofillerin yüzeyel toplanması GÖR nazaran EÖ için daha tipiktir. Az sayıda hastanın </w:t>
      </w:r>
      <w:r w:rsidR="008D1177" w:rsidRPr="009F6DD7">
        <w:rPr>
          <w:rFonts w:ascii="Times New Roman" w:hAnsi="Times New Roman" w:cs="Times New Roman"/>
          <w:sz w:val="24"/>
          <w:szCs w:val="24"/>
        </w:rPr>
        <w:t>dâhil</w:t>
      </w:r>
      <w:r w:rsidRPr="009F6DD7">
        <w:rPr>
          <w:rFonts w:ascii="Times New Roman" w:hAnsi="Times New Roman" w:cs="Times New Roman"/>
          <w:sz w:val="24"/>
          <w:szCs w:val="24"/>
        </w:rPr>
        <w:t xml:space="preserve"> olduğu çalışmalarda</w:t>
      </w:r>
      <w:r w:rsidR="00F6056C" w:rsidRPr="009F6DD7">
        <w:rPr>
          <w:rFonts w:ascii="Times New Roman" w:hAnsi="Times New Roman" w:cs="Times New Roman"/>
          <w:sz w:val="24"/>
          <w:szCs w:val="24"/>
        </w:rPr>
        <w:t xml:space="preserve"> ise</w:t>
      </w:r>
      <w:r w:rsidRPr="009F6DD7">
        <w:rPr>
          <w:rFonts w:ascii="Times New Roman" w:hAnsi="Times New Roman" w:cs="Times New Roman"/>
          <w:sz w:val="24"/>
          <w:szCs w:val="24"/>
        </w:rPr>
        <w:t xml:space="preserve"> </w:t>
      </w:r>
      <w:r w:rsidRPr="009F6DD7">
        <w:rPr>
          <w:rFonts w:ascii="Times New Roman" w:hAnsi="Times New Roman" w:cs="Times New Roman"/>
          <w:sz w:val="24"/>
          <w:szCs w:val="24"/>
        </w:rPr>
        <w:lastRenderedPageBreak/>
        <w:t>ekstraselüler eozinofil granüllerin görülmesinin EÖ tanısında faydalı olabileceği gösterilmiştir</w:t>
      </w:r>
      <w:r w:rsidR="005275C8">
        <w:rPr>
          <w:rFonts w:ascii="Times New Roman" w:hAnsi="Times New Roman" w:cs="Times New Roman"/>
          <w:sz w:val="24"/>
          <w:szCs w:val="24"/>
        </w:rPr>
        <w:t xml:space="preserve"> (50, </w:t>
      </w:r>
      <w:r w:rsidR="005D628C">
        <w:rPr>
          <w:rFonts w:ascii="Times New Roman" w:hAnsi="Times New Roman" w:cs="Times New Roman"/>
          <w:sz w:val="24"/>
          <w:szCs w:val="24"/>
        </w:rPr>
        <w:t>73)</w:t>
      </w:r>
      <w:r w:rsidRPr="009F6DD7">
        <w:rPr>
          <w:rFonts w:ascii="Times New Roman" w:hAnsi="Times New Roman" w:cs="Times New Roman"/>
          <w:sz w:val="24"/>
          <w:szCs w:val="24"/>
        </w:rPr>
        <w:t>.</w:t>
      </w:r>
    </w:p>
    <w:p w:rsidR="00551FD0" w:rsidRDefault="00E43776" w:rsidP="001F2F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Erişkin ve çocuk EÖ’ li hastaların biyopsi örneklerinin birçoğunda lamina propriada fibrozis gösterilmiştir. Yapılan çalışmalarda subepitelyal fibrozisin topikal steroid veya anti IL-5 (mepolizumab) tedavisi sonrası düzeldiği bildirilmiştir. Bazal zone hiperplazisi, “</w:t>
      </w:r>
      <w:r>
        <w:rPr>
          <w:rFonts w:ascii="Times New Roman" w:hAnsi="Times New Roman" w:cs="Times New Roman"/>
          <w:i/>
          <w:sz w:val="24"/>
          <w:szCs w:val="24"/>
        </w:rPr>
        <w:t xml:space="preserve">rete peg” </w:t>
      </w:r>
      <w:r>
        <w:rPr>
          <w:rFonts w:ascii="Times New Roman" w:hAnsi="Times New Roman" w:cs="Times New Roman"/>
          <w:sz w:val="24"/>
          <w:szCs w:val="24"/>
        </w:rPr>
        <w:t>lerinde uzama, interselüler alanda dilatasyon EÖ’ de görülebilecek diğer histolojik bulgulardır fakat bunların hiç</w:t>
      </w:r>
      <w:r w:rsidR="00551FD0">
        <w:rPr>
          <w:rFonts w:ascii="Times New Roman" w:hAnsi="Times New Roman" w:cs="Times New Roman"/>
          <w:sz w:val="24"/>
          <w:szCs w:val="24"/>
        </w:rPr>
        <w:t>biri EÖ için spesifik değildir. Farklı çalışmalarda biyopsi örneklerinde mast hücrelerinin, Ig-E taşıyan hücrelerin, düzenleyici T hücrelerin ve B hücrelerin sayısında artış</w:t>
      </w:r>
      <w:r w:rsidR="00B81E20">
        <w:rPr>
          <w:rFonts w:ascii="Times New Roman" w:hAnsi="Times New Roman" w:cs="Times New Roman"/>
          <w:sz w:val="24"/>
          <w:szCs w:val="24"/>
        </w:rPr>
        <w:t xml:space="preserve"> </w:t>
      </w:r>
      <w:r w:rsidR="00551FD0">
        <w:rPr>
          <w:rFonts w:ascii="Times New Roman" w:hAnsi="Times New Roman" w:cs="Times New Roman"/>
          <w:sz w:val="24"/>
          <w:szCs w:val="24"/>
        </w:rPr>
        <w:t>ta gösterilmiştir (14).</w:t>
      </w:r>
    </w:p>
    <w:p w:rsidR="00D32B38" w:rsidRPr="00D44C31" w:rsidRDefault="00551FD0" w:rsidP="001F2F6B">
      <w:pPr>
        <w:spacing w:after="0" w:line="360" w:lineRule="auto"/>
        <w:ind w:firstLine="426"/>
        <w:jc w:val="both"/>
        <w:rPr>
          <w:rFonts w:ascii="Times New Roman" w:hAnsi="Times New Roman" w:cs="Times New Roman"/>
          <w:sz w:val="24"/>
          <w:szCs w:val="24"/>
        </w:rPr>
      </w:pPr>
      <w:r w:rsidRPr="00D44C31">
        <w:rPr>
          <w:rFonts w:ascii="Times New Roman" w:hAnsi="Times New Roman" w:cs="Times New Roman"/>
          <w:sz w:val="24"/>
          <w:szCs w:val="24"/>
        </w:rPr>
        <w:t xml:space="preserve">Yapılan genetik çalışmalar ve hayvan deneylerinde ise biyopsi örneklerinde IL-5, periostin-kalp ve akciğer onarımı/ yeniden şekillenmesi ile ilişkili ekstraselüler matriks proteini-, fibroblast büyüme faktörü 9, IL-13, IL-15, TGF-β1 düzeylerinde ve eotaksin1/ CCL11, eotaksin3/ CCL26 genlerinin ekspresyonunda artış gösterilmiştir (14). </w:t>
      </w:r>
    </w:p>
    <w:p w:rsidR="00F3789C" w:rsidRPr="00D44C31" w:rsidRDefault="00D32B38" w:rsidP="001F2F6B">
      <w:pPr>
        <w:spacing w:after="0" w:line="360" w:lineRule="auto"/>
        <w:ind w:firstLine="426"/>
        <w:jc w:val="both"/>
        <w:rPr>
          <w:rFonts w:ascii="Times New Roman" w:hAnsi="Times New Roman" w:cs="Times New Roman"/>
          <w:sz w:val="24"/>
          <w:szCs w:val="24"/>
        </w:rPr>
      </w:pPr>
      <w:r w:rsidRPr="00D44C31">
        <w:rPr>
          <w:rFonts w:ascii="Times New Roman" w:hAnsi="Times New Roman" w:cs="Times New Roman"/>
          <w:sz w:val="24"/>
          <w:szCs w:val="24"/>
        </w:rPr>
        <w:t>Eozinofilik özofajit tanısı için gerekli optimal mukozal örnek sayısını bulmaya yönelik yapılan bir çalışmada, 3 biyopsi örneğinin tanı duyarlılığı %97 iken 6 örneğin tanı duyarlılığı % 100 bulunmuştur</w:t>
      </w:r>
      <w:r w:rsidR="002562D7" w:rsidRPr="00D44C31">
        <w:rPr>
          <w:rFonts w:ascii="Times New Roman" w:hAnsi="Times New Roman" w:cs="Times New Roman"/>
          <w:sz w:val="24"/>
          <w:szCs w:val="24"/>
        </w:rPr>
        <w:t xml:space="preserve"> (74)</w:t>
      </w:r>
      <w:r w:rsidRPr="00D44C31">
        <w:rPr>
          <w:rFonts w:ascii="Times New Roman" w:hAnsi="Times New Roman" w:cs="Times New Roman"/>
          <w:sz w:val="24"/>
          <w:szCs w:val="24"/>
        </w:rPr>
        <w:t>.</w:t>
      </w:r>
      <w:r w:rsidR="002562D7" w:rsidRPr="00D44C31">
        <w:rPr>
          <w:rFonts w:ascii="Times New Roman" w:hAnsi="Times New Roman" w:cs="Times New Roman"/>
          <w:sz w:val="24"/>
          <w:szCs w:val="24"/>
        </w:rPr>
        <w:t xml:space="preserve"> Son kılavuzda tanı için proksimal ve distal özofagustan ayrı ayrı 2 ila 4 biyopsi örneği alınması önerilmektedir(14). </w:t>
      </w:r>
    </w:p>
    <w:p w:rsidR="00A072BC" w:rsidRPr="00D44C31" w:rsidRDefault="00F3789C" w:rsidP="001F2F6B">
      <w:pPr>
        <w:spacing w:after="0" w:line="360" w:lineRule="auto"/>
        <w:ind w:firstLine="426"/>
        <w:jc w:val="both"/>
        <w:rPr>
          <w:rFonts w:ascii="Times New Roman" w:hAnsi="Times New Roman" w:cs="Times New Roman"/>
          <w:sz w:val="24"/>
          <w:szCs w:val="24"/>
        </w:rPr>
      </w:pPr>
      <w:r w:rsidRPr="00D44C31">
        <w:rPr>
          <w:rFonts w:ascii="Times New Roman" w:hAnsi="Times New Roman" w:cs="Times New Roman"/>
          <w:sz w:val="24"/>
          <w:szCs w:val="24"/>
        </w:rPr>
        <w:t>Formalin eozinofil bütünlüğünü korumada daha etkili olduğu için biyopsi örnekleri formalin veya paraformaldehitte fikse edilmelidir. Yapılan immunohistokimyasal çalışmalar her ne kadar standart hematoksilen-eozin boyasının eozinofil sayısını ve degranülasyon miktarını azalttığını gösterse de bunun tanı üzerin</w:t>
      </w:r>
      <w:r w:rsidR="009D1FA8" w:rsidRPr="00D44C31">
        <w:rPr>
          <w:rFonts w:ascii="Times New Roman" w:hAnsi="Times New Roman" w:cs="Times New Roman"/>
          <w:sz w:val="24"/>
          <w:szCs w:val="24"/>
        </w:rPr>
        <w:t>d</w:t>
      </w:r>
      <w:r w:rsidRPr="00D44C31">
        <w:rPr>
          <w:rFonts w:ascii="Times New Roman" w:hAnsi="Times New Roman" w:cs="Times New Roman"/>
          <w:sz w:val="24"/>
          <w:szCs w:val="24"/>
        </w:rPr>
        <w:t>e</w:t>
      </w:r>
      <w:r w:rsidR="009D1FA8" w:rsidRPr="00D44C31">
        <w:rPr>
          <w:rFonts w:ascii="Times New Roman" w:hAnsi="Times New Roman" w:cs="Times New Roman"/>
          <w:sz w:val="24"/>
          <w:szCs w:val="24"/>
        </w:rPr>
        <w:t>ki</w:t>
      </w:r>
      <w:r w:rsidRPr="00D44C31">
        <w:rPr>
          <w:rFonts w:ascii="Times New Roman" w:hAnsi="Times New Roman" w:cs="Times New Roman"/>
          <w:sz w:val="24"/>
          <w:szCs w:val="24"/>
        </w:rPr>
        <w:t xml:space="preserve"> etkisi bilinmemektedir (75).</w:t>
      </w:r>
    </w:p>
    <w:p w:rsidR="00052814" w:rsidRPr="00052814" w:rsidRDefault="00A072BC" w:rsidP="00052814">
      <w:pPr>
        <w:spacing w:after="0" w:line="360" w:lineRule="auto"/>
        <w:ind w:firstLine="426"/>
        <w:jc w:val="both"/>
        <w:rPr>
          <w:rFonts w:ascii="Times New Roman" w:hAnsi="Times New Roman" w:cs="Times New Roman"/>
          <w:sz w:val="24"/>
          <w:szCs w:val="24"/>
        </w:rPr>
      </w:pPr>
      <w:r w:rsidRPr="00D44C31">
        <w:rPr>
          <w:rFonts w:ascii="Times New Roman" w:hAnsi="Times New Roman" w:cs="Times New Roman"/>
          <w:sz w:val="24"/>
          <w:szCs w:val="24"/>
        </w:rPr>
        <w:t>Proton pompa inhibitörlerine yanıt veren özofagial eozinofilili subgrubun tanımlanması ve çok sayıda eozinofil içeren GÖR olan vakalar nedeni ile biyopsiler bir veya iki aylık PPI tedavisi sonrası veya negatif pH testi sonrası alınmalıdır (3, 4, 14, 17</w:t>
      </w:r>
      <w:r w:rsidR="002D663D" w:rsidRPr="00D44C31">
        <w:rPr>
          <w:rFonts w:ascii="Times New Roman" w:hAnsi="Times New Roman" w:cs="Times New Roman"/>
          <w:sz w:val="24"/>
          <w:szCs w:val="24"/>
        </w:rPr>
        <w:t>). Ayrıca eozinofilik gastroenteriti düşündüren semptomu (karın ağrısı, bulantı, kusma, ishal, asid) olan erişkin hastalardan mide ve duodenum biyopsisi alınması önerilmektedir (14).</w:t>
      </w:r>
      <w:r w:rsidR="00A40F75" w:rsidRPr="00D44C31">
        <w:rPr>
          <w:rFonts w:ascii="Times New Roman" w:hAnsi="Times New Roman" w:cs="Times New Roman"/>
          <w:sz w:val="24"/>
          <w:szCs w:val="24"/>
        </w:rPr>
        <w:t xml:space="preserve"> Eozinofilik özofajitli hastaların histolojik özellikle</w:t>
      </w:r>
      <w:r w:rsidR="00052814">
        <w:rPr>
          <w:rFonts w:ascii="Times New Roman" w:hAnsi="Times New Roman" w:cs="Times New Roman"/>
          <w:sz w:val="24"/>
          <w:szCs w:val="24"/>
        </w:rPr>
        <w:t>ri Tablo 2. 5’ te özetlenmiştir.</w:t>
      </w:r>
    </w:p>
    <w:p w:rsidR="00052814" w:rsidRDefault="00052814" w:rsidP="00A40F75">
      <w:pPr>
        <w:pStyle w:val="ResimYazs"/>
        <w:keepNext/>
        <w:rPr>
          <w:rFonts w:ascii="Times New Roman" w:hAnsi="Times New Roman" w:cs="Times New Roman"/>
          <w:color w:val="auto"/>
          <w:sz w:val="20"/>
          <w:szCs w:val="20"/>
        </w:rPr>
      </w:pPr>
    </w:p>
    <w:p w:rsidR="006713E3" w:rsidRDefault="006713E3" w:rsidP="006713E3"/>
    <w:p w:rsidR="006713E3" w:rsidRDefault="006713E3" w:rsidP="006713E3"/>
    <w:p w:rsidR="006713E3" w:rsidRPr="006713E3" w:rsidRDefault="006713E3" w:rsidP="006713E3"/>
    <w:p w:rsidR="006713E3" w:rsidRPr="005D0B07" w:rsidRDefault="005D0B07" w:rsidP="006713E3">
      <w:pPr>
        <w:pStyle w:val="ResimYazs"/>
        <w:keepNext/>
        <w:rPr>
          <w:rFonts w:ascii="Times New Roman" w:hAnsi="Times New Roman" w:cs="Times New Roman"/>
          <w:b w:val="0"/>
          <w:color w:val="auto"/>
          <w:sz w:val="20"/>
          <w:szCs w:val="20"/>
        </w:rPr>
      </w:pPr>
      <w:r>
        <w:rPr>
          <w:rFonts w:ascii="Times New Roman" w:hAnsi="Times New Roman" w:cs="Times New Roman"/>
          <w:color w:val="auto"/>
          <w:sz w:val="20"/>
          <w:szCs w:val="20"/>
        </w:rPr>
        <w:lastRenderedPageBreak/>
        <w:t xml:space="preserve">Tablo 2. 5. </w:t>
      </w:r>
      <w:r w:rsidRPr="00A40F75">
        <w:rPr>
          <w:rFonts w:ascii="Times New Roman" w:hAnsi="Times New Roman" w:cs="Times New Roman"/>
          <w:b w:val="0"/>
          <w:color w:val="auto"/>
          <w:sz w:val="20"/>
          <w:szCs w:val="20"/>
        </w:rPr>
        <w:t>Eozinofilik özofajitli hastaların histolojik özellikleri</w:t>
      </w:r>
    </w:p>
    <w:tbl>
      <w:tblPr>
        <w:tblStyle w:val="TabloKlavuzu"/>
        <w:tblpPr w:leftFromText="141" w:rightFromText="141" w:vertAnchor="text" w:horzAnchor="margin" w:tblpX="250" w:tblpY="104"/>
        <w:tblW w:w="0" w:type="auto"/>
        <w:tblBorders>
          <w:top w:val="single" w:sz="18" w:space="0" w:color="auto"/>
          <w:left w:val="none" w:sz="0" w:space="0" w:color="auto"/>
          <w:bottom w:val="single" w:sz="18" w:space="0" w:color="auto"/>
          <w:right w:val="none" w:sz="0" w:space="0" w:color="auto"/>
          <w:insideH w:val="none" w:sz="0" w:space="0" w:color="auto"/>
        </w:tblBorders>
        <w:tblLook w:val="04A0" w:firstRow="1" w:lastRow="0" w:firstColumn="1" w:lastColumn="0" w:noHBand="0" w:noVBand="1"/>
      </w:tblPr>
      <w:tblGrid>
        <w:gridCol w:w="5649"/>
      </w:tblGrid>
      <w:tr w:rsidR="005D0B07" w:rsidTr="005D0B07">
        <w:trPr>
          <w:trHeight w:val="366"/>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Mukozal eozinofili</w:t>
            </w:r>
          </w:p>
        </w:tc>
      </w:tr>
      <w:tr w:rsidR="005D0B07" w:rsidTr="005D0B07">
        <w:trPr>
          <w:trHeight w:val="375"/>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Eozinofilik mikroapse oluşumu</w:t>
            </w:r>
          </w:p>
        </w:tc>
      </w:tr>
      <w:tr w:rsidR="005D0B07" w:rsidTr="005D0B07">
        <w:trPr>
          <w:trHeight w:val="366"/>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Eozinofillerin yüzeyel toplanması</w:t>
            </w:r>
          </w:p>
        </w:tc>
      </w:tr>
      <w:tr w:rsidR="005D0B07" w:rsidTr="005D0B07">
        <w:trPr>
          <w:trHeight w:val="375"/>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Ekstraselüler eozinofil granülleri</w:t>
            </w:r>
          </w:p>
        </w:tc>
      </w:tr>
      <w:tr w:rsidR="005D0B07" w:rsidTr="005D0B07">
        <w:trPr>
          <w:trHeight w:val="366"/>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Epitelyal desquamasyon</w:t>
            </w:r>
          </w:p>
        </w:tc>
      </w:tr>
      <w:tr w:rsidR="005D0B07" w:rsidTr="005D0B07">
        <w:trPr>
          <w:trHeight w:val="375"/>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Bazal zone hiperplazisi</w:t>
            </w:r>
          </w:p>
        </w:tc>
      </w:tr>
      <w:tr w:rsidR="005D0B07" w:rsidTr="005D0B07">
        <w:trPr>
          <w:trHeight w:val="366"/>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w:t>
            </w:r>
            <w:r w:rsidRPr="00373C04">
              <w:rPr>
                <w:rFonts w:ascii="Times New Roman" w:hAnsi="Times New Roman" w:cs="Times New Roman"/>
                <w:i/>
                <w:sz w:val="20"/>
                <w:szCs w:val="20"/>
              </w:rPr>
              <w:t>Rete Peg</w:t>
            </w:r>
            <w:r w:rsidRPr="00B41A2F">
              <w:rPr>
                <w:rFonts w:ascii="Times New Roman" w:hAnsi="Times New Roman" w:cs="Times New Roman"/>
                <w:sz w:val="20"/>
                <w:szCs w:val="20"/>
              </w:rPr>
              <w:t>” uzaması</w:t>
            </w:r>
          </w:p>
        </w:tc>
      </w:tr>
      <w:tr w:rsidR="005D0B07" w:rsidTr="005D0B07">
        <w:trPr>
          <w:trHeight w:val="375"/>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İnterselüler alanda dilatasyon</w:t>
            </w:r>
          </w:p>
        </w:tc>
      </w:tr>
      <w:tr w:rsidR="005D0B07" w:rsidTr="005D0B07">
        <w:trPr>
          <w:trHeight w:val="366"/>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Subepitelyal fibrozis/ sklerozis- lamina propriada fibrozis</w:t>
            </w:r>
          </w:p>
        </w:tc>
      </w:tr>
      <w:tr w:rsidR="005D0B07" w:rsidTr="005D0B07">
        <w:trPr>
          <w:trHeight w:val="375"/>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Mastositozis ve mast hücre degranülasyonu</w:t>
            </w:r>
          </w:p>
        </w:tc>
      </w:tr>
      <w:tr w:rsidR="005D0B07" w:rsidTr="005D0B07">
        <w:trPr>
          <w:trHeight w:val="57"/>
        </w:trPr>
        <w:tc>
          <w:tcPr>
            <w:tcW w:w="5649" w:type="dxa"/>
          </w:tcPr>
          <w:p w:rsidR="005D0B07" w:rsidRPr="00B41A2F" w:rsidRDefault="005D0B07" w:rsidP="005D0B07">
            <w:pPr>
              <w:spacing w:line="360" w:lineRule="auto"/>
              <w:jc w:val="both"/>
              <w:rPr>
                <w:rFonts w:ascii="Times New Roman" w:hAnsi="Times New Roman" w:cs="Times New Roman"/>
                <w:sz w:val="20"/>
                <w:szCs w:val="20"/>
              </w:rPr>
            </w:pPr>
            <w:r w:rsidRPr="00B41A2F">
              <w:rPr>
                <w:rFonts w:ascii="Times New Roman" w:hAnsi="Times New Roman" w:cs="Times New Roman"/>
                <w:sz w:val="20"/>
                <w:szCs w:val="20"/>
              </w:rPr>
              <w:t>CD8+ lenfositler ve B hücreler</w:t>
            </w:r>
          </w:p>
        </w:tc>
      </w:tr>
    </w:tbl>
    <w:p w:rsidR="00052814" w:rsidRDefault="00052814" w:rsidP="00A40F75">
      <w:pPr>
        <w:pStyle w:val="ResimYazs"/>
        <w:keepNext/>
        <w:rPr>
          <w:rFonts w:ascii="Times New Roman" w:hAnsi="Times New Roman" w:cs="Times New Roman"/>
          <w:color w:val="auto"/>
          <w:sz w:val="20"/>
          <w:szCs w:val="20"/>
        </w:rPr>
      </w:pPr>
    </w:p>
    <w:p w:rsidR="00A40F75" w:rsidRDefault="00A40F75" w:rsidP="002D663D">
      <w:pPr>
        <w:spacing w:after="0" w:line="360" w:lineRule="auto"/>
        <w:ind w:firstLine="426"/>
        <w:jc w:val="both"/>
        <w:rPr>
          <w:rFonts w:ascii="Verdana" w:hAnsi="Verdana"/>
          <w:sz w:val="20"/>
          <w:szCs w:val="20"/>
        </w:rPr>
      </w:pPr>
    </w:p>
    <w:p w:rsidR="00E66B05" w:rsidRDefault="00A40F75" w:rsidP="00FD28B8">
      <w:pPr>
        <w:spacing w:after="0" w:line="360" w:lineRule="auto"/>
        <w:jc w:val="both"/>
        <w:rPr>
          <w:rFonts w:ascii="Verdana" w:hAnsi="Verdana"/>
          <w:b/>
          <w:sz w:val="20"/>
          <w:szCs w:val="20"/>
        </w:rPr>
      </w:pPr>
      <w:r w:rsidRPr="007E7B78">
        <w:rPr>
          <w:rFonts w:ascii="Verdana" w:hAnsi="Verdana"/>
          <w:b/>
          <w:sz w:val="20"/>
          <w:szCs w:val="20"/>
        </w:rPr>
        <w:t xml:space="preserve"> </w:t>
      </w:r>
      <w:r w:rsidR="002D663D" w:rsidRPr="007E7B78">
        <w:rPr>
          <w:rFonts w:ascii="Verdana" w:hAnsi="Verdana"/>
          <w:b/>
          <w:sz w:val="20"/>
          <w:szCs w:val="20"/>
        </w:rPr>
        <w:t xml:space="preserve"> </w:t>
      </w: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6713E3" w:rsidRDefault="006713E3" w:rsidP="00FD28B8">
      <w:pPr>
        <w:spacing w:after="0" w:line="360" w:lineRule="auto"/>
        <w:jc w:val="both"/>
        <w:rPr>
          <w:rFonts w:ascii="Times New Roman" w:hAnsi="Times New Roman" w:cs="Times New Roman"/>
          <w:b/>
          <w:sz w:val="24"/>
          <w:szCs w:val="24"/>
        </w:rPr>
      </w:pPr>
    </w:p>
    <w:p w:rsidR="005D0B07" w:rsidRDefault="005D0B07" w:rsidP="00FD28B8">
      <w:pPr>
        <w:spacing w:after="0" w:line="360" w:lineRule="auto"/>
        <w:jc w:val="both"/>
        <w:rPr>
          <w:rFonts w:ascii="Times New Roman" w:hAnsi="Times New Roman" w:cs="Times New Roman"/>
          <w:b/>
          <w:sz w:val="24"/>
          <w:szCs w:val="24"/>
        </w:rPr>
      </w:pPr>
    </w:p>
    <w:p w:rsidR="00D23FDA" w:rsidRDefault="00FD28B8" w:rsidP="00FD28B8">
      <w:pPr>
        <w:spacing w:after="0" w:line="360" w:lineRule="auto"/>
        <w:jc w:val="both"/>
        <w:rPr>
          <w:rFonts w:ascii="Times New Roman" w:hAnsi="Times New Roman" w:cs="Times New Roman"/>
          <w:b/>
          <w:sz w:val="24"/>
          <w:szCs w:val="24"/>
        </w:rPr>
      </w:pPr>
      <w:r w:rsidRPr="007E7B78">
        <w:rPr>
          <w:rFonts w:ascii="Times New Roman" w:hAnsi="Times New Roman" w:cs="Times New Roman"/>
          <w:b/>
          <w:sz w:val="24"/>
          <w:szCs w:val="24"/>
        </w:rPr>
        <w:t xml:space="preserve">2.5. </w:t>
      </w:r>
      <w:r w:rsidR="00A830DB" w:rsidRPr="007E7B78">
        <w:rPr>
          <w:rFonts w:ascii="Times New Roman" w:hAnsi="Times New Roman" w:cs="Times New Roman"/>
          <w:b/>
          <w:sz w:val="24"/>
          <w:szCs w:val="24"/>
        </w:rPr>
        <w:t xml:space="preserve"> </w:t>
      </w:r>
      <w:r w:rsidR="00E3618B">
        <w:rPr>
          <w:rFonts w:ascii="Times New Roman" w:hAnsi="Times New Roman" w:cs="Times New Roman"/>
          <w:b/>
          <w:sz w:val="24"/>
          <w:szCs w:val="24"/>
        </w:rPr>
        <w:t>Laboratu</w:t>
      </w:r>
      <w:r w:rsidR="00E3618B" w:rsidRPr="007E7B78">
        <w:rPr>
          <w:rFonts w:ascii="Times New Roman" w:hAnsi="Times New Roman" w:cs="Times New Roman"/>
          <w:b/>
          <w:sz w:val="24"/>
          <w:szCs w:val="24"/>
        </w:rPr>
        <w:t>var</w:t>
      </w:r>
      <w:r w:rsidR="001F2F6B" w:rsidRPr="007E7B78">
        <w:rPr>
          <w:rFonts w:ascii="Times New Roman" w:hAnsi="Times New Roman" w:cs="Times New Roman"/>
          <w:b/>
          <w:sz w:val="24"/>
          <w:szCs w:val="24"/>
        </w:rPr>
        <w:t xml:space="preserve"> </w:t>
      </w:r>
      <w:r w:rsidR="007E7B78">
        <w:rPr>
          <w:rFonts w:ascii="Times New Roman" w:hAnsi="Times New Roman" w:cs="Times New Roman"/>
          <w:b/>
          <w:sz w:val="24"/>
          <w:szCs w:val="24"/>
        </w:rPr>
        <w:t>bulguları</w:t>
      </w:r>
    </w:p>
    <w:p w:rsidR="00C65F5C" w:rsidRDefault="00CA2489" w:rsidP="008A1E20">
      <w:pPr>
        <w:spacing w:after="0" w:line="360" w:lineRule="auto"/>
        <w:ind w:firstLine="426"/>
        <w:jc w:val="both"/>
        <w:rPr>
          <w:rFonts w:ascii="Times New Roman" w:hAnsi="Times New Roman" w:cs="Times New Roman"/>
          <w:sz w:val="24"/>
          <w:szCs w:val="24"/>
        </w:rPr>
      </w:pPr>
      <w:r w:rsidRPr="00CA2489">
        <w:rPr>
          <w:rFonts w:ascii="Times New Roman" w:hAnsi="Times New Roman" w:cs="Times New Roman"/>
          <w:sz w:val="24"/>
          <w:szCs w:val="24"/>
        </w:rPr>
        <w:t xml:space="preserve">Eozinofilik özofajit </w:t>
      </w:r>
      <w:r>
        <w:rPr>
          <w:rFonts w:ascii="Times New Roman" w:hAnsi="Times New Roman" w:cs="Times New Roman"/>
          <w:sz w:val="24"/>
          <w:szCs w:val="24"/>
        </w:rPr>
        <w:t>tanıs</w:t>
      </w:r>
      <w:r w:rsidR="004C69DE">
        <w:rPr>
          <w:rFonts w:ascii="Times New Roman" w:hAnsi="Times New Roman" w:cs="Times New Roman"/>
          <w:sz w:val="24"/>
          <w:szCs w:val="24"/>
        </w:rPr>
        <w:t xml:space="preserve">ında kullanılabilecek bir serum </w:t>
      </w:r>
      <w:r>
        <w:rPr>
          <w:rFonts w:ascii="Times New Roman" w:hAnsi="Times New Roman" w:cs="Times New Roman"/>
          <w:sz w:val="24"/>
          <w:szCs w:val="24"/>
        </w:rPr>
        <w:t>testi yoktur. Erişkin ve çocuk hastalarda yapılmış çalışmalarda hastaların %40-50’ sinde dolaşımdaki eozinofillerin sayısında hafif artış (&gt;300-350/ mm³) gösterilmiştir. Periferal eozinofili doku eozinofil sayısı ile korelasyon gösterebilir ve başarılı topikal kortikosteroid tedavisi ile düzelmektedir (50, 59,</w:t>
      </w:r>
      <w:r w:rsidR="004C69DE">
        <w:rPr>
          <w:rFonts w:ascii="Times New Roman" w:hAnsi="Times New Roman" w:cs="Times New Roman"/>
          <w:sz w:val="24"/>
          <w:szCs w:val="24"/>
        </w:rPr>
        <w:t xml:space="preserve"> 76).</w:t>
      </w:r>
      <w:r w:rsidR="008A1E20">
        <w:rPr>
          <w:rFonts w:ascii="Times New Roman" w:hAnsi="Times New Roman" w:cs="Times New Roman"/>
          <w:sz w:val="24"/>
          <w:szCs w:val="24"/>
        </w:rPr>
        <w:t xml:space="preserve"> Yine erişkin ve çocuklarda yapılmış birkaç çalışmada EÖ’ li hastalarda serum total Ig E düzeylerinde artış (&gt;114 kU/ L) gösterilmiştir. Fakat serum total Ig E düzeyinin histolojik inflamasyonu veya tedaviye yanıtı öngörebileceğine dair yeterli veri yoktur. Bu nedenle rutinde bakılması önerilmemektedir (</w:t>
      </w:r>
      <w:r w:rsidR="009C7285">
        <w:rPr>
          <w:rFonts w:ascii="Times New Roman" w:hAnsi="Times New Roman" w:cs="Times New Roman"/>
          <w:sz w:val="24"/>
          <w:szCs w:val="24"/>
        </w:rPr>
        <w:t xml:space="preserve">14, 77). </w:t>
      </w:r>
    </w:p>
    <w:p w:rsidR="006F742E" w:rsidRDefault="009C7285" w:rsidP="008A1E20">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Hastaların %44-86’ sında solunum yolu ile alınan alerjenlere spesifik Ig E düzeyinde artış vardır.</w:t>
      </w:r>
      <w:r w:rsidR="00C65F5C">
        <w:rPr>
          <w:rFonts w:ascii="Times New Roman" w:hAnsi="Times New Roman" w:cs="Times New Roman"/>
          <w:sz w:val="24"/>
          <w:szCs w:val="24"/>
        </w:rPr>
        <w:t xml:space="preserve"> Ayrıca erişkin hastaların yaklaşık %50’ sinde en az bir gıdaya (sıklık sırasıyla yerfıstığı, yumurta ve soya) spesifik Ig E düzeyinde artış gösterilmiştir. Eozinofilik özofajitin </w:t>
      </w:r>
      <w:r w:rsidR="00E86DDF">
        <w:rPr>
          <w:rFonts w:ascii="Times New Roman" w:hAnsi="Times New Roman" w:cs="Times New Roman"/>
          <w:sz w:val="24"/>
          <w:szCs w:val="24"/>
        </w:rPr>
        <w:t>allerjik</w:t>
      </w:r>
      <w:r w:rsidR="00C65F5C">
        <w:rPr>
          <w:rFonts w:ascii="Times New Roman" w:hAnsi="Times New Roman" w:cs="Times New Roman"/>
          <w:sz w:val="24"/>
          <w:szCs w:val="24"/>
        </w:rPr>
        <w:t xml:space="preserve"> hastalıklarla yakın ilişkisi ortaya konduğu için son kılavuzda tanı alan tüm hastaların allerji açısından prick testi veya serum spesifik Ig E testleri ile değerlendirilmesi önerilmektedir (14</w:t>
      </w:r>
      <w:r w:rsidR="00C10854">
        <w:rPr>
          <w:rFonts w:ascii="Times New Roman" w:hAnsi="Times New Roman" w:cs="Times New Roman"/>
          <w:sz w:val="24"/>
          <w:szCs w:val="24"/>
        </w:rPr>
        <w:t>, 78</w:t>
      </w:r>
      <w:r w:rsidR="00C65F5C">
        <w:rPr>
          <w:rFonts w:ascii="Times New Roman" w:hAnsi="Times New Roman" w:cs="Times New Roman"/>
          <w:sz w:val="24"/>
          <w:szCs w:val="24"/>
        </w:rPr>
        <w:t>).</w:t>
      </w:r>
    </w:p>
    <w:p w:rsidR="00D728FA" w:rsidRDefault="006F742E" w:rsidP="008A1E20">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Birkaç çalışmada EÖ’ li hastaların plazmalarında IL-5, IL-13, IL-15 ve plazma temel fibroblast büyüme faktörü düzeylerinde artış gösterilmiştir. Fakat bu tetkiklerin klinik önemi bilinmemektedir (14).   </w:t>
      </w:r>
    </w:p>
    <w:p w:rsidR="00D728FA" w:rsidRDefault="00D728FA" w:rsidP="008A1E20">
      <w:pPr>
        <w:spacing w:after="0" w:line="360" w:lineRule="auto"/>
        <w:ind w:firstLine="426"/>
        <w:jc w:val="both"/>
        <w:rPr>
          <w:rFonts w:ascii="Times New Roman" w:hAnsi="Times New Roman" w:cs="Times New Roman"/>
          <w:sz w:val="24"/>
          <w:szCs w:val="24"/>
        </w:rPr>
      </w:pPr>
    </w:p>
    <w:p w:rsidR="00D728FA" w:rsidRDefault="00D728FA" w:rsidP="008A1E20">
      <w:pPr>
        <w:spacing w:after="0" w:line="360" w:lineRule="auto"/>
        <w:ind w:firstLine="426"/>
        <w:jc w:val="both"/>
        <w:rPr>
          <w:rFonts w:ascii="Times New Roman" w:hAnsi="Times New Roman" w:cs="Times New Roman"/>
          <w:sz w:val="24"/>
          <w:szCs w:val="24"/>
        </w:rPr>
      </w:pPr>
    </w:p>
    <w:p w:rsidR="00D728FA" w:rsidRDefault="00D728FA" w:rsidP="008A1E20">
      <w:pPr>
        <w:spacing w:after="0" w:line="360" w:lineRule="auto"/>
        <w:ind w:firstLine="426"/>
        <w:jc w:val="both"/>
        <w:rPr>
          <w:rFonts w:ascii="Times New Roman" w:hAnsi="Times New Roman" w:cs="Times New Roman"/>
          <w:sz w:val="24"/>
          <w:szCs w:val="24"/>
        </w:rPr>
      </w:pPr>
    </w:p>
    <w:p w:rsidR="00D728FA" w:rsidRDefault="00D728FA" w:rsidP="00D728FA">
      <w:pPr>
        <w:spacing w:after="0" w:line="360" w:lineRule="auto"/>
        <w:jc w:val="both"/>
        <w:rPr>
          <w:rFonts w:ascii="Times New Roman" w:hAnsi="Times New Roman" w:cs="Times New Roman"/>
          <w:b/>
          <w:sz w:val="24"/>
          <w:szCs w:val="24"/>
        </w:rPr>
      </w:pPr>
      <w:r w:rsidRPr="00D728FA">
        <w:rPr>
          <w:rFonts w:ascii="Times New Roman" w:hAnsi="Times New Roman" w:cs="Times New Roman"/>
          <w:b/>
          <w:sz w:val="24"/>
          <w:szCs w:val="24"/>
        </w:rPr>
        <w:lastRenderedPageBreak/>
        <w:t>2.</w:t>
      </w:r>
      <w:r>
        <w:rPr>
          <w:rFonts w:ascii="Times New Roman" w:hAnsi="Times New Roman" w:cs="Times New Roman"/>
          <w:b/>
          <w:sz w:val="24"/>
          <w:szCs w:val="24"/>
        </w:rPr>
        <w:t xml:space="preserve"> </w:t>
      </w:r>
      <w:r w:rsidRPr="00D728FA">
        <w:rPr>
          <w:rFonts w:ascii="Times New Roman" w:hAnsi="Times New Roman" w:cs="Times New Roman"/>
          <w:b/>
          <w:sz w:val="24"/>
          <w:szCs w:val="24"/>
        </w:rPr>
        <w:t>6. Tedavi</w:t>
      </w:r>
    </w:p>
    <w:p w:rsidR="000D5C1B" w:rsidRDefault="00D728FA" w:rsidP="000D5C1B">
      <w:pPr>
        <w:spacing w:after="0" w:line="360" w:lineRule="auto"/>
        <w:ind w:firstLine="426"/>
        <w:jc w:val="both"/>
        <w:rPr>
          <w:rFonts w:ascii="Times New Roman" w:hAnsi="Times New Roman" w:cs="Times New Roman"/>
          <w:sz w:val="24"/>
          <w:szCs w:val="24"/>
        </w:rPr>
      </w:pPr>
      <w:r w:rsidRPr="00D728FA">
        <w:rPr>
          <w:rFonts w:ascii="Times New Roman" w:hAnsi="Times New Roman" w:cs="Times New Roman"/>
          <w:sz w:val="24"/>
          <w:szCs w:val="24"/>
        </w:rPr>
        <w:t>T</w:t>
      </w:r>
      <w:r w:rsidR="000D5C1B">
        <w:rPr>
          <w:rFonts w:ascii="Times New Roman" w:hAnsi="Times New Roman" w:cs="Times New Roman"/>
          <w:sz w:val="24"/>
          <w:szCs w:val="24"/>
        </w:rPr>
        <w:t>edavi</w:t>
      </w:r>
      <w:r>
        <w:rPr>
          <w:rFonts w:ascii="Times New Roman" w:hAnsi="Times New Roman" w:cs="Times New Roman"/>
          <w:sz w:val="24"/>
          <w:szCs w:val="24"/>
        </w:rPr>
        <w:t xml:space="preserve"> </w:t>
      </w:r>
      <w:r w:rsidR="000D5C1B">
        <w:rPr>
          <w:rFonts w:ascii="Times New Roman" w:hAnsi="Times New Roman" w:cs="Times New Roman"/>
          <w:sz w:val="24"/>
          <w:szCs w:val="24"/>
        </w:rPr>
        <w:t xml:space="preserve">seçenekleri </w:t>
      </w:r>
      <w:r>
        <w:rPr>
          <w:rFonts w:ascii="Times New Roman" w:hAnsi="Times New Roman" w:cs="Times New Roman"/>
          <w:sz w:val="24"/>
          <w:szCs w:val="24"/>
        </w:rPr>
        <w:t>allerjen maruziyetini azaltmaya yönelik diyetler</w:t>
      </w:r>
      <w:r w:rsidR="000D5C1B">
        <w:rPr>
          <w:rFonts w:ascii="Times New Roman" w:hAnsi="Times New Roman" w:cs="Times New Roman"/>
          <w:sz w:val="24"/>
          <w:szCs w:val="24"/>
        </w:rPr>
        <w:t>, inflamasyonu azaltmaya yönelik farmakolojik ilaçlar ve komplikasyonlara yönelik endoskopik giriş</w:t>
      </w:r>
      <w:r w:rsidR="0022158E">
        <w:rPr>
          <w:rFonts w:ascii="Times New Roman" w:hAnsi="Times New Roman" w:cs="Times New Roman"/>
          <w:sz w:val="24"/>
          <w:szCs w:val="24"/>
        </w:rPr>
        <w:t>im</w:t>
      </w:r>
      <w:r w:rsidR="000D5C1B">
        <w:rPr>
          <w:rFonts w:ascii="Times New Roman" w:hAnsi="Times New Roman" w:cs="Times New Roman"/>
          <w:sz w:val="24"/>
          <w:szCs w:val="24"/>
        </w:rPr>
        <w:t>ler olmak üzere üç grupta toplanır. Tedavi önerileri klinik deneyimlere, vaka serilerine ve küçük kontrollü çalışmalar</w:t>
      </w:r>
      <w:r w:rsidR="0022158E">
        <w:rPr>
          <w:rFonts w:ascii="Times New Roman" w:hAnsi="Times New Roman" w:cs="Times New Roman"/>
          <w:sz w:val="24"/>
          <w:szCs w:val="24"/>
        </w:rPr>
        <w:t>a</w:t>
      </w:r>
      <w:r w:rsidR="000D5C1B">
        <w:rPr>
          <w:rFonts w:ascii="Times New Roman" w:hAnsi="Times New Roman" w:cs="Times New Roman"/>
          <w:sz w:val="24"/>
          <w:szCs w:val="24"/>
        </w:rPr>
        <w:t xml:space="preserve"> dayanmaktadır. Ayrıca tedavinin semptomları kontrol altına almayı mı yoksa inflamasyonu ortadan kaldırmayı mı amaçlaması gerektiği tartışılmaktadır.</w:t>
      </w:r>
    </w:p>
    <w:p w:rsidR="00C71974" w:rsidRDefault="000D5C1B" w:rsidP="000D5C1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Eliminasyon </w:t>
      </w:r>
      <w:r w:rsidR="00730D1D">
        <w:rPr>
          <w:rFonts w:ascii="Times New Roman" w:hAnsi="Times New Roman" w:cs="Times New Roman"/>
          <w:sz w:val="24"/>
          <w:szCs w:val="24"/>
        </w:rPr>
        <w:t>diyetleri özellikle</w:t>
      </w:r>
      <w:r>
        <w:rPr>
          <w:rFonts w:ascii="Times New Roman" w:hAnsi="Times New Roman" w:cs="Times New Roman"/>
          <w:sz w:val="24"/>
          <w:szCs w:val="24"/>
        </w:rPr>
        <w:t xml:space="preserve"> çocuk hastalarda etkili bulunmuştur. </w:t>
      </w:r>
      <w:r w:rsidR="00730D1D">
        <w:rPr>
          <w:rFonts w:ascii="Times New Roman" w:hAnsi="Times New Roman" w:cs="Times New Roman"/>
          <w:sz w:val="24"/>
          <w:szCs w:val="24"/>
        </w:rPr>
        <w:t xml:space="preserve">Yapılan bir çalışmada diyet tedavisi ile özofagial fibrozisin gerilediği gösterilmiştir (79). Üç farklı diyet rejimi uygulanabilir: (1) sentetik aminoasitleri içeren elemental diyet, yüksek maliyetli ve </w:t>
      </w:r>
      <w:r w:rsidR="002C3073">
        <w:rPr>
          <w:rFonts w:ascii="Times New Roman" w:hAnsi="Times New Roman" w:cs="Times New Roman"/>
          <w:sz w:val="24"/>
          <w:szCs w:val="24"/>
        </w:rPr>
        <w:t xml:space="preserve">erişkinlerde uygulaması damak tadı nedeni ile zor; (2) farklı allerji testleri kullanılarak düzenlenmiş diyet, erişkinlerde gıda allerji testleri henüz standardize değil ve bu diyetin uzun süreli takip sonuçları bilinmiyor, (3) en sık görülen gıda allerjenlerinin (yerfıstığı, çamfıstığı, soya, inek sütü, yumurta vs.) çıkarıldığı eliminasyon diyeti. </w:t>
      </w:r>
      <w:r w:rsidR="000C268C">
        <w:rPr>
          <w:rFonts w:ascii="Times New Roman" w:hAnsi="Times New Roman" w:cs="Times New Roman"/>
          <w:sz w:val="24"/>
          <w:szCs w:val="24"/>
        </w:rPr>
        <w:t>Yapılan çalışmalarda bu üç farklı yaklaşım arasında belirgin fark saptanmamıştır. Son kılavuzda hem erişkin hem de çocuk hastalara diyet tedavisi önerilmektedir. Ayrıca kılavuzda EÖ’ e yol açtığı kanıtlanmış gıdaların diyetten devamlı çıkarılması, antijenik olduğu kesin olarak kanıtlanmamış gıdaların ise sistematik olarak tekrar başlanabileceği önerilmektedir (14</w:t>
      </w:r>
      <w:r w:rsidR="00C71974">
        <w:rPr>
          <w:rFonts w:ascii="Times New Roman" w:hAnsi="Times New Roman" w:cs="Times New Roman"/>
          <w:sz w:val="24"/>
          <w:szCs w:val="24"/>
        </w:rPr>
        <w:t>, 66</w:t>
      </w:r>
      <w:r w:rsidR="000C268C">
        <w:rPr>
          <w:rFonts w:ascii="Times New Roman" w:hAnsi="Times New Roman" w:cs="Times New Roman"/>
          <w:sz w:val="24"/>
          <w:szCs w:val="24"/>
        </w:rPr>
        <w:t>).</w:t>
      </w:r>
    </w:p>
    <w:p w:rsidR="00E82CB3" w:rsidRDefault="00282BF9"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Gastroözofagial reflü hastalığı ve EÖ arasındaki ilişki tam olarak bilinmemektedir. </w:t>
      </w:r>
      <w:r w:rsidRPr="0081689E">
        <w:rPr>
          <w:rFonts w:ascii="Times New Roman" w:hAnsi="Times New Roman" w:cs="Times New Roman"/>
          <w:sz w:val="24"/>
          <w:szCs w:val="24"/>
        </w:rPr>
        <w:t>Gastroözofagial reflü hastalığı ile birbirlerini tetikleyebilecekleri veya birlikte olab</w:t>
      </w:r>
      <w:r>
        <w:rPr>
          <w:rFonts w:ascii="Times New Roman" w:hAnsi="Times New Roman" w:cs="Times New Roman"/>
          <w:sz w:val="24"/>
          <w:szCs w:val="24"/>
        </w:rPr>
        <w:t xml:space="preserve">ilecekleri üzerine görüşlere </w:t>
      </w:r>
      <w:r w:rsidRPr="0081689E">
        <w:rPr>
          <w:rFonts w:ascii="Times New Roman" w:hAnsi="Times New Roman" w:cs="Times New Roman"/>
          <w:sz w:val="24"/>
          <w:szCs w:val="24"/>
        </w:rPr>
        <w:t>literatürde yer verilmiştir</w:t>
      </w:r>
      <w:r>
        <w:rPr>
          <w:rFonts w:ascii="Times New Roman" w:hAnsi="Times New Roman" w:cs="Times New Roman"/>
          <w:sz w:val="24"/>
          <w:szCs w:val="24"/>
        </w:rPr>
        <w:t xml:space="preserve"> </w:t>
      </w:r>
      <w:r w:rsidRPr="0081689E">
        <w:rPr>
          <w:rFonts w:ascii="Times New Roman" w:hAnsi="Times New Roman" w:cs="Times New Roman"/>
          <w:sz w:val="24"/>
          <w:szCs w:val="24"/>
        </w:rPr>
        <w:t>(3, 4).</w:t>
      </w:r>
      <w:r>
        <w:rPr>
          <w:rFonts w:ascii="Times New Roman" w:hAnsi="Times New Roman" w:cs="Times New Roman"/>
          <w:sz w:val="24"/>
          <w:szCs w:val="24"/>
        </w:rPr>
        <w:t xml:space="preserve"> Her ne kadar PPI tedavisi EÖ’ li hastaların primer tedavisinde etkili değil ise de, GÖR ile birlikte olan EÖ’ li hastaların tedavisinde kullanılabilir. Asit süpresyon tedavisi ile inflamasyonu arttırabilecek fizyololojik asit maruziyeti önlenebilir. </w:t>
      </w:r>
      <w:r w:rsidR="00303F19">
        <w:rPr>
          <w:rFonts w:ascii="Times New Roman" w:hAnsi="Times New Roman" w:cs="Times New Roman"/>
          <w:sz w:val="24"/>
          <w:szCs w:val="24"/>
        </w:rPr>
        <w:t>Ayrıca henüz kanıtlanmasa da PPI’ lerinin antiinflamatuvar etkileri olabileceği tartışılmaktadır</w:t>
      </w:r>
      <w:r w:rsidR="00E82CB3">
        <w:rPr>
          <w:rFonts w:ascii="Times New Roman" w:hAnsi="Times New Roman" w:cs="Times New Roman"/>
          <w:sz w:val="24"/>
          <w:szCs w:val="24"/>
        </w:rPr>
        <w:t xml:space="preserve"> (14)</w:t>
      </w:r>
      <w:r w:rsidR="00093177">
        <w:rPr>
          <w:rFonts w:ascii="Times New Roman" w:hAnsi="Times New Roman" w:cs="Times New Roman"/>
          <w:sz w:val="24"/>
          <w:szCs w:val="24"/>
        </w:rPr>
        <w:t>.</w:t>
      </w:r>
    </w:p>
    <w:p w:rsidR="003F6B53" w:rsidRDefault="000C048F"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Kortikosteroidler EÖ’ li hastalarda etkili bir tedavi olmayı sürdürmektedir. Steroidler ile klinikopatolojik düzelme sağlanır fakat tedavi kesildikten sonra hastalık genellikle rekürrens gösterir</w:t>
      </w:r>
      <w:r w:rsidR="00372A46">
        <w:rPr>
          <w:rFonts w:ascii="Times New Roman" w:hAnsi="Times New Roman" w:cs="Times New Roman"/>
          <w:sz w:val="24"/>
          <w:szCs w:val="24"/>
        </w:rPr>
        <w:t xml:space="preserve"> (80)</w:t>
      </w:r>
      <w:r>
        <w:rPr>
          <w:rFonts w:ascii="Times New Roman" w:hAnsi="Times New Roman" w:cs="Times New Roman"/>
          <w:sz w:val="24"/>
          <w:szCs w:val="24"/>
        </w:rPr>
        <w:t>. Topikal kortikosteroid tedavi EÖ’ li tüm hastalarda düşünülmelidir. Her ne kadar piyasada EÖ’ te kullanılmak üzere üretilmiş</w:t>
      </w:r>
      <w:r w:rsidR="003F6B53">
        <w:rPr>
          <w:rFonts w:ascii="Times New Roman" w:hAnsi="Times New Roman" w:cs="Times New Roman"/>
          <w:sz w:val="24"/>
          <w:szCs w:val="24"/>
        </w:rPr>
        <w:t xml:space="preserve"> topikal steroid içeren ilaçlar </w:t>
      </w:r>
      <w:r>
        <w:rPr>
          <w:rFonts w:ascii="Times New Roman" w:hAnsi="Times New Roman" w:cs="Times New Roman"/>
          <w:sz w:val="24"/>
          <w:szCs w:val="24"/>
        </w:rPr>
        <w:t>bulunmasa da diğer endikasyonlar için piyasaya verilmiş topikal steroidler, fluticasone ve budenoside,</w:t>
      </w:r>
      <w:r w:rsidR="003F6B53">
        <w:rPr>
          <w:rFonts w:ascii="Times New Roman" w:hAnsi="Times New Roman" w:cs="Times New Roman"/>
          <w:sz w:val="24"/>
          <w:szCs w:val="24"/>
        </w:rPr>
        <w:t xml:space="preserve"> tedavide kullanılmaktadır. Sistemik steroidler ise acil vakalarda, ciddi disfajisi ve kilo kaybı olanlar, tercih edilmelidir</w:t>
      </w:r>
      <w:r w:rsidR="00C90CF8">
        <w:rPr>
          <w:rFonts w:ascii="Times New Roman" w:hAnsi="Times New Roman" w:cs="Times New Roman"/>
          <w:sz w:val="24"/>
          <w:szCs w:val="24"/>
        </w:rPr>
        <w:t xml:space="preserve"> (14, 66)</w:t>
      </w:r>
      <w:r w:rsidR="003F6B53">
        <w:rPr>
          <w:rFonts w:ascii="Times New Roman" w:hAnsi="Times New Roman" w:cs="Times New Roman"/>
          <w:sz w:val="24"/>
          <w:szCs w:val="24"/>
        </w:rPr>
        <w:t xml:space="preserve">. </w:t>
      </w:r>
    </w:p>
    <w:p w:rsidR="00372A46" w:rsidRDefault="003F6B53"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lastRenderedPageBreak/>
        <w:t xml:space="preserve">İlk kullanılan topikal steroid fluticasone propionattır. İnhaler dozimetre ile kullanılır. İlaç hastanın ağzına püskürtüldükten sonra yutulmalı, inhale edilmemelidir. </w:t>
      </w:r>
      <w:r w:rsidR="000D5B9B">
        <w:rPr>
          <w:rFonts w:ascii="Times New Roman" w:hAnsi="Times New Roman" w:cs="Times New Roman"/>
          <w:sz w:val="24"/>
          <w:szCs w:val="24"/>
        </w:rPr>
        <w:t>Optimal doz bilinmemekle birlikte erişkin hastalarda önerilen doz günde iki defa 440-880 µg’ dır</w:t>
      </w:r>
      <w:r w:rsidR="00C90CF8">
        <w:rPr>
          <w:rFonts w:ascii="Times New Roman" w:hAnsi="Times New Roman" w:cs="Times New Roman"/>
          <w:sz w:val="24"/>
          <w:szCs w:val="24"/>
        </w:rPr>
        <w:t xml:space="preserve"> (14)</w:t>
      </w:r>
      <w:r w:rsidR="000D5B9B">
        <w:rPr>
          <w:rFonts w:ascii="Times New Roman" w:hAnsi="Times New Roman" w:cs="Times New Roman"/>
          <w:sz w:val="24"/>
          <w:szCs w:val="24"/>
        </w:rPr>
        <w:t>. Hastaların büyük kısmı bir hafta içerisinde yanıt verir. Tedavi kesildikten sonra farklı çalışmalarda %14- 91 rekürrens bildirilmiştir</w:t>
      </w:r>
      <w:r w:rsidR="00C90CF8">
        <w:rPr>
          <w:rFonts w:ascii="Times New Roman" w:hAnsi="Times New Roman" w:cs="Times New Roman"/>
          <w:sz w:val="24"/>
          <w:szCs w:val="24"/>
        </w:rPr>
        <w:t xml:space="preserve"> (66, 80, 81)</w:t>
      </w:r>
      <w:r w:rsidR="000D5B9B">
        <w:rPr>
          <w:rFonts w:ascii="Times New Roman" w:hAnsi="Times New Roman" w:cs="Times New Roman"/>
          <w:sz w:val="24"/>
          <w:szCs w:val="24"/>
        </w:rPr>
        <w:t>.</w:t>
      </w:r>
    </w:p>
    <w:p w:rsidR="00AB5EBC" w:rsidRDefault="008465DB"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Budenosid</w:t>
      </w:r>
      <w:r w:rsidR="00372A46">
        <w:rPr>
          <w:rFonts w:ascii="Times New Roman" w:hAnsi="Times New Roman" w:cs="Times New Roman"/>
          <w:sz w:val="24"/>
          <w:szCs w:val="24"/>
        </w:rPr>
        <w:t xml:space="preserve"> tedavide kullanılan bir diğer topikal steroiddir. Oral visköz formda kullanılır. Bu for</w:t>
      </w:r>
      <w:r w:rsidR="00F04B6A">
        <w:rPr>
          <w:rFonts w:ascii="Times New Roman" w:hAnsi="Times New Roman" w:cs="Times New Roman"/>
          <w:sz w:val="24"/>
          <w:szCs w:val="24"/>
        </w:rPr>
        <w:t>m ticari olarak üretilmemekte, P</w:t>
      </w:r>
      <w:r w:rsidR="00372A46">
        <w:rPr>
          <w:rFonts w:ascii="Times New Roman" w:hAnsi="Times New Roman" w:cs="Times New Roman"/>
          <w:sz w:val="24"/>
          <w:szCs w:val="24"/>
        </w:rPr>
        <w:t>ulmicort® nebüller ile sükraloz karıştırılarak yapılmaktadır. Erişkin hastalarda önerilen günlük doz 2 mg’ dır</w:t>
      </w:r>
      <w:r w:rsidR="001E2686">
        <w:rPr>
          <w:rFonts w:ascii="Times New Roman" w:hAnsi="Times New Roman" w:cs="Times New Roman"/>
          <w:sz w:val="24"/>
          <w:szCs w:val="24"/>
        </w:rPr>
        <w:t xml:space="preserve"> (14, 66)</w:t>
      </w:r>
      <w:r w:rsidR="00372A46">
        <w:rPr>
          <w:rFonts w:ascii="Times New Roman" w:hAnsi="Times New Roman" w:cs="Times New Roman"/>
          <w:sz w:val="24"/>
          <w:szCs w:val="24"/>
        </w:rPr>
        <w:t xml:space="preserve">. </w:t>
      </w:r>
      <w:r>
        <w:rPr>
          <w:rFonts w:ascii="Times New Roman" w:hAnsi="Times New Roman" w:cs="Times New Roman"/>
          <w:sz w:val="24"/>
          <w:szCs w:val="24"/>
        </w:rPr>
        <w:t>Budenosid tedavisi ile özofagial fibrozisin düzeltilebileceği öne sürülmüştür</w:t>
      </w:r>
      <w:r w:rsidR="00770B91">
        <w:rPr>
          <w:rFonts w:ascii="Times New Roman" w:hAnsi="Times New Roman" w:cs="Times New Roman"/>
          <w:sz w:val="24"/>
          <w:szCs w:val="24"/>
        </w:rPr>
        <w:t xml:space="preserve"> (57)</w:t>
      </w:r>
      <w:r>
        <w:rPr>
          <w:rFonts w:ascii="Times New Roman" w:hAnsi="Times New Roman" w:cs="Times New Roman"/>
          <w:sz w:val="24"/>
          <w:szCs w:val="24"/>
        </w:rPr>
        <w:t>. Her iki topikal steroid tedavisinin kısa dönemde candida ve herpes özofajiti dı</w:t>
      </w:r>
      <w:r w:rsidR="00770B91">
        <w:rPr>
          <w:rFonts w:ascii="Times New Roman" w:hAnsi="Times New Roman" w:cs="Times New Roman"/>
          <w:sz w:val="24"/>
          <w:szCs w:val="24"/>
        </w:rPr>
        <w:t>şında bildirilen önemli yan etk</w:t>
      </w:r>
      <w:r>
        <w:rPr>
          <w:rFonts w:ascii="Times New Roman" w:hAnsi="Times New Roman" w:cs="Times New Roman"/>
          <w:sz w:val="24"/>
          <w:szCs w:val="24"/>
        </w:rPr>
        <w:t>isi yoktur</w:t>
      </w:r>
      <w:r w:rsidR="00770B91">
        <w:rPr>
          <w:rFonts w:ascii="Times New Roman" w:hAnsi="Times New Roman" w:cs="Times New Roman"/>
          <w:sz w:val="24"/>
          <w:szCs w:val="24"/>
        </w:rPr>
        <w:t xml:space="preserve"> (66)</w:t>
      </w:r>
      <w:r>
        <w:rPr>
          <w:rFonts w:ascii="Times New Roman" w:hAnsi="Times New Roman" w:cs="Times New Roman"/>
          <w:sz w:val="24"/>
          <w:szCs w:val="24"/>
        </w:rPr>
        <w:t>. Fakat erişkin hastalarda uzun süreli tedavi sonrası ortaya çıkabilecek komplikasyonlar bilinmemektedir. Bu nedenle uzun süreli idame tedavi</w:t>
      </w:r>
      <w:r w:rsidR="001E2686">
        <w:rPr>
          <w:rFonts w:ascii="Times New Roman" w:hAnsi="Times New Roman" w:cs="Times New Roman"/>
          <w:sz w:val="24"/>
          <w:szCs w:val="24"/>
        </w:rPr>
        <w:t>si</w:t>
      </w:r>
      <w:r>
        <w:rPr>
          <w:rFonts w:ascii="Times New Roman" w:hAnsi="Times New Roman" w:cs="Times New Roman"/>
          <w:sz w:val="24"/>
          <w:szCs w:val="24"/>
        </w:rPr>
        <w:t xml:space="preserve"> kar</w:t>
      </w:r>
      <w:r w:rsidR="001E2686">
        <w:rPr>
          <w:rFonts w:ascii="Times New Roman" w:hAnsi="Times New Roman" w:cs="Times New Roman"/>
          <w:sz w:val="24"/>
          <w:szCs w:val="24"/>
        </w:rPr>
        <w:t>arı her hasta için tekrar değerlendirilmelidir.</w:t>
      </w:r>
    </w:p>
    <w:p w:rsidR="004E19EA" w:rsidRDefault="00AB5EBC"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Kromolin sodyum, lökotrien reseptör antagonistleri ve diğer immunsüpresif ilaçlar (azatiopürin veya 6-merkaptopürin) EÖ tedavisinde önerilmemektedir</w:t>
      </w:r>
      <w:r w:rsidR="00CA2674">
        <w:rPr>
          <w:rFonts w:ascii="Times New Roman" w:hAnsi="Times New Roman" w:cs="Times New Roman"/>
          <w:sz w:val="24"/>
          <w:szCs w:val="24"/>
        </w:rPr>
        <w:t xml:space="preserve"> (14)</w:t>
      </w:r>
      <w:r>
        <w:rPr>
          <w:rFonts w:ascii="Times New Roman" w:hAnsi="Times New Roman" w:cs="Times New Roman"/>
          <w:sz w:val="24"/>
          <w:szCs w:val="24"/>
        </w:rPr>
        <w:t>.</w:t>
      </w:r>
      <w:r w:rsidR="00CA2674">
        <w:rPr>
          <w:rFonts w:ascii="Times New Roman" w:hAnsi="Times New Roman" w:cs="Times New Roman"/>
          <w:sz w:val="24"/>
          <w:szCs w:val="24"/>
        </w:rPr>
        <w:t xml:space="preserve"> Anti TNF-α (infliximab) tedavisi glukokortioid bağımlı EÖ’ li 3 erişkin hastada kullanılmış ve etkin olmadığı gösterilmiştir (82). </w:t>
      </w:r>
      <w:r>
        <w:rPr>
          <w:rFonts w:ascii="Times New Roman" w:hAnsi="Times New Roman" w:cs="Times New Roman"/>
          <w:sz w:val="24"/>
          <w:szCs w:val="24"/>
        </w:rPr>
        <w:t xml:space="preserve"> </w:t>
      </w:r>
    </w:p>
    <w:p w:rsidR="00427D90" w:rsidRDefault="004E19EA"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Anti IL-5 (mepolizumab) antikorunun tedavide kullanıldığı birkaç pilot çalışmada doku eozinofil sayılarında azalma gösterilmiştir</w:t>
      </w:r>
      <w:r w:rsidR="00EB4A23">
        <w:rPr>
          <w:rFonts w:ascii="Times New Roman" w:hAnsi="Times New Roman" w:cs="Times New Roman"/>
          <w:sz w:val="24"/>
          <w:szCs w:val="24"/>
        </w:rPr>
        <w:t xml:space="preserve">. </w:t>
      </w:r>
      <w:r>
        <w:rPr>
          <w:rFonts w:ascii="Times New Roman" w:hAnsi="Times New Roman" w:cs="Times New Roman"/>
          <w:sz w:val="24"/>
          <w:szCs w:val="24"/>
        </w:rPr>
        <w:t xml:space="preserve">Fakat </w:t>
      </w:r>
      <w:r w:rsidR="00DF4F4F">
        <w:rPr>
          <w:rFonts w:ascii="Times New Roman" w:hAnsi="Times New Roman" w:cs="Times New Roman"/>
          <w:sz w:val="24"/>
          <w:szCs w:val="24"/>
        </w:rPr>
        <w:t>plaseboya kıyasla klinik yanıtta anlamlı farklılık saptanmamıştır (</w:t>
      </w:r>
      <w:r w:rsidR="00EB4A23">
        <w:rPr>
          <w:rFonts w:ascii="Times New Roman" w:hAnsi="Times New Roman" w:cs="Times New Roman"/>
          <w:sz w:val="24"/>
          <w:szCs w:val="24"/>
        </w:rPr>
        <w:t>83-85</w:t>
      </w:r>
      <w:r w:rsidR="00DF4F4F">
        <w:rPr>
          <w:rFonts w:ascii="Times New Roman" w:hAnsi="Times New Roman" w:cs="Times New Roman"/>
          <w:sz w:val="24"/>
          <w:szCs w:val="24"/>
        </w:rPr>
        <w:t>).</w:t>
      </w:r>
    </w:p>
    <w:p w:rsidR="00FE4157" w:rsidRDefault="00427D90" w:rsidP="00282BF9">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İleri derece darlıklar harici özofagus darlıklarında, medikal veya diyet tedavisi ile semptomatik düzelme sağlanamaz ise özofagial dilatasyon önerilmektedir. </w:t>
      </w:r>
      <w:r w:rsidR="000A255F">
        <w:rPr>
          <w:rFonts w:ascii="Times New Roman" w:hAnsi="Times New Roman" w:cs="Times New Roman"/>
          <w:sz w:val="24"/>
          <w:szCs w:val="24"/>
        </w:rPr>
        <w:t xml:space="preserve">Dilatasyon ile disfajide hızlı ve uzun süreli düzelme sağlanır. Fakat inflamasyon üzerine etkisi yoktur. </w:t>
      </w:r>
      <w:r>
        <w:rPr>
          <w:rFonts w:ascii="Times New Roman" w:hAnsi="Times New Roman" w:cs="Times New Roman"/>
          <w:sz w:val="24"/>
          <w:szCs w:val="24"/>
        </w:rPr>
        <w:t xml:space="preserve">Son </w:t>
      </w:r>
      <w:r w:rsidR="000A255F">
        <w:rPr>
          <w:rFonts w:ascii="Times New Roman" w:hAnsi="Times New Roman" w:cs="Times New Roman"/>
          <w:sz w:val="24"/>
          <w:szCs w:val="24"/>
        </w:rPr>
        <w:t xml:space="preserve">yıllarda yapılan çalışmalarda önceleri yapılanların aksine, </w:t>
      </w:r>
      <w:r>
        <w:rPr>
          <w:rFonts w:ascii="Times New Roman" w:hAnsi="Times New Roman" w:cs="Times New Roman"/>
          <w:sz w:val="24"/>
          <w:szCs w:val="24"/>
        </w:rPr>
        <w:t>EÖ</w:t>
      </w:r>
      <w:r w:rsidR="000A255F">
        <w:rPr>
          <w:rFonts w:ascii="Times New Roman" w:hAnsi="Times New Roman" w:cs="Times New Roman"/>
          <w:sz w:val="24"/>
          <w:szCs w:val="24"/>
        </w:rPr>
        <w:t xml:space="preserve">’ li ve diğer nedenlere bağlı darlığı olan hastalarda dilatasyon sonrası görülen komplikasyon oranlarının benzer olduğu bildirilmiştir. </w:t>
      </w:r>
      <w:r w:rsidR="007A5654">
        <w:rPr>
          <w:rFonts w:ascii="Times New Roman" w:hAnsi="Times New Roman" w:cs="Times New Roman"/>
          <w:sz w:val="24"/>
          <w:szCs w:val="24"/>
        </w:rPr>
        <w:t>Özofagus lümeni birden fazla alanda veya diffüz dar olabileceği için</w:t>
      </w:r>
      <w:r w:rsidR="000A255F">
        <w:rPr>
          <w:rFonts w:ascii="Times New Roman" w:hAnsi="Times New Roman" w:cs="Times New Roman"/>
          <w:sz w:val="24"/>
          <w:szCs w:val="24"/>
        </w:rPr>
        <w:t xml:space="preserve"> </w:t>
      </w:r>
      <w:r w:rsidR="007A5654">
        <w:rPr>
          <w:rFonts w:ascii="Times New Roman" w:hAnsi="Times New Roman" w:cs="Times New Roman"/>
          <w:sz w:val="24"/>
          <w:szCs w:val="24"/>
        </w:rPr>
        <w:t>buji dilatasyonu tercih edilebilir. Dilatasyonda amaç 15-18mm lümen genişliği sağlamaktır. İleri derecede darlığı olan EÖ’ li hastalara genellikle birden fazla dilatasyon gereklidir. Dilatasyon sonrası %0</w:t>
      </w:r>
      <w:r w:rsidR="00630ADF">
        <w:rPr>
          <w:rFonts w:ascii="Times New Roman" w:hAnsi="Times New Roman" w:cs="Times New Roman"/>
          <w:sz w:val="24"/>
          <w:szCs w:val="24"/>
        </w:rPr>
        <w:t>,</w:t>
      </w:r>
      <w:r w:rsidR="007A5654">
        <w:rPr>
          <w:rFonts w:ascii="Times New Roman" w:hAnsi="Times New Roman" w:cs="Times New Roman"/>
          <w:sz w:val="24"/>
          <w:szCs w:val="24"/>
        </w:rPr>
        <w:t>8 perforasyon, %5 göğüs ağrısı bildirilmiştir. Hastane gözlemleri dışında hastalara yapılan ankette ise göğüs ağrısı oranları yaklaşık %75’ e çıkmaktadır. Bu nedenle hastalara işlem öncesi konu hakkında bilgi verilmelidir. Genç yaş, birden fazla dilatasyon, özofagus üst bir bölü üçünde görülen darlıklar ve darlığın endoskopi ile geçilememesi komplikasyon riskini arttıran faktörlerdir</w:t>
      </w:r>
      <w:r w:rsidR="00630ADF">
        <w:rPr>
          <w:rFonts w:ascii="Times New Roman" w:hAnsi="Times New Roman" w:cs="Times New Roman"/>
          <w:sz w:val="24"/>
          <w:szCs w:val="24"/>
        </w:rPr>
        <w:t xml:space="preserve"> (14)</w:t>
      </w:r>
      <w:r w:rsidR="007A5654">
        <w:rPr>
          <w:rFonts w:ascii="Times New Roman" w:hAnsi="Times New Roman" w:cs="Times New Roman"/>
          <w:sz w:val="24"/>
          <w:szCs w:val="24"/>
        </w:rPr>
        <w:t xml:space="preserve">.   </w:t>
      </w:r>
    </w:p>
    <w:p w:rsidR="00FE4157" w:rsidRDefault="00FE4157" w:rsidP="00282BF9">
      <w:pPr>
        <w:spacing w:after="0" w:line="360" w:lineRule="auto"/>
        <w:ind w:firstLine="357"/>
        <w:jc w:val="both"/>
        <w:rPr>
          <w:rFonts w:ascii="Times New Roman" w:hAnsi="Times New Roman" w:cs="Times New Roman"/>
          <w:sz w:val="24"/>
          <w:szCs w:val="24"/>
        </w:rPr>
      </w:pPr>
    </w:p>
    <w:p w:rsidR="00FE4157" w:rsidRDefault="00FE4157" w:rsidP="00FE4157">
      <w:pPr>
        <w:spacing w:after="0" w:line="360" w:lineRule="auto"/>
        <w:jc w:val="both"/>
        <w:rPr>
          <w:rFonts w:ascii="Times New Roman" w:hAnsi="Times New Roman" w:cs="Times New Roman"/>
          <w:b/>
          <w:sz w:val="28"/>
          <w:szCs w:val="28"/>
        </w:rPr>
      </w:pPr>
      <w:r w:rsidRPr="00FE4157">
        <w:rPr>
          <w:rFonts w:ascii="Times New Roman" w:hAnsi="Times New Roman" w:cs="Times New Roman"/>
          <w:b/>
          <w:sz w:val="28"/>
          <w:szCs w:val="28"/>
        </w:rPr>
        <w:lastRenderedPageBreak/>
        <w:t>3.</w:t>
      </w:r>
      <w:r>
        <w:rPr>
          <w:rFonts w:ascii="Times New Roman" w:hAnsi="Times New Roman" w:cs="Times New Roman"/>
          <w:b/>
          <w:sz w:val="28"/>
          <w:szCs w:val="28"/>
        </w:rPr>
        <w:t xml:space="preserve"> HASTALAR ve YÖNTEM</w:t>
      </w:r>
    </w:p>
    <w:p w:rsidR="00FE4157" w:rsidRDefault="00FE4157" w:rsidP="00FE4157">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Bu çalışma Başkent Üniversitesi Tıp ve Sağlık Bilimleri Araştırma Kurulu tara</w:t>
      </w:r>
      <w:r w:rsidR="00083922">
        <w:rPr>
          <w:rFonts w:ascii="Times New Roman" w:hAnsi="Times New Roman" w:cs="Times New Roman"/>
          <w:sz w:val="24"/>
          <w:szCs w:val="24"/>
        </w:rPr>
        <w:t xml:space="preserve">fından onaylanmış (Proje no: KA10/ </w:t>
      </w:r>
      <w:r>
        <w:rPr>
          <w:rFonts w:ascii="Times New Roman" w:hAnsi="Times New Roman" w:cs="Times New Roman"/>
          <w:sz w:val="24"/>
          <w:szCs w:val="24"/>
        </w:rPr>
        <w:t>174) ve Başkent Üniversitesi Araştırma Fonunca desteklenmiştir.</w:t>
      </w:r>
    </w:p>
    <w:p w:rsidR="00963357" w:rsidRDefault="00FE4157" w:rsidP="00FE4157">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Kasım 2010- Mayıs 2011 tarihleri arasında Başkent Üniversitesi Tıp Fakültesi Ankara Hastanesi Gastroenteroloji polikliniğine özofagial semptomlar (retrosternal yanma, regürjitasyon, disfaji, odinofaji, epigastrik ağrı) ile başvurmuş </w:t>
      </w:r>
      <w:r w:rsidR="002D1A5B">
        <w:rPr>
          <w:rFonts w:ascii="Times New Roman" w:hAnsi="Times New Roman" w:cs="Times New Roman"/>
          <w:sz w:val="24"/>
          <w:szCs w:val="24"/>
        </w:rPr>
        <w:t xml:space="preserve">olan hastalar çalışmaya </w:t>
      </w:r>
      <w:r w:rsidR="005145DC">
        <w:rPr>
          <w:rFonts w:ascii="Times New Roman" w:hAnsi="Times New Roman" w:cs="Times New Roman"/>
          <w:sz w:val="24"/>
          <w:szCs w:val="24"/>
        </w:rPr>
        <w:t>dâhil</w:t>
      </w:r>
      <w:r w:rsidR="00963357">
        <w:rPr>
          <w:rFonts w:ascii="Times New Roman" w:hAnsi="Times New Roman" w:cs="Times New Roman"/>
          <w:sz w:val="24"/>
          <w:szCs w:val="24"/>
        </w:rPr>
        <w:t xml:space="preserve"> edildi</w:t>
      </w:r>
      <w:r w:rsidR="002D1A5B">
        <w:rPr>
          <w:rFonts w:ascii="Times New Roman" w:hAnsi="Times New Roman" w:cs="Times New Roman"/>
          <w:sz w:val="24"/>
          <w:szCs w:val="24"/>
        </w:rPr>
        <w:t>.</w:t>
      </w:r>
      <w:r w:rsidR="005145DC">
        <w:rPr>
          <w:rFonts w:ascii="Times New Roman" w:hAnsi="Times New Roman" w:cs="Times New Roman"/>
          <w:sz w:val="24"/>
          <w:szCs w:val="24"/>
        </w:rPr>
        <w:t xml:space="preserve"> </w:t>
      </w:r>
      <w:r w:rsidR="00963357">
        <w:rPr>
          <w:rFonts w:ascii="Times New Roman" w:hAnsi="Times New Roman" w:cs="Times New Roman"/>
          <w:sz w:val="24"/>
          <w:szCs w:val="24"/>
        </w:rPr>
        <w:t>Ç</w:t>
      </w:r>
      <w:r w:rsidR="006F4EC5">
        <w:rPr>
          <w:rFonts w:ascii="Times New Roman" w:hAnsi="Times New Roman" w:cs="Times New Roman"/>
          <w:sz w:val="24"/>
          <w:szCs w:val="24"/>
        </w:rPr>
        <w:t xml:space="preserve">alışma sonunda hastaların demografik özellikleri, başvuru semptomları, </w:t>
      </w:r>
      <w:r w:rsidR="00E86DDF">
        <w:rPr>
          <w:rFonts w:ascii="Times New Roman" w:hAnsi="Times New Roman" w:cs="Times New Roman"/>
          <w:sz w:val="24"/>
          <w:szCs w:val="24"/>
        </w:rPr>
        <w:t>allerjik</w:t>
      </w:r>
      <w:r w:rsidR="00963357">
        <w:rPr>
          <w:rFonts w:ascii="Times New Roman" w:hAnsi="Times New Roman" w:cs="Times New Roman"/>
          <w:sz w:val="24"/>
          <w:szCs w:val="24"/>
        </w:rPr>
        <w:t xml:space="preserve"> hastalık (astma, </w:t>
      </w:r>
      <w:r w:rsidR="00E86DDF">
        <w:rPr>
          <w:rFonts w:ascii="Times New Roman" w:hAnsi="Times New Roman" w:cs="Times New Roman"/>
          <w:sz w:val="24"/>
          <w:szCs w:val="24"/>
        </w:rPr>
        <w:t>allerjik</w:t>
      </w:r>
      <w:r w:rsidR="00963357">
        <w:rPr>
          <w:rFonts w:ascii="Times New Roman" w:hAnsi="Times New Roman" w:cs="Times New Roman"/>
          <w:sz w:val="24"/>
          <w:szCs w:val="24"/>
        </w:rPr>
        <w:t xml:space="preserve"> rinit/ konjoktivit, gıda allerjisi, ilaç allerjisi) ve kullanılan ilaç </w:t>
      </w:r>
      <w:r w:rsidR="006F4EC5">
        <w:rPr>
          <w:rFonts w:ascii="Times New Roman" w:hAnsi="Times New Roman" w:cs="Times New Roman"/>
          <w:sz w:val="24"/>
          <w:szCs w:val="24"/>
        </w:rPr>
        <w:t xml:space="preserve">özgeçmişleri, endoskopik bulguları, özofagus biyopsi örnekleri histopatolojileri, kan eozinofil sayıları ve endoskopik özofagus biyopsisi sonrası </w:t>
      </w:r>
      <w:r w:rsidR="00963357">
        <w:rPr>
          <w:rFonts w:ascii="Times New Roman" w:hAnsi="Times New Roman" w:cs="Times New Roman"/>
          <w:sz w:val="24"/>
          <w:szCs w:val="24"/>
        </w:rPr>
        <w:t xml:space="preserve">görülen </w:t>
      </w:r>
      <w:r w:rsidR="006F4EC5">
        <w:rPr>
          <w:rFonts w:ascii="Times New Roman" w:hAnsi="Times New Roman" w:cs="Times New Roman"/>
          <w:sz w:val="24"/>
          <w:szCs w:val="24"/>
        </w:rPr>
        <w:t>komplikasyonlar değerlendirildi.</w:t>
      </w:r>
      <w:r w:rsidR="00963357">
        <w:rPr>
          <w:rFonts w:ascii="Times New Roman" w:hAnsi="Times New Roman" w:cs="Times New Roman"/>
          <w:sz w:val="24"/>
          <w:szCs w:val="24"/>
        </w:rPr>
        <w:t xml:space="preserve"> </w:t>
      </w:r>
    </w:p>
    <w:p w:rsidR="00ED44F9" w:rsidRDefault="00ED44F9" w:rsidP="00FE4157">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 tanısı için 2007 yılında yayınlanan tanı ve tedavi kılavuzundaki kriterler kullanıldı (1). Bu kılavuza göre;</w:t>
      </w:r>
    </w:p>
    <w:p w:rsidR="00ED44F9" w:rsidRDefault="00ED44F9" w:rsidP="00ED44F9">
      <w:pPr>
        <w:pStyle w:val="ListeParagraf"/>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Ö</w:t>
      </w:r>
      <w:r w:rsidRPr="0081689E">
        <w:rPr>
          <w:rFonts w:ascii="Times New Roman" w:hAnsi="Times New Roman" w:cs="Times New Roman"/>
          <w:sz w:val="24"/>
          <w:szCs w:val="24"/>
        </w:rPr>
        <w:t>zofa</w:t>
      </w:r>
      <w:r>
        <w:rPr>
          <w:rFonts w:ascii="Times New Roman" w:hAnsi="Times New Roman" w:cs="Times New Roman"/>
          <w:sz w:val="24"/>
          <w:szCs w:val="24"/>
        </w:rPr>
        <w:t xml:space="preserve">gus disfonksiyonunu düşündüren semptomu olan, </w:t>
      </w:r>
    </w:p>
    <w:p w:rsidR="00ED44F9" w:rsidRDefault="00ED44F9" w:rsidP="00ED44F9">
      <w:pPr>
        <w:pStyle w:val="ListeParagraf"/>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Ö</w:t>
      </w:r>
      <w:r w:rsidRPr="0081689E">
        <w:rPr>
          <w:rFonts w:ascii="Times New Roman" w:hAnsi="Times New Roman" w:cs="Times New Roman"/>
          <w:sz w:val="24"/>
          <w:szCs w:val="24"/>
        </w:rPr>
        <w:t>zofagus biyopsilerinin en az birinde mukozada büyük büyütme alanında (x400) 15 ve üzeri eozinofil görülmüş</w:t>
      </w:r>
      <w:r>
        <w:rPr>
          <w:rFonts w:ascii="Times New Roman" w:hAnsi="Times New Roman" w:cs="Times New Roman"/>
          <w:sz w:val="24"/>
          <w:szCs w:val="24"/>
        </w:rPr>
        <w:t>,</w:t>
      </w:r>
    </w:p>
    <w:p w:rsidR="00ED44F9" w:rsidRDefault="00ED44F9" w:rsidP="00ED44F9">
      <w:pPr>
        <w:pStyle w:val="ListeParagraf"/>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sidR="00355AA2">
        <w:rPr>
          <w:rFonts w:ascii="Times New Roman" w:hAnsi="Times New Roman" w:cs="Times New Roman"/>
          <w:sz w:val="24"/>
          <w:szCs w:val="24"/>
        </w:rPr>
        <w:t xml:space="preserve">aşta GÖR </w:t>
      </w:r>
      <w:r w:rsidRPr="0081689E">
        <w:rPr>
          <w:rFonts w:ascii="Times New Roman" w:hAnsi="Times New Roman" w:cs="Times New Roman"/>
          <w:sz w:val="24"/>
          <w:szCs w:val="24"/>
        </w:rPr>
        <w:t>olma</w:t>
      </w:r>
      <w:r>
        <w:rPr>
          <w:rFonts w:ascii="Times New Roman" w:hAnsi="Times New Roman" w:cs="Times New Roman"/>
          <w:sz w:val="24"/>
          <w:szCs w:val="24"/>
        </w:rPr>
        <w:t>k üzere diğer özofagial eozinofili nedenlerin</w:t>
      </w:r>
      <w:r w:rsidR="00355AA2">
        <w:rPr>
          <w:rFonts w:ascii="Times New Roman" w:hAnsi="Times New Roman" w:cs="Times New Roman"/>
          <w:sz w:val="24"/>
          <w:szCs w:val="24"/>
        </w:rPr>
        <w:t>in</w:t>
      </w:r>
      <w:r>
        <w:rPr>
          <w:rFonts w:ascii="Times New Roman" w:hAnsi="Times New Roman" w:cs="Times New Roman"/>
          <w:sz w:val="24"/>
          <w:szCs w:val="24"/>
        </w:rPr>
        <w:t xml:space="preserve"> </w:t>
      </w:r>
      <w:r w:rsidRPr="0081689E">
        <w:rPr>
          <w:rFonts w:ascii="Times New Roman" w:hAnsi="Times New Roman" w:cs="Times New Roman"/>
          <w:sz w:val="24"/>
          <w:szCs w:val="24"/>
        </w:rPr>
        <w:t>dışlanması ile tanı konur</w:t>
      </w:r>
      <w:r>
        <w:rPr>
          <w:rFonts w:ascii="Times New Roman" w:hAnsi="Times New Roman" w:cs="Times New Roman"/>
          <w:sz w:val="24"/>
          <w:szCs w:val="24"/>
        </w:rPr>
        <w:t>.</w:t>
      </w:r>
    </w:p>
    <w:p w:rsidR="004A1471" w:rsidRDefault="00ED44F9"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Hastaların endoskopileri çalışma önce</w:t>
      </w:r>
      <w:r w:rsidR="00650AD9">
        <w:rPr>
          <w:rFonts w:ascii="Times New Roman" w:hAnsi="Times New Roman" w:cs="Times New Roman"/>
          <w:sz w:val="24"/>
          <w:szCs w:val="24"/>
        </w:rPr>
        <w:t xml:space="preserve">si </w:t>
      </w:r>
      <w:r>
        <w:rPr>
          <w:rFonts w:ascii="Times New Roman" w:hAnsi="Times New Roman" w:cs="Times New Roman"/>
          <w:sz w:val="24"/>
          <w:szCs w:val="24"/>
        </w:rPr>
        <w:t>EÖ ile uyumlu olabilecek endoskopi bulgular</w:t>
      </w:r>
      <w:r w:rsidR="00650AD9">
        <w:rPr>
          <w:rFonts w:ascii="Times New Roman" w:hAnsi="Times New Roman" w:cs="Times New Roman"/>
          <w:sz w:val="24"/>
          <w:szCs w:val="24"/>
        </w:rPr>
        <w:t>ı</w:t>
      </w:r>
      <w:r>
        <w:rPr>
          <w:rFonts w:ascii="Times New Roman" w:hAnsi="Times New Roman" w:cs="Times New Roman"/>
          <w:sz w:val="24"/>
          <w:szCs w:val="24"/>
        </w:rPr>
        <w:t xml:space="preserve"> (Tablo 2. 4) hakkında görsel ve yazılı olarak bilgilendirilmiş</w:t>
      </w:r>
      <w:r w:rsidR="00650AD9">
        <w:rPr>
          <w:rFonts w:ascii="Times New Roman" w:hAnsi="Times New Roman" w:cs="Times New Roman"/>
          <w:sz w:val="24"/>
          <w:szCs w:val="24"/>
        </w:rPr>
        <w:t xml:space="preserve"> dört endoskopist tarafından </w:t>
      </w:r>
      <w:r w:rsidR="004A1471">
        <w:rPr>
          <w:rFonts w:ascii="Times New Roman" w:hAnsi="Times New Roman" w:cs="Times New Roman"/>
          <w:sz w:val="24"/>
          <w:szCs w:val="24"/>
        </w:rPr>
        <w:t>“</w:t>
      </w:r>
      <w:r w:rsidR="00650AD9">
        <w:rPr>
          <w:rFonts w:ascii="Times New Roman" w:hAnsi="Times New Roman" w:cs="Times New Roman"/>
          <w:i/>
          <w:sz w:val="24"/>
          <w:szCs w:val="24"/>
        </w:rPr>
        <w:t>Fujinon 4400</w:t>
      </w:r>
      <w:r w:rsidR="004A1471">
        <w:rPr>
          <w:rFonts w:ascii="Times New Roman" w:hAnsi="Times New Roman" w:cs="Times New Roman"/>
          <w:i/>
          <w:sz w:val="24"/>
          <w:szCs w:val="24"/>
        </w:rPr>
        <w:t>”</w:t>
      </w:r>
      <w:r w:rsidR="00650AD9">
        <w:rPr>
          <w:rFonts w:ascii="Times New Roman" w:hAnsi="Times New Roman" w:cs="Times New Roman"/>
          <w:i/>
          <w:sz w:val="24"/>
          <w:szCs w:val="24"/>
        </w:rPr>
        <w:t xml:space="preserve"> </w:t>
      </w:r>
      <w:r w:rsidR="00650AD9">
        <w:rPr>
          <w:rFonts w:ascii="Times New Roman" w:hAnsi="Times New Roman" w:cs="Times New Roman"/>
          <w:sz w:val="24"/>
          <w:szCs w:val="24"/>
        </w:rPr>
        <w:t xml:space="preserve">sistemi ve </w:t>
      </w:r>
      <w:r w:rsidR="004A1471">
        <w:rPr>
          <w:rFonts w:ascii="Times New Roman" w:hAnsi="Times New Roman" w:cs="Times New Roman"/>
          <w:sz w:val="24"/>
          <w:szCs w:val="24"/>
        </w:rPr>
        <w:t>“</w:t>
      </w:r>
      <w:r w:rsidR="00650AD9">
        <w:rPr>
          <w:rFonts w:ascii="Times New Roman" w:hAnsi="Times New Roman" w:cs="Times New Roman"/>
          <w:i/>
          <w:sz w:val="24"/>
          <w:szCs w:val="24"/>
        </w:rPr>
        <w:t xml:space="preserve">EG-590 WR” </w:t>
      </w:r>
      <w:r w:rsidR="00650AD9">
        <w:rPr>
          <w:rFonts w:ascii="Times New Roman" w:hAnsi="Times New Roman" w:cs="Times New Roman"/>
          <w:sz w:val="24"/>
          <w:szCs w:val="24"/>
        </w:rPr>
        <w:t>endoskobu kullanılarak yapıldı.</w:t>
      </w:r>
    </w:p>
    <w:p w:rsidR="00F8534F" w:rsidRDefault="004A1471"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Özofagus distal 1/3’ ünden ve proksimal-orta 1/3’ ünden en az üçer adet biyopsi örneği “</w:t>
      </w:r>
      <w:r>
        <w:rPr>
          <w:rFonts w:ascii="Times New Roman" w:hAnsi="Times New Roman" w:cs="Times New Roman"/>
          <w:i/>
          <w:sz w:val="24"/>
          <w:szCs w:val="24"/>
        </w:rPr>
        <w:t>Boston Scientific Radial Jaw</w:t>
      </w:r>
      <w:r w:rsidR="00667F7D">
        <w:rPr>
          <w:rFonts w:ascii="Times New Roman" w:hAnsi="Times New Roman" w:cs="Times New Roman"/>
          <w:i/>
          <w:sz w:val="24"/>
          <w:szCs w:val="24"/>
        </w:rPr>
        <w:t>™</w:t>
      </w:r>
      <w:r>
        <w:rPr>
          <w:rFonts w:ascii="Times New Roman" w:hAnsi="Times New Roman" w:cs="Times New Roman"/>
          <w:i/>
          <w:sz w:val="24"/>
          <w:szCs w:val="24"/>
        </w:rPr>
        <w:t xml:space="preserve"> 3” </w:t>
      </w:r>
      <w:r w:rsidR="00211009">
        <w:rPr>
          <w:rFonts w:ascii="Times New Roman" w:hAnsi="Times New Roman" w:cs="Times New Roman"/>
          <w:sz w:val="24"/>
          <w:szCs w:val="24"/>
        </w:rPr>
        <w:t>biyopsi fo</w:t>
      </w:r>
      <w:r w:rsidR="00F8534F">
        <w:rPr>
          <w:rFonts w:ascii="Times New Roman" w:hAnsi="Times New Roman" w:cs="Times New Roman"/>
          <w:sz w:val="24"/>
          <w:szCs w:val="24"/>
        </w:rPr>
        <w:t>r</w:t>
      </w:r>
      <w:r w:rsidR="00211009">
        <w:rPr>
          <w:rFonts w:ascii="Times New Roman" w:hAnsi="Times New Roman" w:cs="Times New Roman"/>
          <w:sz w:val="24"/>
          <w:szCs w:val="24"/>
        </w:rPr>
        <w:t>sepsi kullanılarak alındı. Tüm örnekler formalin ile fikse edildi ve tek bir patoloji uzmanı tarafından değerlendirildi.</w:t>
      </w:r>
      <w:r w:rsidR="00F8534F">
        <w:rPr>
          <w:rFonts w:ascii="Times New Roman" w:hAnsi="Times New Roman" w:cs="Times New Roman"/>
          <w:sz w:val="24"/>
          <w:szCs w:val="24"/>
        </w:rPr>
        <w:t xml:space="preserve"> </w:t>
      </w:r>
    </w:p>
    <w:p w:rsidR="00B0078F" w:rsidRDefault="001133EB"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Özofagus biyopsilerinin en az birinde </w:t>
      </w:r>
      <w:r w:rsidRPr="0081689E">
        <w:rPr>
          <w:rFonts w:ascii="Times New Roman" w:hAnsi="Times New Roman" w:cs="Times New Roman"/>
          <w:sz w:val="24"/>
          <w:szCs w:val="24"/>
        </w:rPr>
        <w:t>mukozad</w:t>
      </w:r>
      <w:r>
        <w:rPr>
          <w:rFonts w:ascii="Times New Roman" w:hAnsi="Times New Roman" w:cs="Times New Roman"/>
          <w:sz w:val="24"/>
          <w:szCs w:val="24"/>
        </w:rPr>
        <w:t xml:space="preserve">a </w:t>
      </w:r>
      <w:r w:rsidRPr="0081689E">
        <w:rPr>
          <w:rFonts w:ascii="Times New Roman" w:hAnsi="Times New Roman" w:cs="Times New Roman"/>
          <w:sz w:val="24"/>
          <w:szCs w:val="24"/>
        </w:rPr>
        <w:t>15</w:t>
      </w:r>
      <w:r>
        <w:rPr>
          <w:rFonts w:ascii="Times New Roman" w:hAnsi="Times New Roman" w:cs="Times New Roman"/>
          <w:sz w:val="24"/>
          <w:szCs w:val="24"/>
        </w:rPr>
        <w:t>/ hpf</w:t>
      </w:r>
      <w:r w:rsidRPr="0081689E">
        <w:rPr>
          <w:rFonts w:ascii="Times New Roman" w:hAnsi="Times New Roman" w:cs="Times New Roman"/>
          <w:sz w:val="24"/>
          <w:szCs w:val="24"/>
        </w:rPr>
        <w:t xml:space="preserve"> ve üzeri eozinofil görülmüş</w:t>
      </w:r>
      <w:r>
        <w:rPr>
          <w:rFonts w:ascii="Times New Roman" w:hAnsi="Times New Roman" w:cs="Times New Roman"/>
          <w:sz w:val="24"/>
          <w:szCs w:val="24"/>
        </w:rPr>
        <w:t xml:space="preserve"> ve </w:t>
      </w:r>
      <w:r w:rsidR="00A21525">
        <w:rPr>
          <w:rFonts w:ascii="Times New Roman" w:hAnsi="Times New Roman" w:cs="Times New Roman"/>
          <w:sz w:val="24"/>
          <w:szCs w:val="24"/>
        </w:rPr>
        <w:t xml:space="preserve">daha önce PPI tedavisi almamış hastalara GÖR’ nı değerlendirmek amacı ile 24 saatlik </w:t>
      </w:r>
      <w:r w:rsidR="00667F7D">
        <w:rPr>
          <w:rFonts w:ascii="Times New Roman" w:hAnsi="Times New Roman" w:cs="Times New Roman"/>
          <w:sz w:val="24"/>
          <w:szCs w:val="24"/>
        </w:rPr>
        <w:t xml:space="preserve">ambulatuvar </w:t>
      </w:r>
      <w:r w:rsidR="00A21525">
        <w:rPr>
          <w:rFonts w:ascii="Times New Roman" w:hAnsi="Times New Roman" w:cs="Times New Roman"/>
          <w:sz w:val="24"/>
          <w:szCs w:val="24"/>
        </w:rPr>
        <w:t>pH monitorizasyonu</w:t>
      </w:r>
      <w:r>
        <w:rPr>
          <w:rFonts w:ascii="Times New Roman" w:hAnsi="Times New Roman" w:cs="Times New Roman"/>
          <w:sz w:val="24"/>
          <w:szCs w:val="24"/>
        </w:rPr>
        <w:t xml:space="preserve"> </w:t>
      </w:r>
      <w:r w:rsidR="00083922">
        <w:rPr>
          <w:rFonts w:ascii="Times New Roman" w:hAnsi="Times New Roman" w:cs="Times New Roman"/>
          <w:sz w:val="24"/>
          <w:szCs w:val="24"/>
        </w:rPr>
        <w:t>(</w:t>
      </w:r>
      <w:r w:rsidR="00083922" w:rsidRPr="00083922">
        <w:rPr>
          <w:rFonts w:ascii="Times New Roman" w:hAnsi="Times New Roman" w:cs="Times New Roman"/>
          <w:i/>
          <w:sz w:val="24"/>
          <w:szCs w:val="24"/>
        </w:rPr>
        <w:t>SYNECTICS MEDICAL Catheter-based Ambulatory pH monitoring system-Digitrapper MK III Gold ve MMS pHersaflex Disposible pH</w:t>
      </w:r>
      <w:r w:rsidR="00056F61">
        <w:rPr>
          <w:rFonts w:ascii="Times New Roman" w:hAnsi="Times New Roman" w:cs="Times New Roman"/>
          <w:i/>
          <w:sz w:val="24"/>
          <w:szCs w:val="24"/>
        </w:rPr>
        <w:t xml:space="preserve"> probe- single sensor </w:t>
      </w:r>
      <w:r w:rsidR="00083922">
        <w:rPr>
          <w:rFonts w:ascii="Times New Roman" w:hAnsi="Times New Roman" w:cs="Times New Roman"/>
          <w:sz w:val="24"/>
          <w:szCs w:val="24"/>
        </w:rPr>
        <w:t>ile</w:t>
      </w:r>
      <w:r w:rsidR="00A21525">
        <w:rPr>
          <w:rFonts w:ascii="Times New Roman" w:hAnsi="Times New Roman" w:cs="Times New Roman"/>
          <w:sz w:val="24"/>
          <w:szCs w:val="24"/>
        </w:rPr>
        <w:t xml:space="preserve">) yapıldı. </w:t>
      </w:r>
      <w:r w:rsidR="00660DC1">
        <w:rPr>
          <w:rFonts w:ascii="Times New Roman" w:hAnsi="Times New Roman" w:cs="Times New Roman"/>
          <w:sz w:val="24"/>
          <w:szCs w:val="24"/>
        </w:rPr>
        <w:t xml:space="preserve">Ayrıca diğer özofagial eozinofili nedenlerini değerlendirmek amacı ile hastaların sistem sorguları ve fizik muayeneleri tekrarlandı. </w:t>
      </w:r>
    </w:p>
    <w:p w:rsidR="00FA3CB6" w:rsidRDefault="00FA3CB6"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Periferik </w:t>
      </w:r>
      <w:r w:rsidR="00083922">
        <w:rPr>
          <w:rFonts w:ascii="Times New Roman" w:hAnsi="Times New Roman" w:cs="Times New Roman"/>
          <w:sz w:val="24"/>
          <w:szCs w:val="24"/>
        </w:rPr>
        <w:t xml:space="preserve">kan eozinofil sayıları </w:t>
      </w:r>
      <w:r w:rsidR="004E133F">
        <w:rPr>
          <w:rFonts w:ascii="Times New Roman" w:hAnsi="Times New Roman" w:cs="Times New Roman"/>
          <w:i/>
          <w:sz w:val="24"/>
          <w:szCs w:val="24"/>
        </w:rPr>
        <w:t>“Abbott Cell-Dyn 3700 k</w:t>
      </w:r>
      <w:r w:rsidR="00083922">
        <w:rPr>
          <w:rFonts w:ascii="Times New Roman" w:hAnsi="Times New Roman" w:cs="Times New Roman"/>
          <w:i/>
          <w:sz w:val="24"/>
          <w:szCs w:val="24"/>
        </w:rPr>
        <w:t xml:space="preserve">an sayım cihazı” </w:t>
      </w:r>
      <w:r>
        <w:rPr>
          <w:rFonts w:ascii="Times New Roman" w:hAnsi="Times New Roman" w:cs="Times New Roman"/>
          <w:sz w:val="24"/>
          <w:szCs w:val="24"/>
        </w:rPr>
        <w:t>ile sayıldı.</w:t>
      </w:r>
    </w:p>
    <w:p w:rsidR="00832648" w:rsidRDefault="0098616E"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İstatiksel değerlendirme için </w:t>
      </w:r>
      <w:r w:rsidR="00355AA2">
        <w:rPr>
          <w:rFonts w:ascii="Times New Roman" w:hAnsi="Times New Roman" w:cs="Times New Roman"/>
          <w:i/>
          <w:sz w:val="24"/>
          <w:szCs w:val="24"/>
        </w:rPr>
        <w:t xml:space="preserve">“IBM SPSS Statistics </w:t>
      </w:r>
      <w:r>
        <w:rPr>
          <w:rFonts w:ascii="Times New Roman" w:hAnsi="Times New Roman" w:cs="Times New Roman"/>
          <w:i/>
          <w:sz w:val="24"/>
          <w:szCs w:val="24"/>
        </w:rPr>
        <w:t>19”</w:t>
      </w:r>
      <w:r>
        <w:rPr>
          <w:rFonts w:ascii="Times New Roman" w:hAnsi="Times New Roman" w:cs="Times New Roman"/>
          <w:sz w:val="24"/>
          <w:szCs w:val="24"/>
        </w:rPr>
        <w:t xml:space="preserve"> programı kullanıldı. Sonuçlar ortalama ± standart sapma ve ortanca değer (minimum-maksimum) olarak verildi.</w:t>
      </w: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656D7D" w:rsidRDefault="00656D7D" w:rsidP="00832648">
      <w:pPr>
        <w:spacing w:after="0" w:line="360" w:lineRule="auto"/>
        <w:jc w:val="both"/>
        <w:rPr>
          <w:rFonts w:ascii="Times New Roman" w:hAnsi="Times New Roman" w:cs="Times New Roman"/>
          <w:b/>
          <w:sz w:val="28"/>
          <w:szCs w:val="28"/>
        </w:rPr>
      </w:pPr>
    </w:p>
    <w:p w:rsidR="00F9132A" w:rsidRDefault="005F6CA9" w:rsidP="00832648">
      <w:pPr>
        <w:spacing w:after="0" w:line="360" w:lineRule="auto"/>
        <w:jc w:val="both"/>
        <w:rPr>
          <w:rFonts w:ascii="Times New Roman" w:hAnsi="Times New Roman" w:cs="Times New Roman"/>
          <w:b/>
          <w:sz w:val="28"/>
          <w:szCs w:val="28"/>
        </w:rPr>
      </w:pPr>
      <w:r w:rsidRPr="005F6CA9">
        <w:rPr>
          <w:rFonts w:ascii="Times New Roman" w:hAnsi="Times New Roman" w:cs="Times New Roman"/>
          <w:b/>
          <w:sz w:val="28"/>
          <w:szCs w:val="28"/>
        </w:rPr>
        <w:lastRenderedPageBreak/>
        <w:t>4. BULGULAR</w:t>
      </w:r>
      <w:r w:rsidR="0098616E" w:rsidRPr="005F6CA9">
        <w:rPr>
          <w:rFonts w:ascii="Times New Roman" w:hAnsi="Times New Roman" w:cs="Times New Roman"/>
          <w:b/>
          <w:sz w:val="28"/>
          <w:szCs w:val="28"/>
        </w:rPr>
        <w:t xml:space="preserve"> </w:t>
      </w:r>
      <w:r w:rsidR="004A1471" w:rsidRPr="005F6CA9">
        <w:rPr>
          <w:rFonts w:ascii="Times New Roman" w:hAnsi="Times New Roman" w:cs="Times New Roman"/>
          <w:b/>
          <w:i/>
          <w:sz w:val="28"/>
          <w:szCs w:val="28"/>
        </w:rPr>
        <w:t xml:space="preserve"> </w:t>
      </w:r>
      <w:r w:rsidR="00650AD9" w:rsidRPr="005F6CA9">
        <w:rPr>
          <w:rFonts w:ascii="Times New Roman" w:hAnsi="Times New Roman" w:cs="Times New Roman"/>
          <w:b/>
          <w:sz w:val="28"/>
          <w:szCs w:val="28"/>
        </w:rPr>
        <w:t xml:space="preserve"> </w:t>
      </w:r>
    </w:p>
    <w:p w:rsidR="005F6CA9" w:rsidRDefault="005F6CA9" w:rsidP="005F6CA9">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Çalışmaya </w:t>
      </w:r>
      <w:r w:rsidR="00711F5C">
        <w:rPr>
          <w:rFonts w:ascii="Times New Roman" w:hAnsi="Times New Roman" w:cs="Times New Roman"/>
          <w:sz w:val="24"/>
          <w:szCs w:val="24"/>
        </w:rPr>
        <w:t xml:space="preserve">polikliniğimize </w:t>
      </w:r>
      <w:r>
        <w:rPr>
          <w:rFonts w:ascii="Times New Roman" w:hAnsi="Times New Roman" w:cs="Times New Roman"/>
          <w:sz w:val="24"/>
          <w:szCs w:val="24"/>
        </w:rPr>
        <w:t xml:space="preserve">Kasım 2010- Mayıs 2011 tarihleri arasında özofagial semptomlar ile başvurmuş olan 311 hasta alındı. Hastaların %59,2’ si kadın (n=184), %40,8’ i erkek (n=127) idi. Hastaların ortalama yaşı 41,2 ± 13,2 olarak hesaplandı. </w:t>
      </w:r>
    </w:p>
    <w:p w:rsidR="00B424EC" w:rsidRDefault="005F6CA9" w:rsidP="005F6CA9">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%72,3’ ü (n=225) retrosternal yanma, %52,4’ ü (n=163) regürjitasyon, %23,8’ i (n=74) disfaji, %10’ u (n=31) kusma, </w:t>
      </w:r>
      <w:r w:rsidR="00D92487">
        <w:rPr>
          <w:rFonts w:ascii="Times New Roman" w:hAnsi="Times New Roman" w:cs="Times New Roman"/>
          <w:sz w:val="24"/>
          <w:szCs w:val="24"/>
        </w:rPr>
        <w:t xml:space="preserve">%2,6’ sı (n=8) odinofaji ve %63’ ü (n=196) epigastrik ağrı </w:t>
      </w:r>
      <w:r w:rsidR="00711F5C">
        <w:rPr>
          <w:rFonts w:ascii="Times New Roman" w:hAnsi="Times New Roman" w:cs="Times New Roman"/>
          <w:sz w:val="24"/>
          <w:szCs w:val="24"/>
        </w:rPr>
        <w:t>şikâyeti</w:t>
      </w:r>
      <w:r w:rsidR="00D92487">
        <w:rPr>
          <w:rFonts w:ascii="Times New Roman" w:hAnsi="Times New Roman" w:cs="Times New Roman"/>
          <w:sz w:val="24"/>
          <w:szCs w:val="24"/>
        </w:rPr>
        <w:t xml:space="preserve"> ile polikliniğe başvurdu. </w:t>
      </w:r>
      <w:r w:rsidR="00B424EC">
        <w:rPr>
          <w:rFonts w:ascii="Times New Roman" w:hAnsi="Times New Roman" w:cs="Times New Roman"/>
          <w:sz w:val="24"/>
          <w:szCs w:val="24"/>
        </w:rPr>
        <w:t>Hastaların % 79,4’ ünde (n=247) birden fazla başvuru semptomu vardı.</w:t>
      </w:r>
    </w:p>
    <w:p w:rsidR="00B424EC" w:rsidRDefault="00B424EC" w:rsidP="005F6CA9">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özgeçmişleri sorgulandığında %7,1’ inde (n=22) astma, %7,7’ sinde (n=24) allerjik rinit, %6,8’ inde (n=21) allerjik konjoktivit, %2,6’ sında (n=8) gıda allerjisi ve %5,5’ inde (n=17) ilaç allerjisi olduğu öğrenildi. </w:t>
      </w:r>
    </w:p>
    <w:p w:rsidR="005F6CA9" w:rsidRDefault="00B424EC" w:rsidP="005F6CA9">
      <w:pPr>
        <w:spacing w:after="0" w:line="360" w:lineRule="auto"/>
        <w:ind w:firstLine="426"/>
        <w:jc w:val="both"/>
        <w:rPr>
          <w:rFonts w:ascii="Times New Roman" w:hAnsi="Times New Roman" w:cs="Times New Roman"/>
          <w:sz w:val="24"/>
          <w:szCs w:val="24"/>
        </w:rPr>
      </w:pPr>
      <w:proofErr w:type="gramStart"/>
      <w:r>
        <w:rPr>
          <w:rFonts w:ascii="Times New Roman" w:hAnsi="Times New Roman" w:cs="Times New Roman"/>
          <w:sz w:val="24"/>
          <w:szCs w:val="24"/>
        </w:rPr>
        <w:t xml:space="preserve">Hastaların </w:t>
      </w:r>
      <w:r w:rsidR="00B90B1B">
        <w:rPr>
          <w:rFonts w:ascii="Times New Roman" w:hAnsi="Times New Roman" w:cs="Times New Roman"/>
          <w:sz w:val="24"/>
          <w:szCs w:val="24"/>
        </w:rPr>
        <w:t xml:space="preserve">%59,5’ i (n=185) daha önce PPI tedavisi almış iken %40,5’ i (n=126) hiç PPI kullanmamış idi. Proton pompası inhibitörü kullanmış hastaların %64,3’ ünün (n=119) son 1 ay içerisinde, %15,1’ inin (n=28) son 1-6 ay içerisinde ve %20,6’ sının 6 aydan önce ilaç kullandığı öğrenildi. </w:t>
      </w:r>
      <w:proofErr w:type="gramEnd"/>
      <w:r w:rsidR="00B90B1B">
        <w:rPr>
          <w:rFonts w:ascii="Times New Roman" w:hAnsi="Times New Roman" w:cs="Times New Roman"/>
          <w:sz w:val="24"/>
          <w:szCs w:val="24"/>
        </w:rPr>
        <w:t xml:space="preserve">Hastaların tedaviden fayda görüp görmedikleri sorgulandığında; %49,7’ sinde </w:t>
      </w:r>
      <w:r w:rsidR="00B97B7F">
        <w:rPr>
          <w:rFonts w:ascii="Times New Roman" w:hAnsi="Times New Roman" w:cs="Times New Roman"/>
          <w:sz w:val="24"/>
          <w:szCs w:val="24"/>
        </w:rPr>
        <w:t xml:space="preserve">(n=92) </w:t>
      </w:r>
      <w:r w:rsidR="00B90B1B">
        <w:rPr>
          <w:rFonts w:ascii="Times New Roman" w:hAnsi="Times New Roman" w:cs="Times New Roman"/>
          <w:sz w:val="24"/>
          <w:szCs w:val="24"/>
        </w:rPr>
        <w:t xml:space="preserve">semptomların tamamen geçtiği, %28,6’ sında </w:t>
      </w:r>
      <w:r w:rsidR="00B97B7F">
        <w:rPr>
          <w:rFonts w:ascii="Times New Roman" w:hAnsi="Times New Roman" w:cs="Times New Roman"/>
          <w:sz w:val="24"/>
          <w:szCs w:val="24"/>
        </w:rPr>
        <w:t xml:space="preserve">(n=53) </w:t>
      </w:r>
      <w:r w:rsidR="00B90B1B">
        <w:rPr>
          <w:rFonts w:ascii="Times New Roman" w:hAnsi="Times New Roman" w:cs="Times New Roman"/>
          <w:sz w:val="24"/>
          <w:szCs w:val="24"/>
        </w:rPr>
        <w:t xml:space="preserve">bir miktar düzelmekle birlikte devam ettiği, %21,6’ sında </w:t>
      </w:r>
      <w:r w:rsidR="00B97B7F">
        <w:rPr>
          <w:rFonts w:ascii="Times New Roman" w:hAnsi="Times New Roman" w:cs="Times New Roman"/>
          <w:sz w:val="24"/>
          <w:szCs w:val="24"/>
        </w:rPr>
        <w:t xml:space="preserve">(n=40) </w:t>
      </w:r>
      <w:r w:rsidR="00B90B1B">
        <w:rPr>
          <w:rFonts w:ascii="Times New Roman" w:hAnsi="Times New Roman" w:cs="Times New Roman"/>
          <w:sz w:val="24"/>
          <w:szCs w:val="24"/>
        </w:rPr>
        <w:t xml:space="preserve">ise </w:t>
      </w:r>
      <w:r w:rsidR="00B97B7F">
        <w:rPr>
          <w:rFonts w:ascii="Times New Roman" w:hAnsi="Times New Roman" w:cs="Times New Roman"/>
          <w:sz w:val="24"/>
          <w:szCs w:val="24"/>
        </w:rPr>
        <w:t>semptomlarda hiçbir değişiklik olmadığı öğrenildi.</w:t>
      </w:r>
      <w:r w:rsidR="00B90B1B">
        <w:rPr>
          <w:rFonts w:ascii="Times New Roman" w:hAnsi="Times New Roman" w:cs="Times New Roman"/>
          <w:sz w:val="24"/>
          <w:szCs w:val="24"/>
        </w:rPr>
        <w:t xml:space="preserve"> </w:t>
      </w:r>
    </w:p>
    <w:p w:rsidR="00EF1403" w:rsidRDefault="00EF1403" w:rsidP="005F6CA9">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Hastaların periferik kanda ortanca eozinofil sayısı 137 (20-1000)/ mm³ idi.</w:t>
      </w:r>
    </w:p>
    <w:p w:rsidR="005645CB" w:rsidRDefault="0061539F" w:rsidP="005F6CA9">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%54,3’ ünün (n=169) özofagus endoskopileri normal idi. Özofagus endoskopileri normal olan hastaların </w:t>
      </w:r>
      <w:r w:rsidR="0012233B">
        <w:rPr>
          <w:rFonts w:ascii="Times New Roman" w:hAnsi="Times New Roman" w:cs="Times New Roman"/>
          <w:sz w:val="24"/>
          <w:szCs w:val="24"/>
        </w:rPr>
        <w:t>%92,9</w:t>
      </w:r>
      <w:r>
        <w:rPr>
          <w:rFonts w:ascii="Times New Roman" w:hAnsi="Times New Roman" w:cs="Times New Roman"/>
          <w:sz w:val="24"/>
          <w:szCs w:val="24"/>
        </w:rPr>
        <w:t>’</w:t>
      </w:r>
      <w:r w:rsidR="0012233B">
        <w:rPr>
          <w:rFonts w:ascii="Times New Roman" w:hAnsi="Times New Roman" w:cs="Times New Roman"/>
          <w:sz w:val="24"/>
          <w:szCs w:val="24"/>
        </w:rPr>
        <w:t xml:space="preserve"> unun</w:t>
      </w:r>
      <w:r>
        <w:rPr>
          <w:rFonts w:ascii="Times New Roman" w:hAnsi="Times New Roman" w:cs="Times New Roman"/>
          <w:sz w:val="24"/>
          <w:szCs w:val="24"/>
        </w:rPr>
        <w:t xml:space="preserve"> (n=157) gastroskopisinde patolojik bulgu saptandı. Bu b</w:t>
      </w:r>
      <w:r w:rsidR="00914B09">
        <w:rPr>
          <w:rFonts w:ascii="Times New Roman" w:hAnsi="Times New Roman" w:cs="Times New Roman"/>
          <w:sz w:val="24"/>
          <w:szCs w:val="24"/>
        </w:rPr>
        <w:t>ulgular; %72,8 (n=123</w:t>
      </w:r>
      <w:r>
        <w:rPr>
          <w:rFonts w:ascii="Times New Roman" w:hAnsi="Times New Roman" w:cs="Times New Roman"/>
          <w:sz w:val="24"/>
          <w:szCs w:val="24"/>
        </w:rPr>
        <w:t>) er</w:t>
      </w:r>
      <w:r w:rsidR="00914B09">
        <w:rPr>
          <w:rFonts w:ascii="Times New Roman" w:hAnsi="Times New Roman" w:cs="Times New Roman"/>
          <w:sz w:val="24"/>
          <w:szCs w:val="24"/>
        </w:rPr>
        <w:t>itematöz gastro</w:t>
      </w:r>
      <w:r w:rsidR="0012233B">
        <w:rPr>
          <w:rFonts w:ascii="Times New Roman" w:hAnsi="Times New Roman" w:cs="Times New Roman"/>
          <w:sz w:val="24"/>
          <w:szCs w:val="24"/>
        </w:rPr>
        <w:t>pati, %13,6</w:t>
      </w:r>
      <w:r w:rsidR="00914B09">
        <w:rPr>
          <w:rFonts w:ascii="Times New Roman" w:hAnsi="Times New Roman" w:cs="Times New Roman"/>
          <w:sz w:val="24"/>
          <w:szCs w:val="24"/>
        </w:rPr>
        <w:t xml:space="preserve"> (n=23) eroziv gastrit, </w:t>
      </w:r>
      <w:r>
        <w:rPr>
          <w:rFonts w:ascii="Times New Roman" w:hAnsi="Times New Roman" w:cs="Times New Roman"/>
          <w:sz w:val="24"/>
          <w:szCs w:val="24"/>
        </w:rPr>
        <w:t>%5,3 (n=9) atrofi ile uyumlu görünüm</w:t>
      </w:r>
      <w:r w:rsidR="00914B09">
        <w:rPr>
          <w:rFonts w:ascii="Times New Roman" w:hAnsi="Times New Roman" w:cs="Times New Roman"/>
          <w:sz w:val="24"/>
          <w:szCs w:val="24"/>
        </w:rPr>
        <w:t xml:space="preserve">, </w:t>
      </w:r>
      <w:r>
        <w:rPr>
          <w:rFonts w:ascii="Times New Roman" w:hAnsi="Times New Roman" w:cs="Times New Roman"/>
          <w:sz w:val="24"/>
          <w:szCs w:val="24"/>
        </w:rPr>
        <w:t>%0,6 (n=1) mide ülseri ve %0,6 (n=1) kardia</w:t>
      </w:r>
      <w:r w:rsidR="00914B09">
        <w:rPr>
          <w:rFonts w:ascii="Times New Roman" w:hAnsi="Times New Roman" w:cs="Times New Roman"/>
          <w:sz w:val="24"/>
          <w:szCs w:val="24"/>
        </w:rPr>
        <w:t xml:space="preserve"> tümörü idi.</w:t>
      </w:r>
    </w:p>
    <w:p w:rsidR="00D611B7" w:rsidRDefault="005645CB" w:rsidP="00A15191">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Hastaların özofagus endoskopilerinin %28,6’ sında (n=89) reflü özofajit</w:t>
      </w:r>
      <w:r w:rsidR="00A9335D">
        <w:rPr>
          <w:rFonts w:ascii="Times New Roman" w:hAnsi="Times New Roman" w:cs="Times New Roman"/>
          <w:sz w:val="24"/>
          <w:szCs w:val="24"/>
        </w:rPr>
        <w:t xml:space="preserve"> (RÖ)</w:t>
      </w:r>
      <w:r>
        <w:rPr>
          <w:rFonts w:ascii="Times New Roman" w:hAnsi="Times New Roman" w:cs="Times New Roman"/>
          <w:sz w:val="24"/>
          <w:szCs w:val="24"/>
        </w:rPr>
        <w:t>, %4,5’ inde (n=14) hiatus hernisi</w:t>
      </w:r>
      <w:r w:rsidR="00A9335D">
        <w:rPr>
          <w:rFonts w:ascii="Times New Roman" w:hAnsi="Times New Roman" w:cs="Times New Roman"/>
          <w:sz w:val="24"/>
          <w:szCs w:val="24"/>
        </w:rPr>
        <w:t xml:space="preserve"> (HH)</w:t>
      </w:r>
      <w:r>
        <w:rPr>
          <w:rFonts w:ascii="Times New Roman" w:hAnsi="Times New Roman" w:cs="Times New Roman"/>
          <w:sz w:val="24"/>
          <w:szCs w:val="24"/>
        </w:rPr>
        <w:t>, %5,4’</w:t>
      </w:r>
      <w:r w:rsidR="00A9335D">
        <w:rPr>
          <w:rFonts w:ascii="Times New Roman" w:hAnsi="Times New Roman" w:cs="Times New Roman"/>
          <w:sz w:val="24"/>
          <w:szCs w:val="24"/>
        </w:rPr>
        <w:t xml:space="preserve"> ünde (n=17) hem HH </w:t>
      </w:r>
      <w:r>
        <w:rPr>
          <w:rFonts w:ascii="Times New Roman" w:hAnsi="Times New Roman" w:cs="Times New Roman"/>
          <w:sz w:val="24"/>
          <w:szCs w:val="24"/>
        </w:rPr>
        <w:t>he</w:t>
      </w:r>
      <w:r w:rsidR="00A9335D">
        <w:rPr>
          <w:rFonts w:ascii="Times New Roman" w:hAnsi="Times New Roman" w:cs="Times New Roman"/>
          <w:sz w:val="24"/>
          <w:szCs w:val="24"/>
        </w:rPr>
        <w:t>m RÖ</w:t>
      </w:r>
      <w:r>
        <w:rPr>
          <w:rFonts w:ascii="Times New Roman" w:hAnsi="Times New Roman" w:cs="Times New Roman"/>
          <w:sz w:val="24"/>
          <w:szCs w:val="24"/>
        </w:rPr>
        <w:t>, %2,9</w:t>
      </w:r>
      <w:r w:rsidR="00DE163B">
        <w:rPr>
          <w:rFonts w:ascii="Times New Roman" w:hAnsi="Times New Roman" w:cs="Times New Roman"/>
          <w:sz w:val="24"/>
          <w:szCs w:val="24"/>
        </w:rPr>
        <w:t>’ unda diğer bulgular (Candida özofajiti, Barrett özofagus, e</w:t>
      </w:r>
      <w:r>
        <w:rPr>
          <w:rFonts w:ascii="Times New Roman" w:hAnsi="Times New Roman" w:cs="Times New Roman"/>
          <w:sz w:val="24"/>
          <w:szCs w:val="24"/>
        </w:rPr>
        <w:t>ktopik gastrik mukoza)  saptandı.</w:t>
      </w:r>
      <w:r w:rsidR="00A15191">
        <w:rPr>
          <w:rFonts w:ascii="Times New Roman" w:hAnsi="Times New Roman" w:cs="Times New Roman"/>
          <w:sz w:val="24"/>
          <w:szCs w:val="24"/>
        </w:rPr>
        <w:tab/>
      </w:r>
    </w:p>
    <w:p w:rsidR="00656D7D" w:rsidRDefault="00A15191" w:rsidP="00A15191">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Hastaların özofagoskopilerinin %10,3’ ünde (n=32) EÖ ile uyumlu görünüm izlendi. Bu görünümler hastaların %4,2’ sinde (n=13) tek başına, %6,1’ inde (n=19) is</w:t>
      </w:r>
      <w:r w:rsidR="00A9335D">
        <w:rPr>
          <w:rFonts w:ascii="Times New Roman" w:hAnsi="Times New Roman" w:cs="Times New Roman"/>
          <w:sz w:val="24"/>
          <w:szCs w:val="24"/>
        </w:rPr>
        <w:t>e diğer bulgular (RÖ ve/ veya HH</w:t>
      </w:r>
      <w:r>
        <w:rPr>
          <w:rFonts w:ascii="Times New Roman" w:hAnsi="Times New Roman" w:cs="Times New Roman"/>
          <w:sz w:val="24"/>
          <w:szCs w:val="24"/>
        </w:rPr>
        <w:t>) ile birlikte i</w:t>
      </w:r>
      <w:r w:rsidR="008B4B83">
        <w:rPr>
          <w:rFonts w:ascii="Times New Roman" w:hAnsi="Times New Roman" w:cs="Times New Roman"/>
          <w:sz w:val="24"/>
          <w:szCs w:val="24"/>
        </w:rPr>
        <w:t>zlen</w:t>
      </w:r>
      <w:r>
        <w:rPr>
          <w:rFonts w:ascii="Times New Roman" w:hAnsi="Times New Roman" w:cs="Times New Roman"/>
          <w:sz w:val="24"/>
          <w:szCs w:val="24"/>
        </w:rPr>
        <w:t xml:space="preserve">di. </w:t>
      </w:r>
      <w:proofErr w:type="gramStart"/>
      <w:r>
        <w:rPr>
          <w:rFonts w:ascii="Times New Roman" w:hAnsi="Times New Roman" w:cs="Times New Roman"/>
          <w:sz w:val="24"/>
          <w:szCs w:val="24"/>
        </w:rPr>
        <w:t xml:space="preserve">Eozinofilik özofajit ile uyumlu görünümler; </w:t>
      </w:r>
      <w:r w:rsidR="008B4B83">
        <w:rPr>
          <w:rFonts w:ascii="Times New Roman" w:hAnsi="Times New Roman" w:cs="Times New Roman"/>
          <w:sz w:val="24"/>
          <w:szCs w:val="24"/>
        </w:rPr>
        <w:t xml:space="preserve">14 hastada (%4,5) sabit/ geçici özofagial halkalar, 12 hastada (%3,9) beyazımsı eksuda, 4 hastada (%1,3) vertikal çizgiler/ longitudinal oluklanma, 1 hastada (%0,3) sabit/ geçici </w:t>
      </w:r>
      <w:r w:rsidR="008B4B83">
        <w:rPr>
          <w:rFonts w:ascii="Times New Roman" w:hAnsi="Times New Roman" w:cs="Times New Roman"/>
          <w:sz w:val="24"/>
          <w:szCs w:val="24"/>
        </w:rPr>
        <w:lastRenderedPageBreak/>
        <w:t>özofagial halkalar ve beyazımsı eksuda, 1 hastada (%0,3) beyazımsı eksuda ve vertikal çizgiler/ longitudinal oluklanma idi.</w:t>
      </w:r>
      <w:proofErr w:type="gramEnd"/>
    </w:p>
    <w:p w:rsidR="00617E6B" w:rsidRDefault="00656D7D" w:rsidP="00A15191">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Özofagus proksimal-orta 1/3’ ünden alınan biyopsi örneklerinin histopatolojisi %30,2</w:t>
      </w:r>
      <w:r w:rsidR="00617E6B">
        <w:rPr>
          <w:rFonts w:ascii="Times New Roman" w:hAnsi="Times New Roman" w:cs="Times New Roman"/>
          <w:sz w:val="24"/>
          <w:szCs w:val="24"/>
        </w:rPr>
        <w:t xml:space="preserve"> (n=94)</w:t>
      </w:r>
      <w:r>
        <w:rPr>
          <w:rFonts w:ascii="Times New Roman" w:hAnsi="Times New Roman" w:cs="Times New Roman"/>
          <w:sz w:val="24"/>
          <w:szCs w:val="24"/>
        </w:rPr>
        <w:t xml:space="preserve"> normal, %10 </w:t>
      </w:r>
      <w:r w:rsidR="00617E6B">
        <w:rPr>
          <w:rFonts w:ascii="Times New Roman" w:hAnsi="Times New Roman" w:cs="Times New Roman"/>
          <w:sz w:val="24"/>
          <w:szCs w:val="24"/>
        </w:rPr>
        <w:t xml:space="preserve">(n=31) </w:t>
      </w:r>
      <w:r w:rsidR="00A9335D">
        <w:rPr>
          <w:rFonts w:ascii="Times New Roman" w:hAnsi="Times New Roman" w:cs="Times New Roman"/>
          <w:sz w:val="24"/>
          <w:szCs w:val="24"/>
        </w:rPr>
        <w:t xml:space="preserve">RÖ </w:t>
      </w:r>
      <w:r>
        <w:rPr>
          <w:rFonts w:ascii="Times New Roman" w:hAnsi="Times New Roman" w:cs="Times New Roman"/>
          <w:sz w:val="24"/>
          <w:szCs w:val="24"/>
        </w:rPr>
        <w:t xml:space="preserve">ile uyumlu, %1 </w:t>
      </w:r>
      <w:r w:rsidR="00617E6B">
        <w:rPr>
          <w:rFonts w:ascii="Times New Roman" w:hAnsi="Times New Roman" w:cs="Times New Roman"/>
          <w:sz w:val="24"/>
          <w:szCs w:val="24"/>
        </w:rPr>
        <w:t xml:space="preserve">(n=3) </w:t>
      </w:r>
      <w:r>
        <w:rPr>
          <w:rFonts w:ascii="Times New Roman" w:hAnsi="Times New Roman" w:cs="Times New Roman"/>
          <w:sz w:val="24"/>
          <w:szCs w:val="24"/>
        </w:rPr>
        <w:t xml:space="preserve">EÖ ile uyumlu, </w:t>
      </w:r>
      <w:r w:rsidR="00617E6B">
        <w:rPr>
          <w:rFonts w:ascii="Times New Roman" w:hAnsi="Times New Roman" w:cs="Times New Roman"/>
          <w:sz w:val="24"/>
          <w:szCs w:val="24"/>
        </w:rPr>
        <w:t>%0,3 (n=1) candida özofajiti ile uyumlu bulundu. Örneklerin kalan %58,5’ inde (n=182) ise sadece papiller konjesyon/ epitelyal ödem izlendi.</w:t>
      </w:r>
    </w:p>
    <w:p w:rsidR="00617E6B" w:rsidRDefault="00617E6B" w:rsidP="00617E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Özofagus distal 1/3’ ünden alınan biyopsi örneklerinin histopatolojisi %20,6 (n=64) no</w:t>
      </w:r>
      <w:r w:rsidR="00A9335D">
        <w:rPr>
          <w:rFonts w:ascii="Times New Roman" w:hAnsi="Times New Roman" w:cs="Times New Roman"/>
          <w:sz w:val="24"/>
          <w:szCs w:val="24"/>
        </w:rPr>
        <w:t xml:space="preserve">rmal, %18 (n=56) RÖ </w:t>
      </w:r>
      <w:r>
        <w:rPr>
          <w:rFonts w:ascii="Times New Roman" w:hAnsi="Times New Roman" w:cs="Times New Roman"/>
          <w:sz w:val="24"/>
          <w:szCs w:val="24"/>
        </w:rPr>
        <w:t>ile uyumlu, %2,6 (n=8) EÖ ile uyumlu, %0,3 (n=1) candida özofajiti ile uyumlu bulundu. Örneklerin kalan %58,5’ inde (n=182) ise proksimal örneklerle benzer şek</w:t>
      </w:r>
      <w:r w:rsidR="00A9335D">
        <w:rPr>
          <w:rFonts w:ascii="Times New Roman" w:hAnsi="Times New Roman" w:cs="Times New Roman"/>
          <w:sz w:val="24"/>
          <w:szCs w:val="24"/>
        </w:rPr>
        <w:t xml:space="preserve">ilde sadece </w:t>
      </w:r>
      <w:r>
        <w:rPr>
          <w:rFonts w:ascii="Times New Roman" w:hAnsi="Times New Roman" w:cs="Times New Roman"/>
          <w:sz w:val="24"/>
          <w:szCs w:val="24"/>
        </w:rPr>
        <w:t>papiller konjesyon/ epitelyal ödem izlendi.</w:t>
      </w:r>
    </w:p>
    <w:p w:rsidR="00617E6B" w:rsidRDefault="00617E6B" w:rsidP="00617E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Özofagus proksimal-orta 1/3’ ünden alınan biyopsi örneklerinin %96,8’ inde (n=301) hiç intraepitelyal </w:t>
      </w:r>
      <w:r w:rsidR="00280534">
        <w:rPr>
          <w:rFonts w:ascii="Times New Roman" w:hAnsi="Times New Roman" w:cs="Times New Roman"/>
          <w:sz w:val="24"/>
          <w:szCs w:val="24"/>
        </w:rPr>
        <w:t xml:space="preserve">(İE) </w:t>
      </w:r>
      <w:r>
        <w:rPr>
          <w:rFonts w:ascii="Times New Roman" w:hAnsi="Times New Roman" w:cs="Times New Roman"/>
          <w:sz w:val="24"/>
          <w:szCs w:val="24"/>
        </w:rPr>
        <w:t>eozinofil görülmedi. Örneklerin %2,3’ ünde (n=7) 1-14/ hpf, %0,9’ unda (n=3) ise ≥15/ hp</w:t>
      </w:r>
      <w:r w:rsidR="00280534">
        <w:rPr>
          <w:rFonts w:ascii="Times New Roman" w:hAnsi="Times New Roman" w:cs="Times New Roman"/>
          <w:sz w:val="24"/>
          <w:szCs w:val="24"/>
        </w:rPr>
        <w:t xml:space="preserve">f İE </w:t>
      </w:r>
      <w:r>
        <w:rPr>
          <w:rFonts w:ascii="Times New Roman" w:hAnsi="Times New Roman" w:cs="Times New Roman"/>
          <w:sz w:val="24"/>
          <w:szCs w:val="24"/>
        </w:rPr>
        <w:t>eozinofil sayıldı.</w:t>
      </w:r>
    </w:p>
    <w:p w:rsidR="00617E6B" w:rsidRDefault="00617E6B" w:rsidP="00617E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Özofagus distal 1/3’ ünden alınan biyopsi örneklerinin %91,1’ </w:t>
      </w:r>
      <w:r w:rsidR="00280534">
        <w:rPr>
          <w:rFonts w:ascii="Times New Roman" w:hAnsi="Times New Roman" w:cs="Times New Roman"/>
          <w:sz w:val="24"/>
          <w:szCs w:val="24"/>
        </w:rPr>
        <w:t xml:space="preserve">inde (n=283) hiç İE </w:t>
      </w:r>
      <w:r>
        <w:rPr>
          <w:rFonts w:ascii="Times New Roman" w:hAnsi="Times New Roman" w:cs="Times New Roman"/>
          <w:sz w:val="24"/>
          <w:szCs w:val="24"/>
        </w:rPr>
        <w:t>eozinofil görülmedi. Örneklerin %5,8’ inde (n=18) 1-14/ hpf, %3,2’ sinde (n=</w:t>
      </w:r>
      <w:r w:rsidR="00280534">
        <w:rPr>
          <w:rFonts w:ascii="Times New Roman" w:hAnsi="Times New Roman" w:cs="Times New Roman"/>
          <w:sz w:val="24"/>
          <w:szCs w:val="24"/>
        </w:rPr>
        <w:t xml:space="preserve">10) ise ≥15/ hpf İE </w:t>
      </w:r>
      <w:r>
        <w:rPr>
          <w:rFonts w:ascii="Times New Roman" w:hAnsi="Times New Roman" w:cs="Times New Roman"/>
          <w:sz w:val="24"/>
          <w:szCs w:val="24"/>
        </w:rPr>
        <w:t>eozinofil sayıldı.</w:t>
      </w:r>
    </w:p>
    <w:p w:rsidR="009A5032" w:rsidRDefault="009A5032" w:rsidP="00617E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demografik </w:t>
      </w:r>
      <w:r w:rsidR="00F77498">
        <w:rPr>
          <w:rFonts w:ascii="Times New Roman" w:hAnsi="Times New Roman" w:cs="Times New Roman"/>
          <w:sz w:val="24"/>
          <w:szCs w:val="24"/>
        </w:rPr>
        <w:t>özellikleri, başvuru semptomları</w:t>
      </w:r>
      <w:r>
        <w:rPr>
          <w:rFonts w:ascii="Times New Roman" w:hAnsi="Times New Roman" w:cs="Times New Roman"/>
          <w:sz w:val="24"/>
          <w:szCs w:val="24"/>
        </w:rPr>
        <w:t>, a</w:t>
      </w:r>
      <w:r w:rsidR="00A9335D">
        <w:rPr>
          <w:rFonts w:ascii="Times New Roman" w:hAnsi="Times New Roman" w:cs="Times New Roman"/>
          <w:sz w:val="24"/>
          <w:szCs w:val="24"/>
        </w:rPr>
        <w:t>l</w:t>
      </w:r>
      <w:r>
        <w:rPr>
          <w:rFonts w:ascii="Times New Roman" w:hAnsi="Times New Roman" w:cs="Times New Roman"/>
          <w:sz w:val="24"/>
          <w:szCs w:val="24"/>
        </w:rPr>
        <w:t xml:space="preserve">lerjik hastalık (astma, </w:t>
      </w:r>
      <w:r w:rsidR="00E86DDF">
        <w:rPr>
          <w:rFonts w:ascii="Times New Roman" w:hAnsi="Times New Roman" w:cs="Times New Roman"/>
          <w:sz w:val="24"/>
          <w:szCs w:val="24"/>
        </w:rPr>
        <w:t>allerjik</w:t>
      </w:r>
      <w:r>
        <w:rPr>
          <w:rFonts w:ascii="Times New Roman" w:hAnsi="Times New Roman" w:cs="Times New Roman"/>
          <w:sz w:val="24"/>
          <w:szCs w:val="24"/>
        </w:rPr>
        <w:t xml:space="preserve"> rinit/ konjoktivit, gıda allerjisi, ilaç allerjisi) özgeçmişleri, endoskopik bulguları, özofagus biyopsi örnekleri</w:t>
      </w:r>
      <w:r w:rsidR="000A0679">
        <w:rPr>
          <w:rFonts w:ascii="Times New Roman" w:hAnsi="Times New Roman" w:cs="Times New Roman"/>
          <w:sz w:val="24"/>
          <w:szCs w:val="24"/>
        </w:rPr>
        <w:t xml:space="preserve"> histopatolojileri </w:t>
      </w:r>
      <w:r>
        <w:rPr>
          <w:rFonts w:ascii="Times New Roman" w:hAnsi="Times New Roman" w:cs="Times New Roman"/>
          <w:sz w:val="24"/>
          <w:szCs w:val="24"/>
        </w:rPr>
        <w:t>Tablo 4. 1’ de özetlenmiştir.</w:t>
      </w:r>
    </w:p>
    <w:p w:rsidR="00D2400B" w:rsidRDefault="00D2400B" w:rsidP="00617E6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Özofagus proksimal-orta 1/3’ ünden alınan biyopsi örneklerinin histopatolojisi RÖ ile uyumlu gelen 31 hastanın %80,6 ‘ sında (n=25) hiç İE eozinofil görülmedi. Hastaların kalan %19,4’ ünde (n=6) ise 1-5/ hpf İE eozinofil sayıldı. Özofagus distal 1/3’ ünden alınan biyopsi örneklerinin histopatolojisi RÖ i</w:t>
      </w:r>
      <w:r w:rsidR="001D5001">
        <w:rPr>
          <w:rFonts w:ascii="Times New Roman" w:hAnsi="Times New Roman" w:cs="Times New Roman"/>
          <w:sz w:val="24"/>
          <w:szCs w:val="24"/>
        </w:rPr>
        <w:t xml:space="preserve">le uyumlu gelen 56 hastanın </w:t>
      </w:r>
      <w:r>
        <w:rPr>
          <w:rFonts w:ascii="Times New Roman" w:hAnsi="Times New Roman" w:cs="Times New Roman"/>
          <w:sz w:val="24"/>
          <w:szCs w:val="24"/>
        </w:rPr>
        <w:t>%82,1’ inde (n=</w:t>
      </w:r>
      <w:r w:rsidR="00993988">
        <w:rPr>
          <w:rFonts w:ascii="Times New Roman" w:hAnsi="Times New Roman" w:cs="Times New Roman"/>
          <w:sz w:val="24"/>
          <w:szCs w:val="24"/>
        </w:rPr>
        <w:t>46)</w:t>
      </w:r>
      <w:r>
        <w:rPr>
          <w:rFonts w:ascii="Times New Roman" w:hAnsi="Times New Roman" w:cs="Times New Roman"/>
          <w:sz w:val="24"/>
          <w:szCs w:val="24"/>
        </w:rPr>
        <w:t xml:space="preserve"> İE eozinofil görülmedi. Hastaların %12,5’ inde </w:t>
      </w:r>
      <w:r w:rsidR="00993988">
        <w:rPr>
          <w:rFonts w:ascii="Times New Roman" w:hAnsi="Times New Roman" w:cs="Times New Roman"/>
          <w:sz w:val="24"/>
          <w:szCs w:val="24"/>
        </w:rPr>
        <w:t xml:space="preserve">(n=7) </w:t>
      </w:r>
      <w:r>
        <w:rPr>
          <w:rFonts w:ascii="Times New Roman" w:hAnsi="Times New Roman" w:cs="Times New Roman"/>
          <w:sz w:val="24"/>
          <w:szCs w:val="24"/>
        </w:rPr>
        <w:t xml:space="preserve">1-5/ hpf, %5,4’ ünde </w:t>
      </w:r>
      <w:r w:rsidR="00993988">
        <w:rPr>
          <w:rFonts w:ascii="Times New Roman" w:hAnsi="Times New Roman" w:cs="Times New Roman"/>
          <w:sz w:val="24"/>
          <w:szCs w:val="24"/>
        </w:rPr>
        <w:t xml:space="preserve">(n=3) </w:t>
      </w:r>
      <w:r>
        <w:rPr>
          <w:rFonts w:ascii="Times New Roman" w:hAnsi="Times New Roman" w:cs="Times New Roman"/>
          <w:sz w:val="24"/>
          <w:szCs w:val="24"/>
        </w:rPr>
        <w:t>10-15/ hpf İE eozinofil sayıldı.</w:t>
      </w:r>
    </w:p>
    <w:p w:rsidR="00027556" w:rsidRDefault="00027556" w:rsidP="0002755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%2,6’ sında (n=8) EÖ saptandı. </w:t>
      </w:r>
      <w:proofErr w:type="gramStart"/>
      <w:r>
        <w:rPr>
          <w:rFonts w:ascii="Times New Roman" w:hAnsi="Times New Roman" w:cs="Times New Roman"/>
          <w:sz w:val="24"/>
          <w:szCs w:val="24"/>
        </w:rPr>
        <w:t xml:space="preserve">Eozinofilik özofajit tanısı alan hastaların %50’ si (n=4) kadın, %50’ si (n=4) erkek ve ortalama yaşı 40,2 ± 8 idi. Hastaların %75’ i (n=6) retrosternal yanma, %62,5’ i (n=5) regürjitasyon, %12,5’ i (n=1) disfaji, %12,5’ i (n=1) kusma ve %87,5’ i (n=7) epigastrik ağrı şikâyeti ile polikliniğe başvurdu. </w:t>
      </w:r>
      <w:proofErr w:type="gramEnd"/>
      <w:r w:rsidR="00FC72DF">
        <w:rPr>
          <w:rFonts w:ascii="Times New Roman" w:hAnsi="Times New Roman" w:cs="Times New Roman"/>
          <w:sz w:val="24"/>
          <w:szCs w:val="24"/>
        </w:rPr>
        <w:t>Hastaların % 87,5’ inde (n=7</w:t>
      </w:r>
      <w:r>
        <w:rPr>
          <w:rFonts w:ascii="Times New Roman" w:hAnsi="Times New Roman" w:cs="Times New Roman"/>
          <w:sz w:val="24"/>
          <w:szCs w:val="24"/>
        </w:rPr>
        <w:t>) birden fazla başvuru semptomu vardı.</w:t>
      </w:r>
    </w:p>
    <w:p w:rsidR="00FC72DF" w:rsidRDefault="00FC72DF" w:rsidP="00FC72DF">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Hastaların özgeçmişleri sorgulandığında %12,5’ inde (n=1) astma, %25’ inde (n=2) allerjik rinit, %25’ inde (n=2) allerjik konjoktivit, %12,5’ inde (n=1) gıda allerjisi olduğu öğrenildi. </w:t>
      </w:r>
    </w:p>
    <w:p w:rsidR="00993347" w:rsidRDefault="00027556" w:rsidP="00FC72DF">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w:t>
      </w:r>
    </w:p>
    <w:p w:rsidR="0091741F" w:rsidRPr="005969DA" w:rsidRDefault="0091741F" w:rsidP="0091741F">
      <w:pPr>
        <w:pStyle w:val="ResimYazs"/>
        <w:keepNext/>
        <w:rPr>
          <w:rFonts w:ascii="Times New Roman" w:hAnsi="Times New Roman" w:cs="Times New Roman"/>
          <w:b w:val="0"/>
          <w:color w:val="auto"/>
          <w:sz w:val="20"/>
          <w:szCs w:val="20"/>
        </w:rPr>
      </w:pPr>
      <w:r w:rsidRPr="005969DA">
        <w:rPr>
          <w:rFonts w:ascii="Times New Roman" w:hAnsi="Times New Roman" w:cs="Times New Roman"/>
          <w:color w:val="auto"/>
          <w:sz w:val="20"/>
          <w:szCs w:val="20"/>
        </w:rPr>
        <w:lastRenderedPageBreak/>
        <w:t>Tablo 4. 1.</w:t>
      </w:r>
      <w:r w:rsidRPr="005969DA">
        <w:rPr>
          <w:rFonts w:ascii="Times New Roman" w:hAnsi="Times New Roman" w:cs="Times New Roman"/>
          <w:b w:val="0"/>
          <w:color w:val="auto"/>
          <w:sz w:val="20"/>
          <w:szCs w:val="20"/>
        </w:rPr>
        <w:t xml:space="preserve"> Hastaların demografik özellikleri, başvuru semptomları, </w:t>
      </w:r>
      <w:r w:rsidR="00E86DDF">
        <w:rPr>
          <w:rFonts w:ascii="Times New Roman" w:hAnsi="Times New Roman" w:cs="Times New Roman"/>
          <w:b w:val="0"/>
          <w:color w:val="auto"/>
          <w:sz w:val="20"/>
          <w:szCs w:val="20"/>
        </w:rPr>
        <w:t>allerjik</w:t>
      </w:r>
      <w:r w:rsidRPr="005969DA">
        <w:rPr>
          <w:rFonts w:ascii="Times New Roman" w:hAnsi="Times New Roman" w:cs="Times New Roman"/>
          <w:b w:val="0"/>
          <w:color w:val="auto"/>
          <w:sz w:val="20"/>
          <w:szCs w:val="20"/>
        </w:rPr>
        <w:t xml:space="preserve"> hastalık özgeçmişleri, endoskopik bulguları, özofagus biyopsi örnekleri histopatolojileri</w:t>
      </w:r>
    </w:p>
    <w:tbl>
      <w:tblPr>
        <w:tblStyle w:val="TabloKlavuzu"/>
        <w:tblW w:w="0" w:type="auto"/>
        <w:tblBorders>
          <w:top w:val="single" w:sz="18" w:space="0" w:color="auto"/>
          <w:left w:val="none" w:sz="0" w:space="0" w:color="auto"/>
          <w:bottom w:val="single" w:sz="18" w:space="0" w:color="auto"/>
          <w:right w:val="none" w:sz="0" w:space="0" w:color="auto"/>
          <w:insideH w:val="single" w:sz="2" w:space="0" w:color="auto"/>
          <w:insideV w:val="none" w:sz="0" w:space="0" w:color="auto"/>
        </w:tblBorders>
        <w:tblLook w:val="04A0" w:firstRow="1" w:lastRow="0" w:firstColumn="1" w:lastColumn="0" w:noHBand="0" w:noVBand="1"/>
      </w:tblPr>
      <w:tblGrid>
        <w:gridCol w:w="3227"/>
        <w:gridCol w:w="2725"/>
        <w:gridCol w:w="2976"/>
      </w:tblGrid>
      <w:tr w:rsidR="009A5032" w:rsidTr="00DF7CB6">
        <w:tc>
          <w:tcPr>
            <w:tcW w:w="3227" w:type="dxa"/>
            <w:tcBorders>
              <w:top w:val="single" w:sz="18" w:space="0" w:color="auto"/>
              <w:bottom w:val="single" w:sz="18" w:space="0" w:color="auto"/>
            </w:tcBorders>
          </w:tcPr>
          <w:p w:rsidR="009A5032" w:rsidRPr="00993347" w:rsidRDefault="009A5032" w:rsidP="00617E6B">
            <w:pPr>
              <w:spacing w:line="360" w:lineRule="auto"/>
              <w:jc w:val="both"/>
              <w:rPr>
                <w:rFonts w:ascii="Times New Roman" w:hAnsi="Times New Roman" w:cs="Times New Roman"/>
                <w:sz w:val="20"/>
                <w:szCs w:val="20"/>
              </w:rPr>
            </w:pPr>
          </w:p>
        </w:tc>
        <w:tc>
          <w:tcPr>
            <w:tcW w:w="2725" w:type="dxa"/>
            <w:tcBorders>
              <w:top w:val="single" w:sz="18" w:space="0" w:color="auto"/>
              <w:bottom w:val="single" w:sz="18" w:space="0" w:color="auto"/>
            </w:tcBorders>
          </w:tcPr>
          <w:p w:rsidR="009A5032" w:rsidRPr="004849CE" w:rsidRDefault="000A0679" w:rsidP="003B5FCE">
            <w:pPr>
              <w:spacing w:line="360" w:lineRule="auto"/>
              <w:jc w:val="center"/>
              <w:rPr>
                <w:rFonts w:ascii="Times New Roman" w:hAnsi="Times New Roman" w:cs="Times New Roman"/>
                <w:b/>
                <w:sz w:val="20"/>
                <w:szCs w:val="20"/>
              </w:rPr>
            </w:pPr>
            <w:r w:rsidRPr="004849CE">
              <w:rPr>
                <w:rFonts w:ascii="Times New Roman" w:hAnsi="Times New Roman" w:cs="Times New Roman"/>
                <w:b/>
                <w:sz w:val="20"/>
                <w:szCs w:val="20"/>
              </w:rPr>
              <w:t>n</w:t>
            </w:r>
          </w:p>
        </w:tc>
        <w:tc>
          <w:tcPr>
            <w:tcW w:w="2976" w:type="dxa"/>
            <w:tcBorders>
              <w:top w:val="single" w:sz="18" w:space="0" w:color="auto"/>
              <w:bottom w:val="single" w:sz="18" w:space="0" w:color="auto"/>
            </w:tcBorders>
          </w:tcPr>
          <w:p w:rsidR="009A5032" w:rsidRPr="004849CE" w:rsidRDefault="009A5032" w:rsidP="003B5FCE">
            <w:pPr>
              <w:spacing w:line="360" w:lineRule="auto"/>
              <w:jc w:val="center"/>
              <w:rPr>
                <w:rFonts w:ascii="Times New Roman" w:hAnsi="Times New Roman" w:cs="Times New Roman"/>
                <w:b/>
                <w:sz w:val="20"/>
                <w:szCs w:val="20"/>
              </w:rPr>
            </w:pPr>
            <w:r w:rsidRPr="004849CE">
              <w:rPr>
                <w:rFonts w:ascii="Times New Roman" w:hAnsi="Times New Roman" w:cs="Times New Roman"/>
                <w:b/>
                <w:sz w:val="20"/>
                <w:szCs w:val="20"/>
              </w:rPr>
              <w:t>%</w:t>
            </w:r>
          </w:p>
        </w:tc>
      </w:tr>
      <w:tr w:rsidR="009A5032" w:rsidTr="00DF7CB6">
        <w:tc>
          <w:tcPr>
            <w:tcW w:w="3227" w:type="dxa"/>
            <w:tcBorders>
              <w:top w:val="single" w:sz="18" w:space="0" w:color="auto"/>
            </w:tcBorders>
          </w:tcPr>
          <w:p w:rsidR="002E27DD" w:rsidRDefault="00F77498" w:rsidP="00617E6B">
            <w:pPr>
              <w:spacing w:line="360" w:lineRule="auto"/>
              <w:jc w:val="both"/>
              <w:rPr>
                <w:rFonts w:ascii="Times New Roman" w:hAnsi="Times New Roman" w:cs="Times New Roman"/>
                <w:b/>
                <w:sz w:val="20"/>
                <w:szCs w:val="20"/>
              </w:rPr>
            </w:pPr>
            <w:r w:rsidRPr="0056459B">
              <w:rPr>
                <w:rFonts w:ascii="Times New Roman" w:hAnsi="Times New Roman" w:cs="Times New Roman"/>
                <w:b/>
                <w:sz w:val="20"/>
                <w:szCs w:val="20"/>
              </w:rPr>
              <w:t>Cinsiyet</w:t>
            </w:r>
            <w:r w:rsidRPr="004849CE">
              <w:rPr>
                <w:rFonts w:ascii="Times New Roman" w:hAnsi="Times New Roman" w:cs="Times New Roman"/>
                <w:b/>
                <w:sz w:val="20"/>
                <w:szCs w:val="20"/>
              </w:rPr>
              <w:t xml:space="preserve"> </w:t>
            </w:r>
          </w:p>
          <w:p w:rsidR="009A5032" w:rsidRDefault="002E27DD" w:rsidP="002E27DD">
            <w:pPr>
              <w:pStyle w:val="ListeParagraf"/>
              <w:numPr>
                <w:ilvl w:val="0"/>
                <w:numId w:val="21"/>
              </w:numPr>
              <w:spacing w:line="360" w:lineRule="auto"/>
              <w:jc w:val="both"/>
              <w:rPr>
                <w:rFonts w:ascii="Times New Roman" w:hAnsi="Times New Roman" w:cs="Times New Roman"/>
                <w:sz w:val="16"/>
                <w:szCs w:val="16"/>
              </w:rPr>
            </w:pPr>
            <w:r w:rsidRPr="002E27DD">
              <w:rPr>
                <w:rFonts w:ascii="Times New Roman" w:hAnsi="Times New Roman" w:cs="Times New Roman"/>
                <w:sz w:val="16"/>
                <w:szCs w:val="16"/>
              </w:rPr>
              <w:t>Erkek</w:t>
            </w:r>
          </w:p>
          <w:p w:rsidR="002E27DD" w:rsidRPr="002E27DD" w:rsidRDefault="002E27DD" w:rsidP="002E27DD">
            <w:pPr>
              <w:pStyle w:val="ListeParagraf"/>
              <w:numPr>
                <w:ilvl w:val="0"/>
                <w:numId w:val="21"/>
              </w:numPr>
              <w:spacing w:line="360" w:lineRule="auto"/>
              <w:jc w:val="both"/>
              <w:rPr>
                <w:rFonts w:ascii="Times New Roman" w:hAnsi="Times New Roman" w:cs="Times New Roman"/>
                <w:sz w:val="16"/>
                <w:szCs w:val="16"/>
              </w:rPr>
            </w:pPr>
            <w:r>
              <w:rPr>
                <w:rFonts w:ascii="Times New Roman" w:hAnsi="Times New Roman" w:cs="Times New Roman"/>
                <w:sz w:val="16"/>
                <w:szCs w:val="16"/>
              </w:rPr>
              <w:t>Kadın</w:t>
            </w:r>
          </w:p>
        </w:tc>
        <w:tc>
          <w:tcPr>
            <w:tcW w:w="2725" w:type="dxa"/>
            <w:tcBorders>
              <w:top w:val="single" w:sz="18" w:space="0" w:color="auto"/>
            </w:tcBorders>
          </w:tcPr>
          <w:p w:rsidR="002E27DD" w:rsidRDefault="002E27DD" w:rsidP="003B5FCE">
            <w:pPr>
              <w:spacing w:line="360" w:lineRule="auto"/>
              <w:jc w:val="center"/>
              <w:rPr>
                <w:rFonts w:ascii="Times New Roman" w:hAnsi="Times New Roman" w:cs="Times New Roman"/>
                <w:sz w:val="16"/>
                <w:szCs w:val="16"/>
              </w:rPr>
            </w:pPr>
          </w:p>
          <w:p w:rsidR="009A5032" w:rsidRDefault="003B5FCE" w:rsidP="003B5FCE">
            <w:pPr>
              <w:spacing w:line="360" w:lineRule="auto"/>
              <w:jc w:val="center"/>
              <w:rPr>
                <w:rFonts w:ascii="Times New Roman" w:hAnsi="Times New Roman" w:cs="Times New Roman"/>
                <w:sz w:val="16"/>
                <w:szCs w:val="16"/>
              </w:rPr>
            </w:pPr>
            <w:r w:rsidRPr="00E83A8A">
              <w:rPr>
                <w:rFonts w:ascii="Times New Roman" w:hAnsi="Times New Roman" w:cs="Times New Roman"/>
                <w:sz w:val="16"/>
                <w:szCs w:val="16"/>
              </w:rPr>
              <w:t>127</w:t>
            </w:r>
          </w:p>
          <w:p w:rsidR="002E27DD" w:rsidRPr="00E83A8A" w:rsidRDefault="002E27DD"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184</w:t>
            </w:r>
          </w:p>
        </w:tc>
        <w:tc>
          <w:tcPr>
            <w:tcW w:w="2976" w:type="dxa"/>
            <w:tcBorders>
              <w:top w:val="single" w:sz="18" w:space="0" w:color="auto"/>
            </w:tcBorders>
          </w:tcPr>
          <w:p w:rsidR="002E27DD" w:rsidRDefault="002E27DD" w:rsidP="003B5FCE">
            <w:pPr>
              <w:spacing w:line="360" w:lineRule="auto"/>
              <w:jc w:val="center"/>
              <w:rPr>
                <w:rFonts w:ascii="Times New Roman" w:hAnsi="Times New Roman" w:cs="Times New Roman"/>
                <w:sz w:val="16"/>
                <w:szCs w:val="16"/>
              </w:rPr>
            </w:pPr>
          </w:p>
          <w:p w:rsidR="009A5032" w:rsidRDefault="003B5FCE" w:rsidP="003B5FCE">
            <w:pPr>
              <w:spacing w:line="360" w:lineRule="auto"/>
              <w:jc w:val="center"/>
              <w:rPr>
                <w:rFonts w:ascii="Times New Roman" w:hAnsi="Times New Roman" w:cs="Times New Roman"/>
                <w:sz w:val="16"/>
                <w:szCs w:val="16"/>
              </w:rPr>
            </w:pPr>
            <w:r w:rsidRPr="00E83A8A">
              <w:rPr>
                <w:rFonts w:ascii="Times New Roman" w:hAnsi="Times New Roman" w:cs="Times New Roman"/>
                <w:sz w:val="16"/>
                <w:szCs w:val="16"/>
              </w:rPr>
              <w:t>40,8</w:t>
            </w:r>
          </w:p>
          <w:p w:rsidR="002E27DD" w:rsidRPr="00E83A8A" w:rsidRDefault="002E27DD"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59,2</w:t>
            </w:r>
          </w:p>
        </w:tc>
      </w:tr>
      <w:tr w:rsidR="009A5032" w:rsidTr="009C4282">
        <w:tc>
          <w:tcPr>
            <w:tcW w:w="3227" w:type="dxa"/>
          </w:tcPr>
          <w:p w:rsidR="00F77498" w:rsidRPr="004849CE" w:rsidRDefault="00F77498" w:rsidP="00F77498">
            <w:pPr>
              <w:spacing w:line="360" w:lineRule="auto"/>
              <w:jc w:val="both"/>
              <w:rPr>
                <w:rFonts w:ascii="Times New Roman" w:hAnsi="Times New Roman" w:cs="Times New Roman"/>
                <w:b/>
                <w:sz w:val="20"/>
                <w:szCs w:val="20"/>
              </w:rPr>
            </w:pPr>
            <w:r w:rsidRPr="004849CE">
              <w:rPr>
                <w:rFonts w:ascii="Times New Roman" w:hAnsi="Times New Roman" w:cs="Times New Roman"/>
                <w:b/>
                <w:sz w:val="20"/>
                <w:szCs w:val="20"/>
              </w:rPr>
              <w:t>Başvuru semptomları</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Retrosternal yanma</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Regürjitasyon</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Disfaji</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Kusma</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Odinofaji</w:t>
            </w:r>
          </w:p>
          <w:p w:rsidR="00F77498" w:rsidRPr="00993347" w:rsidRDefault="00F77498" w:rsidP="00F77498">
            <w:pPr>
              <w:pStyle w:val="ListeParagraf"/>
              <w:numPr>
                <w:ilvl w:val="0"/>
                <w:numId w:val="10"/>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Epigastrik ağrı</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225</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163</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74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8</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196</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72,3</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52,4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23,8</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10</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2,6</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63</w:t>
            </w:r>
          </w:p>
        </w:tc>
      </w:tr>
      <w:tr w:rsidR="009A5032" w:rsidTr="009C4282">
        <w:tc>
          <w:tcPr>
            <w:tcW w:w="3227" w:type="dxa"/>
          </w:tcPr>
          <w:p w:rsidR="009A5032" w:rsidRPr="004849CE" w:rsidRDefault="00F77498" w:rsidP="00617E6B">
            <w:pPr>
              <w:spacing w:line="360" w:lineRule="auto"/>
              <w:jc w:val="both"/>
              <w:rPr>
                <w:rFonts w:ascii="Times New Roman" w:hAnsi="Times New Roman" w:cs="Times New Roman"/>
                <w:b/>
                <w:sz w:val="20"/>
                <w:szCs w:val="20"/>
              </w:rPr>
            </w:pPr>
            <w:r w:rsidRPr="004849CE">
              <w:rPr>
                <w:rFonts w:ascii="Times New Roman" w:hAnsi="Times New Roman" w:cs="Times New Roman"/>
                <w:b/>
                <w:sz w:val="20"/>
                <w:szCs w:val="20"/>
              </w:rPr>
              <w:t>Al</w:t>
            </w:r>
            <w:r w:rsidR="0034099F">
              <w:rPr>
                <w:rFonts w:ascii="Times New Roman" w:hAnsi="Times New Roman" w:cs="Times New Roman"/>
                <w:b/>
                <w:sz w:val="20"/>
                <w:szCs w:val="20"/>
              </w:rPr>
              <w:t>l</w:t>
            </w:r>
            <w:r w:rsidRPr="004849CE">
              <w:rPr>
                <w:rFonts w:ascii="Times New Roman" w:hAnsi="Times New Roman" w:cs="Times New Roman"/>
                <w:b/>
                <w:sz w:val="20"/>
                <w:szCs w:val="20"/>
              </w:rPr>
              <w:t>erjik hastalık özgeçmişleri</w:t>
            </w:r>
          </w:p>
          <w:p w:rsidR="00F77498" w:rsidRPr="00993347" w:rsidRDefault="00F77498" w:rsidP="00F77498">
            <w:pPr>
              <w:pStyle w:val="ListeParagraf"/>
              <w:numPr>
                <w:ilvl w:val="0"/>
                <w:numId w:val="11"/>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Astma</w:t>
            </w:r>
          </w:p>
          <w:p w:rsidR="00F77498" w:rsidRPr="00993347" w:rsidRDefault="00F77498" w:rsidP="00F77498">
            <w:pPr>
              <w:pStyle w:val="ListeParagraf"/>
              <w:numPr>
                <w:ilvl w:val="0"/>
                <w:numId w:val="11"/>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A.rinit</w:t>
            </w:r>
          </w:p>
          <w:p w:rsidR="00F77498" w:rsidRPr="00993347" w:rsidRDefault="00F77498" w:rsidP="00F77498">
            <w:pPr>
              <w:pStyle w:val="ListeParagraf"/>
              <w:numPr>
                <w:ilvl w:val="0"/>
                <w:numId w:val="11"/>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A.konjoktivit</w:t>
            </w:r>
          </w:p>
          <w:p w:rsidR="00F77498" w:rsidRPr="00993347" w:rsidRDefault="00F77498" w:rsidP="00F77498">
            <w:pPr>
              <w:pStyle w:val="ListeParagraf"/>
              <w:numPr>
                <w:ilvl w:val="0"/>
                <w:numId w:val="11"/>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Gıda allerjisi</w:t>
            </w:r>
          </w:p>
          <w:p w:rsidR="00F77498" w:rsidRPr="00993347" w:rsidRDefault="00F77498" w:rsidP="00F77498">
            <w:pPr>
              <w:pStyle w:val="ListeParagraf"/>
              <w:numPr>
                <w:ilvl w:val="0"/>
                <w:numId w:val="11"/>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İlaç allerjisi</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22</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8</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17</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7,1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7,7</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6,8</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2,6</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5,5</w:t>
            </w:r>
          </w:p>
        </w:tc>
      </w:tr>
      <w:tr w:rsidR="009A5032" w:rsidTr="009C4282">
        <w:tc>
          <w:tcPr>
            <w:tcW w:w="3227" w:type="dxa"/>
          </w:tcPr>
          <w:p w:rsidR="009A5032" w:rsidRPr="004849CE" w:rsidRDefault="000A0679" w:rsidP="00617E6B">
            <w:pPr>
              <w:spacing w:line="360" w:lineRule="auto"/>
              <w:jc w:val="both"/>
              <w:rPr>
                <w:rFonts w:ascii="Times New Roman" w:hAnsi="Times New Roman" w:cs="Times New Roman"/>
                <w:b/>
                <w:sz w:val="20"/>
                <w:szCs w:val="20"/>
              </w:rPr>
            </w:pPr>
            <w:r w:rsidRPr="004849CE">
              <w:rPr>
                <w:rFonts w:ascii="Times New Roman" w:hAnsi="Times New Roman" w:cs="Times New Roman"/>
                <w:b/>
                <w:sz w:val="20"/>
                <w:szCs w:val="20"/>
              </w:rPr>
              <w:t>Endoskopik bulgular</w:t>
            </w:r>
          </w:p>
          <w:p w:rsidR="00993347" w:rsidRPr="00993347" w:rsidRDefault="00993347" w:rsidP="000A0679">
            <w:pPr>
              <w:pStyle w:val="ListeParagraf"/>
              <w:numPr>
                <w:ilvl w:val="0"/>
                <w:numId w:val="12"/>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Normal</w:t>
            </w:r>
          </w:p>
          <w:p w:rsidR="000A0679" w:rsidRPr="00993347" w:rsidRDefault="000A0679" w:rsidP="000A0679">
            <w:pPr>
              <w:pStyle w:val="ListeParagraf"/>
              <w:numPr>
                <w:ilvl w:val="0"/>
                <w:numId w:val="12"/>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 xml:space="preserve">Reflü özofajit </w:t>
            </w:r>
          </w:p>
          <w:p w:rsidR="000A0679" w:rsidRPr="00993347" w:rsidRDefault="000A0679" w:rsidP="000A0679">
            <w:pPr>
              <w:pStyle w:val="ListeParagraf"/>
              <w:numPr>
                <w:ilvl w:val="0"/>
                <w:numId w:val="12"/>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Hiatus hernisi</w:t>
            </w:r>
          </w:p>
          <w:p w:rsidR="000A0679" w:rsidRPr="00993347" w:rsidRDefault="000A0679" w:rsidP="000A0679">
            <w:pPr>
              <w:pStyle w:val="ListeParagraf"/>
              <w:numPr>
                <w:ilvl w:val="0"/>
                <w:numId w:val="12"/>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Reflü özofajit + HH</w:t>
            </w:r>
          </w:p>
          <w:p w:rsidR="000A0679" w:rsidRPr="00993347" w:rsidRDefault="000A0679" w:rsidP="000A0679">
            <w:pPr>
              <w:pStyle w:val="ListeParagraf"/>
              <w:numPr>
                <w:ilvl w:val="0"/>
                <w:numId w:val="12"/>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Diğer</w:t>
            </w:r>
            <w:r w:rsidR="001138E7">
              <w:rPr>
                <w:rFonts w:ascii="Times New Roman" w:hAnsi="Times New Roman" w:cs="Times New Roman"/>
                <w:sz w:val="16"/>
                <w:szCs w:val="16"/>
              </w:rPr>
              <w:t xml:space="preserve"> (C</w:t>
            </w:r>
            <w:r w:rsidR="003B5FCE">
              <w:rPr>
                <w:rFonts w:ascii="Times New Roman" w:hAnsi="Times New Roman" w:cs="Times New Roman"/>
                <w:sz w:val="16"/>
                <w:szCs w:val="16"/>
              </w:rPr>
              <w:t>andida, Barrett v.s)</w:t>
            </w:r>
          </w:p>
          <w:p w:rsidR="000A0679" w:rsidRPr="00993347" w:rsidRDefault="000A0679" w:rsidP="000A0679">
            <w:pPr>
              <w:pStyle w:val="ListeParagraf"/>
              <w:numPr>
                <w:ilvl w:val="0"/>
                <w:numId w:val="12"/>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EÖ ile uyumlu</w:t>
            </w:r>
            <w:r w:rsidRPr="00993347">
              <w:rPr>
                <w:rFonts w:ascii="Times New Roman" w:hAnsi="Times New Roman" w:cs="Times New Roman"/>
                <w:sz w:val="20"/>
                <w:szCs w:val="20"/>
              </w:rPr>
              <w:t xml:space="preserve"> </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169</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89</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17</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9</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32</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54,3</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28,6</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4,5</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2,9</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10,3</w:t>
            </w:r>
          </w:p>
        </w:tc>
      </w:tr>
      <w:tr w:rsidR="009A5032" w:rsidTr="009C4282">
        <w:tc>
          <w:tcPr>
            <w:tcW w:w="3227" w:type="dxa"/>
          </w:tcPr>
          <w:p w:rsidR="009A5032" w:rsidRPr="00993347" w:rsidRDefault="00993347" w:rsidP="00617E6B">
            <w:pPr>
              <w:spacing w:line="360" w:lineRule="auto"/>
              <w:jc w:val="both"/>
              <w:rPr>
                <w:rFonts w:ascii="Times New Roman" w:hAnsi="Times New Roman" w:cs="Times New Roman"/>
                <w:sz w:val="20"/>
                <w:szCs w:val="20"/>
              </w:rPr>
            </w:pPr>
            <w:r w:rsidRPr="004849CE">
              <w:rPr>
                <w:rFonts w:ascii="Times New Roman" w:hAnsi="Times New Roman" w:cs="Times New Roman"/>
                <w:b/>
                <w:sz w:val="20"/>
                <w:szCs w:val="20"/>
              </w:rPr>
              <w:t xml:space="preserve">Histopatoloji </w:t>
            </w:r>
            <w:r w:rsidRPr="00993347">
              <w:rPr>
                <w:rFonts w:ascii="Times New Roman" w:hAnsi="Times New Roman" w:cs="Times New Roman"/>
                <w:sz w:val="20"/>
                <w:szCs w:val="20"/>
              </w:rPr>
              <w:t>(proksimal)</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Normal</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Reflü özofajit</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Eozinofilik özofajit</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Candida özofajiti</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P.konjesyon/ ödem</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94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182</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30,2</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10</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0,3</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58,5</w:t>
            </w:r>
          </w:p>
        </w:tc>
      </w:tr>
      <w:tr w:rsidR="009A5032" w:rsidTr="009C4282">
        <w:tc>
          <w:tcPr>
            <w:tcW w:w="3227" w:type="dxa"/>
          </w:tcPr>
          <w:p w:rsidR="00993347" w:rsidRPr="00993347" w:rsidRDefault="00993347" w:rsidP="00993347">
            <w:pPr>
              <w:spacing w:line="360" w:lineRule="auto"/>
              <w:jc w:val="both"/>
              <w:rPr>
                <w:rFonts w:ascii="Times New Roman" w:hAnsi="Times New Roman" w:cs="Times New Roman"/>
                <w:sz w:val="20"/>
                <w:szCs w:val="20"/>
              </w:rPr>
            </w:pPr>
            <w:r w:rsidRPr="004849CE">
              <w:rPr>
                <w:rFonts w:ascii="Times New Roman" w:hAnsi="Times New Roman" w:cs="Times New Roman"/>
                <w:b/>
                <w:sz w:val="20"/>
                <w:szCs w:val="20"/>
              </w:rPr>
              <w:t>Histopatoloji</w:t>
            </w:r>
            <w:r w:rsidRPr="00993347">
              <w:rPr>
                <w:rFonts w:ascii="Times New Roman" w:hAnsi="Times New Roman" w:cs="Times New Roman"/>
                <w:sz w:val="20"/>
                <w:szCs w:val="20"/>
              </w:rPr>
              <w:t xml:space="preserve"> (distal)</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Normal</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Reflü özofajit</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Eozinofilik özofajit</w:t>
            </w:r>
          </w:p>
          <w:p w:rsidR="00993347" w:rsidRPr="00993347" w:rsidRDefault="00993347" w:rsidP="00993347">
            <w:pPr>
              <w:pStyle w:val="ListeParagraf"/>
              <w:numPr>
                <w:ilvl w:val="0"/>
                <w:numId w:val="13"/>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Candida özofajiti</w:t>
            </w:r>
          </w:p>
          <w:p w:rsidR="009A5032" w:rsidRPr="00993347" w:rsidRDefault="00993347" w:rsidP="00993347">
            <w:pPr>
              <w:pStyle w:val="ListeParagraf"/>
              <w:numPr>
                <w:ilvl w:val="0"/>
                <w:numId w:val="13"/>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P.konjesyon/ ödem</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64</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56</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8</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182</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20,6</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18</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2,6</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0,3</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58,5</w:t>
            </w:r>
          </w:p>
        </w:tc>
      </w:tr>
      <w:tr w:rsidR="009A5032" w:rsidTr="009C4282">
        <w:tc>
          <w:tcPr>
            <w:tcW w:w="3227" w:type="dxa"/>
          </w:tcPr>
          <w:p w:rsidR="00993347" w:rsidRPr="00993347" w:rsidRDefault="00993347" w:rsidP="00617E6B">
            <w:pPr>
              <w:spacing w:line="360" w:lineRule="auto"/>
              <w:jc w:val="both"/>
              <w:rPr>
                <w:rFonts w:ascii="Times New Roman" w:hAnsi="Times New Roman" w:cs="Times New Roman"/>
                <w:sz w:val="20"/>
                <w:szCs w:val="20"/>
              </w:rPr>
            </w:pPr>
            <w:r w:rsidRPr="00993347">
              <w:rPr>
                <w:rFonts w:ascii="Times New Roman" w:hAnsi="Times New Roman" w:cs="Times New Roman"/>
                <w:sz w:val="20"/>
                <w:szCs w:val="20"/>
              </w:rPr>
              <w:t xml:space="preserve"> </w:t>
            </w:r>
            <w:r w:rsidRPr="004849CE">
              <w:rPr>
                <w:rFonts w:ascii="Times New Roman" w:hAnsi="Times New Roman" w:cs="Times New Roman"/>
                <w:b/>
                <w:sz w:val="20"/>
                <w:szCs w:val="20"/>
              </w:rPr>
              <w:t>Proksimal İE eozinofil sayısı</w:t>
            </w:r>
            <w:r w:rsidRPr="00993347">
              <w:rPr>
                <w:rFonts w:ascii="Times New Roman" w:hAnsi="Times New Roman" w:cs="Times New Roman"/>
                <w:sz w:val="20"/>
                <w:szCs w:val="20"/>
              </w:rPr>
              <w:t>(/ hpf)</w:t>
            </w:r>
          </w:p>
          <w:p w:rsidR="00993347" w:rsidRPr="00993347" w:rsidRDefault="00993347" w:rsidP="00993347">
            <w:pPr>
              <w:pStyle w:val="ListeParagraf"/>
              <w:numPr>
                <w:ilvl w:val="0"/>
                <w:numId w:val="14"/>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0</w:t>
            </w:r>
          </w:p>
          <w:p w:rsidR="00993347" w:rsidRPr="00993347" w:rsidRDefault="00993347" w:rsidP="00993347">
            <w:pPr>
              <w:pStyle w:val="ListeParagraf"/>
              <w:numPr>
                <w:ilvl w:val="0"/>
                <w:numId w:val="14"/>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1-14</w:t>
            </w:r>
          </w:p>
          <w:p w:rsidR="00993347" w:rsidRPr="00993347" w:rsidRDefault="00993347" w:rsidP="00993347">
            <w:pPr>
              <w:pStyle w:val="ListeParagraf"/>
              <w:numPr>
                <w:ilvl w:val="0"/>
                <w:numId w:val="14"/>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≥15</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301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7</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96,8</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2,3</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0,9</w:t>
            </w:r>
          </w:p>
        </w:tc>
      </w:tr>
      <w:tr w:rsidR="009A5032" w:rsidTr="009C4282">
        <w:tc>
          <w:tcPr>
            <w:tcW w:w="3227" w:type="dxa"/>
          </w:tcPr>
          <w:p w:rsidR="00993347" w:rsidRPr="00993347" w:rsidRDefault="00993347" w:rsidP="00993347">
            <w:pPr>
              <w:spacing w:line="360" w:lineRule="auto"/>
              <w:jc w:val="both"/>
              <w:rPr>
                <w:rFonts w:ascii="Times New Roman" w:hAnsi="Times New Roman" w:cs="Times New Roman"/>
                <w:sz w:val="20"/>
                <w:szCs w:val="20"/>
              </w:rPr>
            </w:pPr>
            <w:r w:rsidRPr="004849CE">
              <w:rPr>
                <w:rFonts w:ascii="Times New Roman" w:hAnsi="Times New Roman" w:cs="Times New Roman"/>
                <w:b/>
                <w:sz w:val="20"/>
                <w:szCs w:val="20"/>
              </w:rPr>
              <w:t>Distal İE eozinofil sayısı</w:t>
            </w:r>
            <w:r w:rsidRPr="00993347">
              <w:rPr>
                <w:rFonts w:ascii="Times New Roman" w:hAnsi="Times New Roman" w:cs="Times New Roman"/>
                <w:sz w:val="20"/>
                <w:szCs w:val="20"/>
              </w:rPr>
              <w:t>(/ hpf)</w:t>
            </w:r>
          </w:p>
          <w:p w:rsidR="00993347" w:rsidRPr="00993347" w:rsidRDefault="00993347" w:rsidP="00993347">
            <w:pPr>
              <w:pStyle w:val="ListeParagraf"/>
              <w:numPr>
                <w:ilvl w:val="0"/>
                <w:numId w:val="14"/>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0</w:t>
            </w:r>
          </w:p>
          <w:p w:rsidR="00993347" w:rsidRPr="00993347" w:rsidRDefault="00993347" w:rsidP="00993347">
            <w:pPr>
              <w:pStyle w:val="ListeParagraf"/>
              <w:numPr>
                <w:ilvl w:val="0"/>
                <w:numId w:val="14"/>
              </w:numPr>
              <w:spacing w:line="360" w:lineRule="auto"/>
              <w:jc w:val="both"/>
              <w:rPr>
                <w:rFonts w:ascii="Times New Roman" w:hAnsi="Times New Roman" w:cs="Times New Roman"/>
                <w:sz w:val="16"/>
                <w:szCs w:val="16"/>
              </w:rPr>
            </w:pPr>
            <w:r w:rsidRPr="00993347">
              <w:rPr>
                <w:rFonts w:ascii="Times New Roman" w:hAnsi="Times New Roman" w:cs="Times New Roman"/>
                <w:sz w:val="16"/>
                <w:szCs w:val="16"/>
              </w:rPr>
              <w:t>1-14</w:t>
            </w:r>
          </w:p>
          <w:p w:rsidR="009A5032" w:rsidRPr="00993347" w:rsidRDefault="00993347" w:rsidP="00993347">
            <w:pPr>
              <w:pStyle w:val="ListeParagraf"/>
              <w:numPr>
                <w:ilvl w:val="0"/>
                <w:numId w:val="14"/>
              </w:numPr>
              <w:spacing w:line="360" w:lineRule="auto"/>
              <w:jc w:val="both"/>
              <w:rPr>
                <w:rFonts w:ascii="Times New Roman" w:hAnsi="Times New Roman" w:cs="Times New Roman"/>
                <w:sz w:val="20"/>
                <w:szCs w:val="20"/>
              </w:rPr>
            </w:pPr>
            <w:r w:rsidRPr="00993347">
              <w:rPr>
                <w:rFonts w:ascii="Times New Roman" w:hAnsi="Times New Roman" w:cs="Times New Roman"/>
                <w:sz w:val="16"/>
                <w:szCs w:val="16"/>
              </w:rPr>
              <w:t>≥15</w:t>
            </w:r>
          </w:p>
        </w:tc>
        <w:tc>
          <w:tcPr>
            <w:tcW w:w="2725"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283</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18</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10</w:t>
            </w:r>
          </w:p>
        </w:tc>
        <w:tc>
          <w:tcPr>
            <w:tcW w:w="2976" w:type="dxa"/>
          </w:tcPr>
          <w:p w:rsidR="009A5032" w:rsidRDefault="009A5032" w:rsidP="003B5FCE">
            <w:pPr>
              <w:spacing w:line="360" w:lineRule="auto"/>
              <w:jc w:val="center"/>
              <w:rPr>
                <w:rFonts w:ascii="Times New Roman" w:hAnsi="Times New Roman" w:cs="Times New Roman"/>
                <w:sz w:val="20"/>
                <w:szCs w:val="20"/>
              </w:rPr>
            </w:pP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91,1</w:t>
            </w:r>
          </w:p>
          <w:p w:rsid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5,8</w:t>
            </w:r>
          </w:p>
          <w:p w:rsidR="003B5FCE" w:rsidRPr="003B5FCE" w:rsidRDefault="003B5FCE" w:rsidP="003B5FCE">
            <w:pPr>
              <w:spacing w:line="360" w:lineRule="auto"/>
              <w:jc w:val="center"/>
              <w:rPr>
                <w:rFonts w:ascii="Times New Roman" w:hAnsi="Times New Roman" w:cs="Times New Roman"/>
                <w:sz w:val="16"/>
                <w:szCs w:val="16"/>
              </w:rPr>
            </w:pPr>
            <w:r>
              <w:rPr>
                <w:rFonts w:ascii="Times New Roman" w:hAnsi="Times New Roman" w:cs="Times New Roman"/>
                <w:sz w:val="16"/>
                <w:szCs w:val="16"/>
              </w:rPr>
              <w:t>3,2</w:t>
            </w:r>
          </w:p>
        </w:tc>
      </w:tr>
    </w:tbl>
    <w:p w:rsidR="00FC72DF" w:rsidRDefault="00FC72DF" w:rsidP="003A7DEC">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lastRenderedPageBreak/>
        <w:t>Eozinofilik özofajit tanısı öncesi hastaların %62,5’ i (n=5) PPI tedavisi almış idi. Özofagus biyopsisi öncesi PPI tedavisi almayan diğer 3 hastaya (%37,7) GÖR ayırıcı tanısı için 24 saat ambulatuvar pH monitorizasyonu yapıldı. Analiz sonrası hastaların hiçbirinde patolojik düzeyde asit reflüsü saptanmadı.</w:t>
      </w:r>
    </w:p>
    <w:p w:rsidR="00FC72DF" w:rsidRDefault="00FC72DF" w:rsidP="00FC72DF">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özofajiti olan hastaların periferik kanda ortanca eozinofil sayısı 208 (93-659)/ mm³ idi.</w:t>
      </w:r>
    </w:p>
    <w:p w:rsidR="00FC72DF" w:rsidRDefault="00B772EE" w:rsidP="00FC72DF">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Eozinofilik özofajitli hastaların özofagus proksimal-orta 1/3’ ünden alınan biyopsi örneklerinde sayılan ortanca İE eozinofil sayısı 0 (0-50)/ hpf iken distal örneklerdeki ortanca İE eozinofil sayısı 37 (16-50)/ hpf idi. Eozinofilik özofajitli hastaların özellikleri Tablo 4. 2’ de özetlenmiştir.</w:t>
      </w:r>
      <w:r w:rsidR="0051498F">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D4838" w:rsidRDefault="00ED4838" w:rsidP="00FC72DF">
      <w:pPr>
        <w:spacing w:after="0" w:line="360" w:lineRule="auto"/>
        <w:ind w:firstLine="426"/>
        <w:jc w:val="both"/>
        <w:rPr>
          <w:rFonts w:ascii="Times New Roman" w:hAnsi="Times New Roman" w:cs="Times New Roman"/>
          <w:sz w:val="24"/>
          <w:szCs w:val="24"/>
        </w:rPr>
      </w:pPr>
    </w:p>
    <w:p w:rsidR="00ED4838" w:rsidRPr="004B1907" w:rsidRDefault="00ED4838" w:rsidP="00ED4838">
      <w:pPr>
        <w:pStyle w:val="ResimYazs"/>
        <w:keepNext/>
        <w:rPr>
          <w:rFonts w:ascii="Times New Roman" w:hAnsi="Times New Roman" w:cs="Times New Roman"/>
          <w:b w:val="0"/>
          <w:color w:val="auto"/>
          <w:sz w:val="20"/>
          <w:szCs w:val="20"/>
        </w:rPr>
      </w:pPr>
      <w:r w:rsidRPr="004B1907">
        <w:rPr>
          <w:rFonts w:ascii="Times New Roman" w:hAnsi="Times New Roman" w:cs="Times New Roman"/>
          <w:color w:val="auto"/>
          <w:sz w:val="20"/>
          <w:szCs w:val="20"/>
        </w:rPr>
        <w:t>Tablo 4. 2.</w:t>
      </w:r>
      <w:r w:rsidRPr="004B1907">
        <w:rPr>
          <w:rFonts w:ascii="Times New Roman" w:hAnsi="Times New Roman" w:cs="Times New Roman"/>
          <w:b w:val="0"/>
          <w:color w:val="auto"/>
          <w:sz w:val="20"/>
          <w:szCs w:val="20"/>
        </w:rPr>
        <w:t xml:space="preserve"> Eozinofilik özofajitli hastaların özellikleri</w:t>
      </w:r>
    </w:p>
    <w:tbl>
      <w:tblPr>
        <w:tblStyle w:val="TabloKlavuzu"/>
        <w:tblW w:w="9039" w:type="dxa"/>
        <w:tblBorders>
          <w:top w:val="single" w:sz="18" w:space="0" w:color="auto"/>
          <w:bottom w:val="single" w:sz="18" w:space="0" w:color="auto"/>
          <w:insideH w:val="none" w:sz="0" w:space="0" w:color="auto"/>
        </w:tblBorders>
        <w:tblLayout w:type="fixed"/>
        <w:tblLook w:val="04A0" w:firstRow="1" w:lastRow="0" w:firstColumn="1" w:lastColumn="0" w:noHBand="0" w:noVBand="1"/>
      </w:tblPr>
      <w:tblGrid>
        <w:gridCol w:w="534"/>
        <w:gridCol w:w="567"/>
        <w:gridCol w:w="708"/>
        <w:gridCol w:w="1701"/>
        <w:gridCol w:w="1134"/>
        <w:gridCol w:w="1276"/>
        <w:gridCol w:w="1843"/>
        <w:gridCol w:w="1276"/>
      </w:tblGrid>
      <w:tr w:rsidR="001D55C0" w:rsidTr="00895CFA">
        <w:tc>
          <w:tcPr>
            <w:tcW w:w="534"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No</w:t>
            </w:r>
          </w:p>
        </w:tc>
        <w:tc>
          <w:tcPr>
            <w:tcW w:w="567"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Yaş</w:t>
            </w:r>
          </w:p>
        </w:tc>
        <w:tc>
          <w:tcPr>
            <w:tcW w:w="708"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Seks</w:t>
            </w:r>
          </w:p>
        </w:tc>
        <w:tc>
          <w:tcPr>
            <w:tcW w:w="1701"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Başvuru semptomu</w:t>
            </w:r>
            <w:r w:rsidR="00ED4838" w:rsidRPr="00895CFA">
              <w:rPr>
                <w:rFonts w:ascii="Times New Roman" w:hAnsi="Times New Roman" w:cs="Times New Roman"/>
                <w:b/>
                <w:sz w:val="20"/>
                <w:szCs w:val="20"/>
              </w:rPr>
              <w:t>*</w:t>
            </w:r>
          </w:p>
        </w:tc>
        <w:tc>
          <w:tcPr>
            <w:tcW w:w="1134"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Al</w:t>
            </w:r>
            <w:r w:rsidR="00895CFA">
              <w:rPr>
                <w:rFonts w:ascii="Times New Roman" w:hAnsi="Times New Roman" w:cs="Times New Roman"/>
                <w:b/>
                <w:sz w:val="20"/>
                <w:szCs w:val="20"/>
              </w:rPr>
              <w:t>l</w:t>
            </w:r>
            <w:r w:rsidRPr="00895CFA">
              <w:rPr>
                <w:rFonts w:ascii="Times New Roman" w:hAnsi="Times New Roman" w:cs="Times New Roman"/>
                <w:b/>
                <w:sz w:val="20"/>
                <w:szCs w:val="20"/>
              </w:rPr>
              <w:t>erjik hastalık özgeçmişi</w:t>
            </w:r>
            <w:r w:rsidR="00ED4838" w:rsidRPr="00895CFA">
              <w:rPr>
                <w:rFonts w:ascii="Times New Roman" w:hAnsi="Times New Roman" w:cs="Times New Roman"/>
                <w:b/>
                <w:sz w:val="20"/>
                <w:szCs w:val="20"/>
              </w:rPr>
              <w:t>ª</w:t>
            </w:r>
          </w:p>
        </w:tc>
        <w:tc>
          <w:tcPr>
            <w:tcW w:w="1276"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Endoskopik görünüm</w:t>
            </w:r>
          </w:p>
        </w:tc>
        <w:tc>
          <w:tcPr>
            <w:tcW w:w="1843"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 xml:space="preserve">Tanı öncesi kullandığı ilaç-doz </w:t>
            </w:r>
            <w:r w:rsidRPr="00895CFA">
              <w:rPr>
                <w:rFonts w:ascii="Times New Roman" w:hAnsi="Times New Roman" w:cs="Times New Roman"/>
                <w:sz w:val="20"/>
                <w:szCs w:val="20"/>
              </w:rPr>
              <w:t>(mg</w:t>
            </w:r>
            <w:r w:rsidR="005F7CFA" w:rsidRPr="00895CFA">
              <w:rPr>
                <w:rFonts w:ascii="Times New Roman" w:hAnsi="Times New Roman" w:cs="Times New Roman"/>
                <w:sz w:val="20"/>
                <w:szCs w:val="20"/>
              </w:rPr>
              <w:t>/gün</w:t>
            </w:r>
            <w:r w:rsidRPr="00895CFA">
              <w:rPr>
                <w:rFonts w:ascii="Times New Roman" w:hAnsi="Times New Roman" w:cs="Times New Roman"/>
                <w:sz w:val="20"/>
                <w:szCs w:val="20"/>
              </w:rPr>
              <w:t>)-</w:t>
            </w:r>
            <w:r w:rsidRPr="00895CFA">
              <w:rPr>
                <w:rFonts w:ascii="Times New Roman" w:hAnsi="Times New Roman" w:cs="Times New Roman"/>
                <w:b/>
                <w:sz w:val="20"/>
                <w:szCs w:val="20"/>
              </w:rPr>
              <w:t xml:space="preserve">süre </w:t>
            </w:r>
            <w:r w:rsidRPr="00895CFA">
              <w:rPr>
                <w:rFonts w:ascii="Times New Roman" w:hAnsi="Times New Roman" w:cs="Times New Roman"/>
                <w:sz w:val="20"/>
                <w:szCs w:val="20"/>
              </w:rPr>
              <w:t>(ay)</w:t>
            </w:r>
          </w:p>
        </w:tc>
        <w:tc>
          <w:tcPr>
            <w:tcW w:w="1276" w:type="dxa"/>
            <w:tcBorders>
              <w:top w:val="single" w:sz="18"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 xml:space="preserve">Maksimum eozinofil sayısı </w:t>
            </w:r>
            <w:r w:rsidRPr="00895CFA">
              <w:rPr>
                <w:rFonts w:ascii="Times New Roman" w:hAnsi="Times New Roman" w:cs="Times New Roman"/>
                <w:sz w:val="20"/>
                <w:szCs w:val="20"/>
              </w:rPr>
              <w:t>(/hpf)</w:t>
            </w:r>
          </w:p>
        </w:tc>
      </w:tr>
      <w:tr w:rsidR="001D55C0" w:rsidTr="00895CFA">
        <w:tc>
          <w:tcPr>
            <w:tcW w:w="534" w:type="dxa"/>
            <w:tcBorders>
              <w:top w:val="single" w:sz="18"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1</w:t>
            </w:r>
          </w:p>
        </w:tc>
        <w:tc>
          <w:tcPr>
            <w:tcW w:w="567" w:type="dxa"/>
            <w:tcBorders>
              <w:top w:val="single" w:sz="18"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27</w:t>
            </w:r>
          </w:p>
        </w:tc>
        <w:tc>
          <w:tcPr>
            <w:tcW w:w="708" w:type="dxa"/>
            <w:tcBorders>
              <w:top w:val="single" w:sz="18"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w:t>
            </w:r>
          </w:p>
        </w:tc>
        <w:tc>
          <w:tcPr>
            <w:tcW w:w="1701" w:type="dxa"/>
            <w:tcBorders>
              <w:top w:val="single" w:sz="18"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R, EA</w:t>
            </w:r>
          </w:p>
        </w:tc>
        <w:tc>
          <w:tcPr>
            <w:tcW w:w="1134" w:type="dxa"/>
            <w:tcBorders>
              <w:top w:val="single" w:sz="18"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18"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Özofagial halkalar</w:t>
            </w:r>
          </w:p>
        </w:tc>
        <w:tc>
          <w:tcPr>
            <w:tcW w:w="1843" w:type="dxa"/>
            <w:tcBorders>
              <w:top w:val="single" w:sz="18"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Rabeprazol-20-6</w:t>
            </w:r>
          </w:p>
        </w:tc>
        <w:tc>
          <w:tcPr>
            <w:tcW w:w="1276" w:type="dxa"/>
            <w:tcBorders>
              <w:top w:val="single" w:sz="18"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24</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2</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38</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K</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EA</w:t>
            </w:r>
          </w:p>
        </w:tc>
        <w:tc>
          <w:tcPr>
            <w:tcW w:w="1134"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Pr>
                <w:rFonts w:ascii="Times New Roman" w:hAnsi="Times New Roman" w:cs="Times New Roman"/>
                <w:sz w:val="20"/>
                <w:szCs w:val="20"/>
              </w:rPr>
              <w:t>A</w:t>
            </w:r>
            <w:r w:rsidR="001D55C0" w:rsidRPr="005F7CFA">
              <w:rPr>
                <w:rFonts w:ascii="Times New Roman" w:hAnsi="Times New Roman" w:cs="Times New Roman"/>
                <w:sz w:val="20"/>
                <w:szCs w:val="20"/>
              </w:rPr>
              <w:t>, AR, AK</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Normal</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Esomeprazol- 80-1</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50</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3</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39</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EA</w:t>
            </w:r>
          </w:p>
        </w:tc>
        <w:tc>
          <w:tcPr>
            <w:tcW w:w="1134"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Beyaz eksuda</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23</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4</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49</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K</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R, K, EA</w:t>
            </w:r>
          </w:p>
        </w:tc>
        <w:tc>
          <w:tcPr>
            <w:tcW w:w="1134"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Beyaz eksuda</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16</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5</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43</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K</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EA</w:t>
            </w:r>
          </w:p>
        </w:tc>
        <w:tc>
          <w:tcPr>
            <w:tcW w:w="1134"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GA</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Özofagial halkalar</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L</w:t>
            </w:r>
            <w:r w:rsidR="00895CFA">
              <w:rPr>
                <w:rFonts w:ascii="Times New Roman" w:hAnsi="Times New Roman" w:cs="Times New Roman"/>
                <w:sz w:val="20"/>
                <w:szCs w:val="20"/>
              </w:rPr>
              <w:t>anso</w:t>
            </w:r>
            <w:r w:rsidRPr="005F7CFA">
              <w:rPr>
                <w:rFonts w:ascii="Times New Roman" w:hAnsi="Times New Roman" w:cs="Times New Roman"/>
                <w:sz w:val="20"/>
                <w:szCs w:val="20"/>
              </w:rPr>
              <w:t>prazol-30-2</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20</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6</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41</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K</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R, EA</w:t>
            </w:r>
          </w:p>
        </w:tc>
        <w:tc>
          <w:tcPr>
            <w:tcW w:w="1134"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Normal</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Rabeprazol-20-2</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50</w:t>
            </w:r>
          </w:p>
        </w:tc>
      </w:tr>
      <w:tr w:rsidR="001D55C0" w:rsidTr="00895CFA">
        <w:tc>
          <w:tcPr>
            <w:tcW w:w="534" w:type="dxa"/>
            <w:tcBorders>
              <w:top w:val="single" w:sz="2" w:space="0" w:color="auto"/>
              <w:left w:val="nil"/>
              <w:bottom w:val="single" w:sz="2"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7</w:t>
            </w:r>
          </w:p>
        </w:tc>
        <w:tc>
          <w:tcPr>
            <w:tcW w:w="567"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52</w:t>
            </w:r>
          </w:p>
        </w:tc>
        <w:tc>
          <w:tcPr>
            <w:tcW w:w="708"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w:t>
            </w:r>
          </w:p>
        </w:tc>
        <w:tc>
          <w:tcPr>
            <w:tcW w:w="1701"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D, EA</w:t>
            </w:r>
          </w:p>
        </w:tc>
        <w:tc>
          <w:tcPr>
            <w:tcW w:w="1134" w:type="dxa"/>
            <w:tcBorders>
              <w:top w:val="single" w:sz="2" w:space="0" w:color="auto"/>
              <w:left w:val="nil"/>
              <w:bottom w:val="single" w:sz="2"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AR, AK</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Normal</w:t>
            </w:r>
          </w:p>
        </w:tc>
        <w:tc>
          <w:tcPr>
            <w:tcW w:w="1843"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Rabeprazol-20-3</w:t>
            </w:r>
          </w:p>
        </w:tc>
        <w:tc>
          <w:tcPr>
            <w:tcW w:w="1276" w:type="dxa"/>
            <w:tcBorders>
              <w:top w:val="single" w:sz="2" w:space="0" w:color="auto"/>
              <w:left w:val="nil"/>
              <w:bottom w:val="single" w:sz="2"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50</w:t>
            </w:r>
          </w:p>
        </w:tc>
      </w:tr>
      <w:tr w:rsidR="001D55C0" w:rsidTr="00895CFA">
        <w:tc>
          <w:tcPr>
            <w:tcW w:w="534" w:type="dxa"/>
            <w:tcBorders>
              <w:top w:val="single" w:sz="2" w:space="0" w:color="auto"/>
              <w:left w:val="nil"/>
              <w:bottom w:val="single" w:sz="18" w:space="0" w:color="auto"/>
              <w:right w:val="nil"/>
            </w:tcBorders>
          </w:tcPr>
          <w:p w:rsidR="001D55C0" w:rsidRPr="00895CFA" w:rsidRDefault="001D55C0" w:rsidP="00ED4838">
            <w:pPr>
              <w:spacing w:line="360" w:lineRule="auto"/>
              <w:jc w:val="center"/>
              <w:rPr>
                <w:rFonts w:ascii="Times New Roman" w:hAnsi="Times New Roman" w:cs="Times New Roman"/>
                <w:b/>
                <w:sz w:val="20"/>
                <w:szCs w:val="20"/>
              </w:rPr>
            </w:pPr>
            <w:r w:rsidRPr="00895CFA">
              <w:rPr>
                <w:rFonts w:ascii="Times New Roman" w:hAnsi="Times New Roman" w:cs="Times New Roman"/>
                <w:b/>
                <w:sz w:val="20"/>
                <w:szCs w:val="20"/>
              </w:rPr>
              <w:t>8</w:t>
            </w:r>
          </w:p>
        </w:tc>
        <w:tc>
          <w:tcPr>
            <w:tcW w:w="567" w:type="dxa"/>
            <w:tcBorders>
              <w:top w:val="single" w:sz="2" w:space="0" w:color="auto"/>
              <w:left w:val="nil"/>
              <w:bottom w:val="single" w:sz="18"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33</w:t>
            </w:r>
          </w:p>
        </w:tc>
        <w:tc>
          <w:tcPr>
            <w:tcW w:w="708" w:type="dxa"/>
            <w:tcBorders>
              <w:top w:val="single" w:sz="2" w:space="0" w:color="auto"/>
              <w:left w:val="nil"/>
              <w:bottom w:val="single" w:sz="18"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E</w:t>
            </w:r>
          </w:p>
        </w:tc>
        <w:tc>
          <w:tcPr>
            <w:tcW w:w="1701" w:type="dxa"/>
            <w:tcBorders>
              <w:top w:val="single" w:sz="2" w:space="0" w:color="auto"/>
              <w:left w:val="nil"/>
              <w:bottom w:val="single" w:sz="18"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RY, R</w:t>
            </w:r>
          </w:p>
        </w:tc>
        <w:tc>
          <w:tcPr>
            <w:tcW w:w="1134" w:type="dxa"/>
            <w:tcBorders>
              <w:top w:val="single" w:sz="2" w:space="0" w:color="auto"/>
              <w:left w:val="nil"/>
              <w:bottom w:val="single" w:sz="18" w:space="0" w:color="auto"/>
              <w:right w:val="nil"/>
            </w:tcBorders>
          </w:tcPr>
          <w:p w:rsidR="001D55C0" w:rsidRPr="005F7CFA" w:rsidRDefault="001D55C0"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18"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Normal</w:t>
            </w:r>
          </w:p>
        </w:tc>
        <w:tc>
          <w:tcPr>
            <w:tcW w:w="1843" w:type="dxa"/>
            <w:tcBorders>
              <w:top w:val="single" w:sz="2" w:space="0" w:color="auto"/>
              <w:left w:val="nil"/>
              <w:bottom w:val="single" w:sz="18"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w:t>
            </w:r>
          </w:p>
        </w:tc>
        <w:tc>
          <w:tcPr>
            <w:tcW w:w="1276" w:type="dxa"/>
            <w:tcBorders>
              <w:top w:val="single" w:sz="2" w:space="0" w:color="auto"/>
              <w:left w:val="nil"/>
              <w:bottom w:val="single" w:sz="18" w:space="0" w:color="auto"/>
              <w:right w:val="nil"/>
            </w:tcBorders>
          </w:tcPr>
          <w:p w:rsidR="001D55C0" w:rsidRPr="005F7CFA" w:rsidRDefault="005F7CFA" w:rsidP="00ED4838">
            <w:pPr>
              <w:spacing w:line="360" w:lineRule="auto"/>
              <w:jc w:val="center"/>
              <w:rPr>
                <w:rFonts w:ascii="Times New Roman" w:hAnsi="Times New Roman" w:cs="Times New Roman"/>
                <w:sz w:val="20"/>
                <w:szCs w:val="20"/>
              </w:rPr>
            </w:pPr>
            <w:r w:rsidRPr="005F7CFA">
              <w:rPr>
                <w:rFonts w:ascii="Times New Roman" w:hAnsi="Times New Roman" w:cs="Times New Roman"/>
                <w:sz w:val="20"/>
                <w:szCs w:val="20"/>
              </w:rPr>
              <w:t>50</w:t>
            </w:r>
          </w:p>
        </w:tc>
      </w:tr>
    </w:tbl>
    <w:p w:rsidR="005F7CFA" w:rsidRPr="005F7CFA" w:rsidRDefault="00ED4838" w:rsidP="005F7CF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w:t>
      </w:r>
      <w:r w:rsidR="005F7CFA" w:rsidRPr="005F7CFA">
        <w:rPr>
          <w:rFonts w:ascii="Times New Roman" w:hAnsi="Times New Roman" w:cs="Times New Roman"/>
          <w:sz w:val="20"/>
          <w:szCs w:val="20"/>
        </w:rPr>
        <w:t>Retrosternal yanma, RY; regürjitasyon, R; epigastrik ağrı, EA; kusma, K; disfaji, D.</w:t>
      </w:r>
    </w:p>
    <w:p w:rsidR="005F7CFA" w:rsidRDefault="00ED4838" w:rsidP="005F7CF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ª</w:t>
      </w:r>
      <w:r w:rsidR="005F7CFA" w:rsidRPr="005F7CFA">
        <w:rPr>
          <w:rFonts w:ascii="Times New Roman" w:hAnsi="Times New Roman" w:cs="Times New Roman"/>
          <w:sz w:val="20"/>
          <w:szCs w:val="20"/>
        </w:rPr>
        <w:t xml:space="preserve">Astma, A; </w:t>
      </w:r>
      <w:r w:rsidR="00E86DDF">
        <w:rPr>
          <w:rFonts w:ascii="Times New Roman" w:hAnsi="Times New Roman" w:cs="Times New Roman"/>
          <w:sz w:val="20"/>
          <w:szCs w:val="20"/>
        </w:rPr>
        <w:t>allerjik</w:t>
      </w:r>
      <w:r w:rsidR="005F7CFA" w:rsidRPr="005F7CFA">
        <w:rPr>
          <w:rFonts w:ascii="Times New Roman" w:hAnsi="Times New Roman" w:cs="Times New Roman"/>
          <w:sz w:val="20"/>
          <w:szCs w:val="20"/>
        </w:rPr>
        <w:t xml:space="preserve"> rin</w:t>
      </w:r>
      <w:r w:rsidR="003D2DB2">
        <w:rPr>
          <w:rFonts w:ascii="Times New Roman" w:hAnsi="Times New Roman" w:cs="Times New Roman"/>
          <w:sz w:val="20"/>
          <w:szCs w:val="20"/>
        </w:rPr>
        <w:t xml:space="preserve">it, AR; </w:t>
      </w:r>
      <w:r w:rsidR="00E86DDF">
        <w:rPr>
          <w:rFonts w:ascii="Times New Roman" w:hAnsi="Times New Roman" w:cs="Times New Roman"/>
          <w:sz w:val="20"/>
          <w:szCs w:val="20"/>
        </w:rPr>
        <w:t>allerjik</w:t>
      </w:r>
      <w:r w:rsidR="003D2DB2">
        <w:rPr>
          <w:rFonts w:ascii="Times New Roman" w:hAnsi="Times New Roman" w:cs="Times New Roman"/>
          <w:sz w:val="20"/>
          <w:szCs w:val="20"/>
        </w:rPr>
        <w:t xml:space="preserve"> konjoktivit, AK; Gıda allerjisi, GA.</w:t>
      </w:r>
    </w:p>
    <w:p w:rsidR="007E7E76" w:rsidRDefault="007E7E76" w:rsidP="005F7CFA">
      <w:pPr>
        <w:spacing w:after="0" w:line="240" w:lineRule="auto"/>
        <w:jc w:val="both"/>
        <w:rPr>
          <w:rFonts w:ascii="Times New Roman" w:hAnsi="Times New Roman" w:cs="Times New Roman"/>
          <w:sz w:val="20"/>
          <w:szCs w:val="20"/>
        </w:rPr>
      </w:pPr>
    </w:p>
    <w:p w:rsidR="007E7E76" w:rsidRPr="007E7E76" w:rsidRDefault="007E7E76" w:rsidP="007E7E76">
      <w:pPr>
        <w:spacing w:after="0" w:line="240" w:lineRule="auto"/>
        <w:ind w:firstLine="426"/>
        <w:jc w:val="both"/>
        <w:rPr>
          <w:rFonts w:ascii="Times New Roman" w:hAnsi="Times New Roman" w:cs="Times New Roman"/>
          <w:sz w:val="24"/>
          <w:szCs w:val="24"/>
        </w:rPr>
      </w:pPr>
    </w:p>
    <w:p w:rsidR="00CA3A03" w:rsidRDefault="007E7E76" w:rsidP="008B7208">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Özofagus biyopsisi yapılan hastaların sadece birisinde </w:t>
      </w:r>
      <w:r w:rsidR="008B7208">
        <w:rPr>
          <w:rFonts w:ascii="Times New Roman" w:hAnsi="Times New Roman" w:cs="Times New Roman"/>
          <w:sz w:val="24"/>
          <w:szCs w:val="24"/>
        </w:rPr>
        <w:t xml:space="preserve">(%0,3) </w:t>
      </w:r>
      <w:r>
        <w:rPr>
          <w:rFonts w:ascii="Times New Roman" w:hAnsi="Times New Roman" w:cs="Times New Roman"/>
          <w:sz w:val="24"/>
          <w:szCs w:val="24"/>
        </w:rPr>
        <w:t xml:space="preserve">kan tranfüzyonu </w:t>
      </w:r>
      <w:r w:rsidR="008B7208">
        <w:rPr>
          <w:rFonts w:ascii="Times New Roman" w:hAnsi="Times New Roman" w:cs="Times New Roman"/>
          <w:sz w:val="24"/>
          <w:szCs w:val="24"/>
        </w:rPr>
        <w:t xml:space="preserve">gerekmeyen ve kendi kendini sınırlayan üst gastrointestinal sistem kanaması görüldü. Hastaların hiçbirinde biyopsi sonucu perforasyon olmadı. Yirmi bir hastada (%6,7) ise özofagus biyopsisi sonrası ilk 24 saatte doktora başvurmayı gerektirmeyen göğüs ağrısı görüldü.   </w:t>
      </w:r>
      <w:r>
        <w:rPr>
          <w:rFonts w:ascii="Times New Roman" w:hAnsi="Times New Roman" w:cs="Times New Roman"/>
          <w:sz w:val="24"/>
          <w:szCs w:val="24"/>
        </w:rPr>
        <w:t xml:space="preserve"> </w:t>
      </w:r>
    </w:p>
    <w:p w:rsidR="008B7208" w:rsidRDefault="008B7208" w:rsidP="008B7208">
      <w:pPr>
        <w:spacing w:after="0" w:line="360" w:lineRule="auto"/>
        <w:jc w:val="both"/>
        <w:rPr>
          <w:rFonts w:ascii="Times New Roman" w:hAnsi="Times New Roman" w:cs="Times New Roman"/>
          <w:sz w:val="24"/>
          <w:szCs w:val="24"/>
        </w:rPr>
      </w:pPr>
    </w:p>
    <w:p w:rsidR="00CA3A03" w:rsidRDefault="00CA3A03" w:rsidP="00CA3A03">
      <w:pPr>
        <w:spacing w:after="0" w:line="360" w:lineRule="auto"/>
        <w:jc w:val="both"/>
        <w:rPr>
          <w:rFonts w:ascii="Times New Roman" w:hAnsi="Times New Roman" w:cs="Times New Roman"/>
          <w:b/>
          <w:sz w:val="28"/>
          <w:szCs w:val="28"/>
        </w:rPr>
      </w:pPr>
      <w:r w:rsidRPr="00CA3A03">
        <w:rPr>
          <w:rFonts w:ascii="Times New Roman" w:hAnsi="Times New Roman" w:cs="Times New Roman"/>
          <w:b/>
          <w:sz w:val="28"/>
          <w:szCs w:val="28"/>
        </w:rPr>
        <w:lastRenderedPageBreak/>
        <w:t>5. TARTIŞMA</w:t>
      </w:r>
    </w:p>
    <w:p w:rsidR="00DE3E82" w:rsidRDefault="00097D3F" w:rsidP="00DE3E82">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Seksenli yıllarda yapılan çalışmalarda özofagial eozinofili</w:t>
      </w:r>
      <w:r w:rsidR="00362E9C">
        <w:rPr>
          <w:rFonts w:ascii="Times New Roman" w:hAnsi="Times New Roman" w:cs="Times New Roman"/>
          <w:sz w:val="24"/>
          <w:szCs w:val="24"/>
        </w:rPr>
        <w:t>nin</w:t>
      </w:r>
      <w:r>
        <w:rPr>
          <w:rFonts w:ascii="Times New Roman" w:hAnsi="Times New Roman" w:cs="Times New Roman"/>
          <w:sz w:val="24"/>
          <w:szCs w:val="24"/>
        </w:rPr>
        <w:t xml:space="preserve"> GÖR </w:t>
      </w:r>
      <w:r w:rsidR="00362E9C">
        <w:rPr>
          <w:rFonts w:ascii="Times New Roman" w:hAnsi="Times New Roman" w:cs="Times New Roman"/>
          <w:sz w:val="24"/>
          <w:szCs w:val="24"/>
        </w:rPr>
        <w:t xml:space="preserve">tanısını destekleyen bir bulgu olduğu düşünülmekte idi. </w:t>
      </w:r>
      <w:r w:rsidR="00F4422B">
        <w:rPr>
          <w:rFonts w:ascii="Times New Roman" w:hAnsi="Times New Roman" w:cs="Times New Roman"/>
          <w:sz w:val="24"/>
          <w:szCs w:val="24"/>
        </w:rPr>
        <w:t>Özofagus proksimalinde</w:t>
      </w:r>
      <w:r w:rsidR="00362E9C">
        <w:rPr>
          <w:rFonts w:ascii="Times New Roman" w:hAnsi="Times New Roman" w:cs="Times New Roman"/>
          <w:sz w:val="24"/>
          <w:szCs w:val="24"/>
        </w:rPr>
        <w:t xml:space="preserve"> </w:t>
      </w:r>
      <w:r w:rsidR="00F4422B">
        <w:rPr>
          <w:rFonts w:ascii="Times New Roman" w:hAnsi="Times New Roman" w:cs="Times New Roman"/>
          <w:sz w:val="24"/>
          <w:szCs w:val="24"/>
        </w:rPr>
        <w:t>eozinofil görülmesi daha yoğun asit</w:t>
      </w:r>
      <w:r w:rsidR="00362E9C">
        <w:rPr>
          <w:rFonts w:ascii="Times New Roman" w:hAnsi="Times New Roman" w:cs="Times New Roman"/>
          <w:sz w:val="24"/>
          <w:szCs w:val="24"/>
        </w:rPr>
        <w:t xml:space="preserve"> maruziyeti </w:t>
      </w:r>
      <w:r w:rsidR="00F4422B">
        <w:rPr>
          <w:rFonts w:ascii="Times New Roman" w:hAnsi="Times New Roman" w:cs="Times New Roman"/>
          <w:sz w:val="24"/>
          <w:szCs w:val="24"/>
        </w:rPr>
        <w:t xml:space="preserve">olduğu </w:t>
      </w:r>
      <w:r w:rsidR="00362E9C">
        <w:rPr>
          <w:rFonts w:ascii="Times New Roman" w:hAnsi="Times New Roman" w:cs="Times New Roman"/>
          <w:sz w:val="24"/>
          <w:szCs w:val="24"/>
        </w:rPr>
        <w:t>lehine yorumlanıyordu. Bu yıllarda EÖ’ in çoğunlukla eozinofilik gastroenterit ile birlikte olan nadir bir hastalık olduğu düşünülmekte idi</w:t>
      </w:r>
      <w:r w:rsidR="00F4422B">
        <w:rPr>
          <w:rFonts w:ascii="Times New Roman" w:hAnsi="Times New Roman" w:cs="Times New Roman"/>
          <w:sz w:val="24"/>
          <w:szCs w:val="24"/>
        </w:rPr>
        <w:t xml:space="preserve"> (86, 87)</w:t>
      </w:r>
      <w:r w:rsidR="00362E9C">
        <w:rPr>
          <w:rFonts w:ascii="Times New Roman" w:hAnsi="Times New Roman" w:cs="Times New Roman"/>
          <w:sz w:val="24"/>
          <w:szCs w:val="24"/>
        </w:rPr>
        <w:t>.</w:t>
      </w:r>
      <w:r w:rsidR="00F4422B">
        <w:rPr>
          <w:rFonts w:ascii="Times New Roman" w:hAnsi="Times New Roman" w:cs="Times New Roman"/>
          <w:sz w:val="24"/>
          <w:szCs w:val="24"/>
        </w:rPr>
        <w:t xml:space="preserve"> </w:t>
      </w:r>
      <w:r w:rsidR="00D82CB6">
        <w:rPr>
          <w:rFonts w:ascii="Times New Roman" w:hAnsi="Times New Roman" w:cs="Times New Roman"/>
          <w:sz w:val="24"/>
          <w:szCs w:val="24"/>
        </w:rPr>
        <w:t>Doksanlı yıll</w:t>
      </w:r>
      <w:r w:rsidR="000C6CE5">
        <w:rPr>
          <w:rFonts w:ascii="Times New Roman" w:hAnsi="Times New Roman" w:cs="Times New Roman"/>
          <w:sz w:val="24"/>
          <w:szCs w:val="24"/>
        </w:rPr>
        <w:t xml:space="preserve">arda yayınlanan vaka serilerinde </w:t>
      </w:r>
      <w:r w:rsidR="00D82CB6">
        <w:rPr>
          <w:rFonts w:ascii="Times New Roman" w:hAnsi="Times New Roman" w:cs="Times New Roman"/>
          <w:sz w:val="24"/>
          <w:szCs w:val="24"/>
        </w:rPr>
        <w:t xml:space="preserve">disfaji ve gıda sıkışması </w:t>
      </w:r>
      <w:r w:rsidR="00A63054">
        <w:rPr>
          <w:rFonts w:ascii="Times New Roman" w:hAnsi="Times New Roman" w:cs="Times New Roman"/>
          <w:sz w:val="24"/>
          <w:szCs w:val="24"/>
        </w:rPr>
        <w:t>şikâyetleri</w:t>
      </w:r>
      <w:r w:rsidR="00D82CB6">
        <w:rPr>
          <w:rFonts w:ascii="Times New Roman" w:hAnsi="Times New Roman" w:cs="Times New Roman"/>
          <w:sz w:val="24"/>
          <w:szCs w:val="24"/>
        </w:rPr>
        <w:t xml:space="preserve"> ile </w:t>
      </w:r>
      <w:r w:rsidR="000C6CE5">
        <w:rPr>
          <w:rFonts w:ascii="Times New Roman" w:hAnsi="Times New Roman" w:cs="Times New Roman"/>
          <w:sz w:val="24"/>
          <w:szCs w:val="24"/>
        </w:rPr>
        <w:t xml:space="preserve">doktora </w:t>
      </w:r>
      <w:r w:rsidR="00D82CB6">
        <w:rPr>
          <w:rFonts w:ascii="Times New Roman" w:hAnsi="Times New Roman" w:cs="Times New Roman"/>
          <w:sz w:val="24"/>
          <w:szCs w:val="24"/>
        </w:rPr>
        <w:t>başvurmuş</w:t>
      </w:r>
      <w:r w:rsidR="000C6CE5">
        <w:rPr>
          <w:rFonts w:ascii="Times New Roman" w:hAnsi="Times New Roman" w:cs="Times New Roman"/>
          <w:sz w:val="24"/>
          <w:szCs w:val="24"/>
        </w:rPr>
        <w:t xml:space="preserve"> ve tipik endoskopik bulgulara sahip atopik bireylerde hastalığın tanımlanması ile EÖ’ in ayrı bir hastalık olduğu hatırlandı (13). </w:t>
      </w:r>
      <w:r w:rsidR="00E609A6">
        <w:rPr>
          <w:rFonts w:ascii="Times New Roman" w:hAnsi="Times New Roman" w:cs="Times New Roman"/>
          <w:sz w:val="24"/>
          <w:szCs w:val="24"/>
        </w:rPr>
        <w:t>Allerji</w:t>
      </w:r>
      <w:r w:rsidR="00223A55">
        <w:rPr>
          <w:rFonts w:ascii="Times New Roman" w:hAnsi="Times New Roman" w:cs="Times New Roman"/>
          <w:sz w:val="24"/>
          <w:szCs w:val="24"/>
        </w:rPr>
        <w:t xml:space="preserve"> hücreler</w:t>
      </w:r>
      <w:r w:rsidR="00E609A6">
        <w:rPr>
          <w:rFonts w:ascii="Times New Roman" w:hAnsi="Times New Roman" w:cs="Times New Roman"/>
          <w:sz w:val="24"/>
          <w:szCs w:val="24"/>
        </w:rPr>
        <w:t>i</w:t>
      </w:r>
      <w:r w:rsidR="00223A55">
        <w:rPr>
          <w:rFonts w:ascii="Times New Roman" w:hAnsi="Times New Roman" w:cs="Times New Roman"/>
          <w:sz w:val="24"/>
          <w:szCs w:val="24"/>
        </w:rPr>
        <w:t xml:space="preserve"> ve mediatörleri i</w:t>
      </w:r>
      <w:r w:rsidR="00A63054">
        <w:rPr>
          <w:rFonts w:ascii="Times New Roman" w:hAnsi="Times New Roman" w:cs="Times New Roman"/>
          <w:sz w:val="24"/>
          <w:szCs w:val="24"/>
        </w:rPr>
        <w:t xml:space="preserve">le ilgili yapılan çalışmalar EÖ’ in immun/ antijen aracılı bir hastalık olduğunu ortaya koydu (43-47, 60). </w:t>
      </w:r>
      <w:r w:rsidR="00CE01F3">
        <w:rPr>
          <w:rFonts w:ascii="Times New Roman" w:hAnsi="Times New Roman" w:cs="Times New Roman"/>
          <w:sz w:val="24"/>
          <w:szCs w:val="24"/>
        </w:rPr>
        <w:t>Son yıllarda yapılan çalışmalarda ise EÖ</w:t>
      </w:r>
      <w:r w:rsidR="00051682">
        <w:rPr>
          <w:rFonts w:ascii="Times New Roman" w:hAnsi="Times New Roman" w:cs="Times New Roman"/>
          <w:sz w:val="24"/>
          <w:szCs w:val="24"/>
        </w:rPr>
        <w:t>’ li</w:t>
      </w:r>
      <w:r w:rsidR="00CE01F3">
        <w:rPr>
          <w:rFonts w:ascii="Times New Roman" w:hAnsi="Times New Roman" w:cs="Times New Roman"/>
          <w:sz w:val="24"/>
          <w:szCs w:val="24"/>
        </w:rPr>
        <w:t xml:space="preserve"> hastalarda %50’ ye varan oranlarda </w:t>
      </w:r>
      <w:r w:rsidR="00DE3E82">
        <w:rPr>
          <w:rFonts w:ascii="Times New Roman" w:hAnsi="Times New Roman" w:cs="Times New Roman"/>
          <w:sz w:val="24"/>
          <w:szCs w:val="24"/>
        </w:rPr>
        <w:t>asit maruziyetinin gösterilmesi, asit maruziyetinin kanıtlandığı veya kanıtlanamadığı EÖ’ li hastalarda PP</w:t>
      </w:r>
      <w:r w:rsidR="00051682">
        <w:rPr>
          <w:rFonts w:ascii="Times New Roman" w:hAnsi="Times New Roman" w:cs="Times New Roman"/>
          <w:sz w:val="24"/>
          <w:szCs w:val="24"/>
        </w:rPr>
        <w:t xml:space="preserve">I’ lerine yanıt alınması ve yüksek düzeyde </w:t>
      </w:r>
      <w:r w:rsidR="00DE3E82">
        <w:rPr>
          <w:rFonts w:ascii="Times New Roman" w:hAnsi="Times New Roman" w:cs="Times New Roman"/>
          <w:sz w:val="24"/>
          <w:szCs w:val="24"/>
        </w:rPr>
        <w:t xml:space="preserve">İE eozinofil görülen GÖR olan vakaların bildirilmesi bu iki hastalığın birbirlerini </w:t>
      </w:r>
      <w:r w:rsidR="00DE3E82" w:rsidRPr="0081689E">
        <w:rPr>
          <w:rFonts w:ascii="Times New Roman" w:hAnsi="Times New Roman" w:cs="Times New Roman"/>
          <w:sz w:val="24"/>
          <w:szCs w:val="24"/>
        </w:rPr>
        <w:t xml:space="preserve">tetikleyebilecekleri veya birlikte olabilecekleri </w:t>
      </w:r>
      <w:r w:rsidR="00DE3E82">
        <w:rPr>
          <w:rFonts w:ascii="Times New Roman" w:hAnsi="Times New Roman" w:cs="Times New Roman"/>
          <w:sz w:val="24"/>
          <w:szCs w:val="24"/>
        </w:rPr>
        <w:t xml:space="preserve">fikrini ortaya çıkardı </w:t>
      </w:r>
      <w:r w:rsidR="00DE3E82" w:rsidRPr="0081689E">
        <w:rPr>
          <w:rFonts w:ascii="Times New Roman" w:hAnsi="Times New Roman" w:cs="Times New Roman"/>
          <w:sz w:val="24"/>
          <w:szCs w:val="24"/>
        </w:rPr>
        <w:t>(3, 4</w:t>
      </w:r>
      <w:r w:rsidR="00DE3E82">
        <w:rPr>
          <w:rFonts w:ascii="Times New Roman" w:hAnsi="Times New Roman" w:cs="Times New Roman"/>
          <w:sz w:val="24"/>
          <w:szCs w:val="24"/>
        </w:rPr>
        <w:t>, 17, 18, 74, 81,</w:t>
      </w:r>
      <w:r w:rsidR="0072071B">
        <w:rPr>
          <w:rFonts w:ascii="Times New Roman" w:hAnsi="Times New Roman" w:cs="Times New Roman"/>
          <w:sz w:val="24"/>
          <w:szCs w:val="24"/>
        </w:rPr>
        <w:t xml:space="preserve"> 88</w:t>
      </w:r>
      <w:r w:rsidR="00DE3E82" w:rsidRPr="0081689E">
        <w:rPr>
          <w:rFonts w:ascii="Times New Roman" w:hAnsi="Times New Roman" w:cs="Times New Roman"/>
          <w:sz w:val="24"/>
          <w:szCs w:val="24"/>
        </w:rPr>
        <w:t>).</w:t>
      </w:r>
      <w:r w:rsidR="00051682">
        <w:rPr>
          <w:rFonts w:ascii="Times New Roman" w:hAnsi="Times New Roman" w:cs="Times New Roman"/>
          <w:sz w:val="24"/>
          <w:szCs w:val="24"/>
        </w:rPr>
        <w:t xml:space="preserve"> </w:t>
      </w:r>
      <w:r w:rsidR="00CD2826">
        <w:rPr>
          <w:rFonts w:ascii="Times New Roman" w:hAnsi="Times New Roman" w:cs="Times New Roman"/>
          <w:sz w:val="24"/>
          <w:szCs w:val="24"/>
        </w:rPr>
        <w:t xml:space="preserve">Gastroözofagial reflü hastalığının yüksek prevelansı nedeni ile hastalıkların birlikte olmasının akla yatkın olduğu, hatta EÖ tanısının abartıldığı </w:t>
      </w:r>
      <w:r w:rsidR="00E772FE">
        <w:rPr>
          <w:rFonts w:ascii="Times New Roman" w:hAnsi="Times New Roman" w:cs="Times New Roman"/>
          <w:sz w:val="24"/>
          <w:szCs w:val="24"/>
        </w:rPr>
        <w:t xml:space="preserve">öne </w:t>
      </w:r>
      <w:r w:rsidR="00CD2826">
        <w:rPr>
          <w:rFonts w:ascii="Times New Roman" w:hAnsi="Times New Roman" w:cs="Times New Roman"/>
          <w:sz w:val="24"/>
          <w:szCs w:val="24"/>
        </w:rPr>
        <w:t xml:space="preserve">sürüldü (89). </w:t>
      </w:r>
    </w:p>
    <w:p w:rsidR="001B424B" w:rsidRDefault="000B6816" w:rsidP="00FD1553">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İki bin yedi yılında ve 2011 yılında aynı çalışmacılar tarafından EÖ tanı ve tedavisi ile ilgili iki kılavuz yayınlandı. Son kılavuzda </w:t>
      </w:r>
      <w:r w:rsidR="00FD1553">
        <w:rPr>
          <w:rFonts w:ascii="Times New Roman" w:hAnsi="Times New Roman" w:cs="Times New Roman"/>
          <w:sz w:val="24"/>
          <w:szCs w:val="24"/>
        </w:rPr>
        <w:t xml:space="preserve">yeni yapılan çalışmaların ışığında terminolojide değişiklik yapıldı ve </w:t>
      </w:r>
      <w:r w:rsidRPr="007C6502">
        <w:rPr>
          <w:rFonts w:ascii="Times New Roman" w:hAnsi="Times New Roman" w:cs="Times New Roman"/>
          <w:i/>
          <w:sz w:val="24"/>
          <w:szCs w:val="24"/>
        </w:rPr>
        <w:t>“</w:t>
      </w:r>
      <w:r w:rsidR="007C6502" w:rsidRPr="007C6502">
        <w:rPr>
          <w:rFonts w:ascii="Times New Roman" w:hAnsi="Times New Roman" w:cs="Times New Roman"/>
          <w:i/>
          <w:sz w:val="24"/>
          <w:szCs w:val="24"/>
        </w:rPr>
        <w:t xml:space="preserve">PPI’ ne </w:t>
      </w:r>
      <w:r w:rsidRPr="007C6502">
        <w:rPr>
          <w:rFonts w:ascii="Times New Roman" w:hAnsi="Times New Roman" w:cs="Times New Roman"/>
          <w:i/>
          <w:sz w:val="24"/>
          <w:szCs w:val="24"/>
        </w:rPr>
        <w:t>yanıt veren özofagial eozinofili”</w:t>
      </w:r>
      <w:r>
        <w:rPr>
          <w:rFonts w:ascii="Times New Roman" w:hAnsi="Times New Roman" w:cs="Times New Roman"/>
          <w:sz w:val="24"/>
          <w:szCs w:val="24"/>
        </w:rPr>
        <w:t xml:space="preserve"> adıyla </w:t>
      </w:r>
      <w:r w:rsidR="00674D4B">
        <w:rPr>
          <w:rFonts w:ascii="Times New Roman" w:hAnsi="Times New Roman" w:cs="Times New Roman"/>
          <w:sz w:val="24"/>
          <w:szCs w:val="24"/>
        </w:rPr>
        <w:t xml:space="preserve">bir subgrup tanımlandı. </w:t>
      </w:r>
      <w:r w:rsidR="00FD1553">
        <w:rPr>
          <w:rFonts w:ascii="Times New Roman" w:hAnsi="Times New Roman" w:cs="Times New Roman"/>
          <w:sz w:val="24"/>
          <w:szCs w:val="24"/>
        </w:rPr>
        <w:t xml:space="preserve">Eozinofilik özofajit ve GÖR arasındaki ilişkiye rağmen tanı kriterlerinde belirgin değişiklik olmadı. </w:t>
      </w:r>
    </w:p>
    <w:p w:rsidR="00F578B2" w:rsidRDefault="00E609A6" w:rsidP="00F578B2">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Hastalığın epidemiyolojisi henüz ayrıntılı bilinmemektedir. Farklı ülkelerden yapılan çalışmalar hastalığın daha çok batı ülkelerinde görüldüğünü göstermektedir. Japonya ve diğer Asya ülkelerinden yapılan çalışmalar daha çok vaka sunumu veya vaka serisi şeklindedir (22, 23). Yirmi binin üzerindeki kişinin tetkik edildiği bir çalışmada Japonya’ daki EÖ prevelansı 17,1/ 100000 hasta olarak hesaplanmıştır</w:t>
      </w:r>
      <w:r w:rsidR="005848D6">
        <w:rPr>
          <w:rFonts w:ascii="Times New Roman" w:hAnsi="Times New Roman" w:cs="Times New Roman"/>
          <w:sz w:val="24"/>
          <w:szCs w:val="24"/>
        </w:rPr>
        <w:t xml:space="preserve"> (90)</w:t>
      </w:r>
      <w:r>
        <w:rPr>
          <w:rFonts w:ascii="Times New Roman" w:hAnsi="Times New Roman" w:cs="Times New Roman"/>
          <w:sz w:val="24"/>
          <w:szCs w:val="24"/>
        </w:rPr>
        <w:t>. Batı ülkelerinde ise hastalığın insidansı son yıllarda katlanarak artmaktadır. Birleşik Devletlerde yapılan bir araştırmada 1991- 1995 arası 100000 kişide 0,35 olan insidansın 2001- 2005 arası 9,45’ e yükseldiği gösterilmiştir (26). İnsidanstaki artış Avrupa ülkelerinde yapılmış toplum temelli çalışmalarda da gösterilmiştir (27).</w:t>
      </w:r>
      <w:r w:rsidR="00FF6B40">
        <w:rPr>
          <w:rFonts w:ascii="Times New Roman" w:hAnsi="Times New Roman" w:cs="Times New Roman"/>
          <w:sz w:val="24"/>
          <w:szCs w:val="24"/>
        </w:rPr>
        <w:t xml:space="preserve"> Türkiye’ de </w:t>
      </w:r>
      <w:r w:rsidR="00EE50BC">
        <w:rPr>
          <w:rFonts w:ascii="Times New Roman" w:hAnsi="Times New Roman" w:cs="Times New Roman"/>
          <w:sz w:val="24"/>
          <w:szCs w:val="24"/>
        </w:rPr>
        <w:t xml:space="preserve">ise </w:t>
      </w:r>
      <w:r w:rsidR="00F578B2">
        <w:rPr>
          <w:rFonts w:ascii="Times New Roman" w:hAnsi="Times New Roman" w:cs="Times New Roman"/>
          <w:sz w:val="24"/>
          <w:szCs w:val="24"/>
        </w:rPr>
        <w:t xml:space="preserve">EÖ sıklığı bilinmemektedir. </w:t>
      </w:r>
    </w:p>
    <w:p w:rsidR="00E609A6" w:rsidRDefault="00F95AAD"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Disfaji nedeniyle</w:t>
      </w:r>
      <w:r w:rsidRPr="0081689E">
        <w:rPr>
          <w:rFonts w:ascii="Times New Roman" w:hAnsi="Times New Roman" w:cs="Times New Roman"/>
          <w:sz w:val="24"/>
          <w:szCs w:val="24"/>
        </w:rPr>
        <w:t xml:space="preserve"> endoskopi yapılmış hastalarda %</w:t>
      </w:r>
      <w:r>
        <w:rPr>
          <w:rFonts w:ascii="Times New Roman" w:hAnsi="Times New Roman" w:cs="Times New Roman"/>
          <w:sz w:val="24"/>
          <w:szCs w:val="24"/>
        </w:rPr>
        <w:t xml:space="preserve">5-16 arası EÖ </w:t>
      </w:r>
      <w:r w:rsidRPr="0081689E">
        <w:rPr>
          <w:rFonts w:ascii="Times New Roman" w:hAnsi="Times New Roman" w:cs="Times New Roman"/>
          <w:sz w:val="24"/>
          <w:szCs w:val="24"/>
        </w:rPr>
        <w:t xml:space="preserve">tanısı konmuştur (1,7). </w:t>
      </w:r>
      <w:r w:rsidR="00F578B2">
        <w:rPr>
          <w:rFonts w:ascii="Times New Roman" w:hAnsi="Times New Roman" w:cs="Times New Roman"/>
          <w:sz w:val="24"/>
          <w:szCs w:val="24"/>
        </w:rPr>
        <w:t xml:space="preserve">Her ne kadar disfaji ve gıda sıkışması EÖ’ de görülen en sık semptomlar olsa da özofagusla ilgili olabilecek diğer semptomlarında bu hastalıkta görülebileceği </w:t>
      </w:r>
      <w:r w:rsidR="00F578B2">
        <w:rPr>
          <w:rFonts w:ascii="Times New Roman" w:hAnsi="Times New Roman" w:cs="Times New Roman"/>
          <w:sz w:val="24"/>
          <w:szCs w:val="24"/>
        </w:rPr>
        <w:lastRenderedPageBreak/>
        <w:t xml:space="preserve">unutulmamalıdır. </w:t>
      </w:r>
      <w:r w:rsidRPr="0081689E">
        <w:rPr>
          <w:rFonts w:ascii="Times New Roman" w:hAnsi="Times New Roman" w:cs="Times New Roman"/>
          <w:sz w:val="24"/>
          <w:szCs w:val="24"/>
        </w:rPr>
        <w:t>Üç yüz seksen bir çocuk hast</w:t>
      </w:r>
      <w:r w:rsidR="00F578B2">
        <w:rPr>
          <w:rFonts w:ascii="Times New Roman" w:hAnsi="Times New Roman" w:cs="Times New Roman"/>
          <w:sz w:val="24"/>
          <w:szCs w:val="24"/>
        </w:rPr>
        <w:t>anın dâhil olduğu bir çalışmada</w:t>
      </w:r>
      <w:r>
        <w:rPr>
          <w:rFonts w:ascii="Times New Roman" w:hAnsi="Times New Roman" w:cs="Times New Roman"/>
          <w:sz w:val="24"/>
          <w:szCs w:val="24"/>
        </w:rPr>
        <w:t xml:space="preserve"> </w:t>
      </w:r>
      <w:r w:rsidRPr="0081689E">
        <w:rPr>
          <w:rFonts w:ascii="Times New Roman" w:hAnsi="Times New Roman" w:cs="Times New Roman"/>
          <w:sz w:val="24"/>
          <w:szCs w:val="24"/>
        </w:rPr>
        <w:t>hastaların %85’ i gastroözofagial reflüyü düşündüren semptomlar ile başvurmuştur</w:t>
      </w:r>
      <w:r>
        <w:rPr>
          <w:rFonts w:ascii="Times New Roman" w:hAnsi="Times New Roman" w:cs="Times New Roman"/>
          <w:sz w:val="24"/>
          <w:szCs w:val="24"/>
        </w:rPr>
        <w:t xml:space="preserve"> </w:t>
      </w:r>
      <w:r w:rsidRPr="0081689E">
        <w:rPr>
          <w:rFonts w:ascii="Times New Roman" w:hAnsi="Times New Roman" w:cs="Times New Roman"/>
          <w:sz w:val="24"/>
          <w:szCs w:val="24"/>
        </w:rPr>
        <w:t>(8). İtalya’ da gast</w:t>
      </w:r>
      <w:r>
        <w:rPr>
          <w:rFonts w:ascii="Times New Roman" w:hAnsi="Times New Roman" w:cs="Times New Roman"/>
          <w:sz w:val="24"/>
          <w:szCs w:val="24"/>
        </w:rPr>
        <w:t>roözofagial reflü ön tanısı ile</w:t>
      </w:r>
      <w:r w:rsidRPr="0081689E">
        <w:rPr>
          <w:rFonts w:ascii="Times New Roman" w:hAnsi="Times New Roman" w:cs="Times New Roman"/>
          <w:sz w:val="24"/>
          <w:szCs w:val="24"/>
        </w:rPr>
        <w:t xml:space="preserve"> alınmış 525 özofagus </w:t>
      </w:r>
      <w:r>
        <w:rPr>
          <w:rFonts w:ascii="Times New Roman" w:hAnsi="Times New Roman" w:cs="Times New Roman"/>
          <w:sz w:val="24"/>
          <w:szCs w:val="24"/>
        </w:rPr>
        <w:t xml:space="preserve">biyopsi </w:t>
      </w:r>
      <w:r w:rsidRPr="0081689E">
        <w:rPr>
          <w:rFonts w:ascii="Times New Roman" w:hAnsi="Times New Roman" w:cs="Times New Roman"/>
          <w:sz w:val="24"/>
          <w:szCs w:val="24"/>
        </w:rPr>
        <w:t xml:space="preserve">örneği geriye dönük olarak değerlendirildiğinde </w:t>
      </w:r>
      <w:r>
        <w:rPr>
          <w:rFonts w:ascii="Times New Roman" w:hAnsi="Times New Roman" w:cs="Times New Roman"/>
          <w:sz w:val="24"/>
          <w:szCs w:val="24"/>
        </w:rPr>
        <w:t xml:space="preserve">%4 hastada EÖ </w:t>
      </w:r>
      <w:r w:rsidRPr="0081689E">
        <w:rPr>
          <w:rFonts w:ascii="Times New Roman" w:hAnsi="Times New Roman" w:cs="Times New Roman"/>
          <w:sz w:val="24"/>
          <w:szCs w:val="24"/>
        </w:rPr>
        <w:t>saptanmıştır</w:t>
      </w:r>
      <w:r>
        <w:rPr>
          <w:rFonts w:ascii="Times New Roman" w:hAnsi="Times New Roman" w:cs="Times New Roman"/>
          <w:sz w:val="24"/>
          <w:szCs w:val="24"/>
        </w:rPr>
        <w:t xml:space="preserve"> </w:t>
      </w:r>
      <w:r w:rsidRPr="0081689E">
        <w:rPr>
          <w:rFonts w:ascii="Times New Roman" w:hAnsi="Times New Roman" w:cs="Times New Roman"/>
          <w:sz w:val="24"/>
          <w:szCs w:val="24"/>
        </w:rPr>
        <w:t>(9).</w:t>
      </w:r>
      <w:r w:rsidR="00720D6E">
        <w:rPr>
          <w:rFonts w:ascii="Times New Roman" w:hAnsi="Times New Roman" w:cs="Times New Roman"/>
          <w:sz w:val="24"/>
          <w:szCs w:val="24"/>
        </w:rPr>
        <w:t xml:space="preserve"> Meksika’ da yapılmış bir </w:t>
      </w:r>
      <w:r>
        <w:rPr>
          <w:rFonts w:ascii="Times New Roman" w:hAnsi="Times New Roman" w:cs="Times New Roman"/>
          <w:sz w:val="24"/>
          <w:szCs w:val="24"/>
        </w:rPr>
        <w:t>çalışmada PPI tedavisine refrakter reflü semptomları olan 15</w:t>
      </w:r>
      <w:r w:rsidR="00C23097">
        <w:rPr>
          <w:rFonts w:ascii="Times New Roman" w:hAnsi="Times New Roman" w:cs="Times New Roman"/>
          <w:sz w:val="24"/>
          <w:szCs w:val="24"/>
        </w:rPr>
        <w:t>0 hastada %4 EÖ saptanmıştır (65</w:t>
      </w:r>
      <w:r>
        <w:rPr>
          <w:rFonts w:ascii="Times New Roman" w:hAnsi="Times New Roman" w:cs="Times New Roman"/>
          <w:sz w:val="24"/>
          <w:szCs w:val="24"/>
        </w:rPr>
        <w:t>).</w:t>
      </w:r>
      <w:r w:rsidR="00720D6E">
        <w:rPr>
          <w:rFonts w:ascii="Times New Roman" w:hAnsi="Times New Roman" w:cs="Times New Roman"/>
          <w:sz w:val="24"/>
          <w:szCs w:val="24"/>
        </w:rPr>
        <w:t xml:space="preserve"> İran’ da yapılmış bir çalışmada ise refrakter reflü semptomları olan 68 </w:t>
      </w:r>
      <w:r w:rsidR="00C23097">
        <w:rPr>
          <w:rFonts w:ascii="Times New Roman" w:hAnsi="Times New Roman" w:cs="Times New Roman"/>
          <w:sz w:val="24"/>
          <w:szCs w:val="24"/>
        </w:rPr>
        <w:t>hastada %8,8 EÖ saptanmıştır (91</w:t>
      </w:r>
      <w:r w:rsidR="00720D6E">
        <w:rPr>
          <w:rFonts w:ascii="Times New Roman" w:hAnsi="Times New Roman" w:cs="Times New Roman"/>
          <w:sz w:val="24"/>
          <w:szCs w:val="24"/>
        </w:rPr>
        <w:t>)</w:t>
      </w:r>
      <w:r w:rsidR="00AD1BF3">
        <w:rPr>
          <w:rFonts w:ascii="Times New Roman" w:hAnsi="Times New Roman" w:cs="Times New Roman"/>
          <w:sz w:val="24"/>
          <w:szCs w:val="24"/>
        </w:rPr>
        <w:t xml:space="preserve"> </w:t>
      </w:r>
    </w:p>
    <w:p w:rsidR="004E3EA9" w:rsidRDefault="00604010"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Bu çalışmada özofagial semptomlar ile başvuran hastalarda %2,6 oranında EÖ saptandı.</w:t>
      </w:r>
      <w:r w:rsidR="00E51A07">
        <w:rPr>
          <w:rFonts w:ascii="Times New Roman" w:hAnsi="Times New Roman" w:cs="Times New Roman"/>
          <w:sz w:val="24"/>
          <w:szCs w:val="24"/>
        </w:rPr>
        <w:t xml:space="preserve"> Ç</w:t>
      </w:r>
      <w:r w:rsidR="00F963DB">
        <w:rPr>
          <w:rFonts w:ascii="Times New Roman" w:hAnsi="Times New Roman" w:cs="Times New Roman"/>
          <w:sz w:val="24"/>
          <w:szCs w:val="24"/>
        </w:rPr>
        <w:t xml:space="preserve">alışmanın </w:t>
      </w:r>
      <w:r w:rsidR="00E51A07">
        <w:rPr>
          <w:rFonts w:ascii="Times New Roman" w:hAnsi="Times New Roman" w:cs="Times New Roman"/>
          <w:sz w:val="24"/>
          <w:szCs w:val="24"/>
        </w:rPr>
        <w:t>sonbaharın sonu-kış aylarında yapıldığı ve d</w:t>
      </w:r>
      <w:r w:rsidR="00F963DB">
        <w:rPr>
          <w:rFonts w:ascii="Times New Roman" w:hAnsi="Times New Roman" w:cs="Times New Roman"/>
          <w:sz w:val="24"/>
          <w:szCs w:val="24"/>
        </w:rPr>
        <w:t xml:space="preserve">aha önce </w:t>
      </w:r>
      <w:r w:rsidR="009257C7">
        <w:rPr>
          <w:rFonts w:ascii="Times New Roman" w:hAnsi="Times New Roman" w:cs="Times New Roman"/>
          <w:sz w:val="24"/>
          <w:szCs w:val="24"/>
        </w:rPr>
        <w:t>yapılmış çalışmalarda</w:t>
      </w:r>
      <w:r w:rsidR="00F963DB">
        <w:rPr>
          <w:rFonts w:ascii="Times New Roman" w:hAnsi="Times New Roman" w:cs="Times New Roman"/>
          <w:sz w:val="24"/>
          <w:szCs w:val="24"/>
        </w:rPr>
        <w:t xml:space="preserve"> hastalık tanısın</w:t>
      </w:r>
      <w:r w:rsidR="004E3EA9">
        <w:rPr>
          <w:rFonts w:ascii="Times New Roman" w:hAnsi="Times New Roman" w:cs="Times New Roman"/>
          <w:sz w:val="24"/>
          <w:szCs w:val="24"/>
        </w:rPr>
        <w:t>ın kış aylarında daha az konulduğu</w:t>
      </w:r>
      <w:r w:rsidR="00E51A07">
        <w:rPr>
          <w:rFonts w:ascii="Times New Roman" w:hAnsi="Times New Roman" w:cs="Times New Roman"/>
          <w:sz w:val="24"/>
          <w:szCs w:val="24"/>
        </w:rPr>
        <w:t xml:space="preserve"> bilgisi birlikte düşünüldüğünde bu oranın gerçekte olandan daha az olduğu söylenebilir</w:t>
      </w:r>
      <w:r w:rsidR="00C23097">
        <w:rPr>
          <w:rFonts w:ascii="Times New Roman" w:hAnsi="Times New Roman" w:cs="Times New Roman"/>
          <w:sz w:val="24"/>
          <w:szCs w:val="24"/>
        </w:rPr>
        <w:t xml:space="preserve"> (26, 92, 93</w:t>
      </w:r>
      <w:r w:rsidR="004338B6">
        <w:rPr>
          <w:rFonts w:ascii="Times New Roman" w:hAnsi="Times New Roman" w:cs="Times New Roman"/>
          <w:sz w:val="24"/>
          <w:szCs w:val="24"/>
        </w:rPr>
        <w:t>)</w:t>
      </w:r>
      <w:r w:rsidR="00E51A07">
        <w:rPr>
          <w:rFonts w:ascii="Times New Roman" w:hAnsi="Times New Roman" w:cs="Times New Roman"/>
          <w:sz w:val="24"/>
          <w:szCs w:val="24"/>
        </w:rPr>
        <w:t>.</w:t>
      </w:r>
      <w:r w:rsidR="004338B6">
        <w:rPr>
          <w:rFonts w:ascii="Times New Roman" w:hAnsi="Times New Roman" w:cs="Times New Roman"/>
          <w:sz w:val="24"/>
          <w:szCs w:val="24"/>
        </w:rPr>
        <w:t xml:space="preserve"> Bu </w:t>
      </w:r>
      <w:r w:rsidR="00FF6B40">
        <w:rPr>
          <w:rFonts w:ascii="Times New Roman" w:hAnsi="Times New Roman" w:cs="Times New Roman"/>
          <w:sz w:val="24"/>
          <w:szCs w:val="24"/>
        </w:rPr>
        <w:t xml:space="preserve">nedenle ülkemizde GÖR tanısı </w:t>
      </w:r>
      <w:r w:rsidR="004338B6">
        <w:rPr>
          <w:rFonts w:ascii="Times New Roman" w:hAnsi="Times New Roman" w:cs="Times New Roman"/>
          <w:sz w:val="24"/>
          <w:szCs w:val="24"/>
        </w:rPr>
        <w:t>ile takip edilen hastalar</w:t>
      </w:r>
      <w:r w:rsidR="00FF6B40">
        <w:rPr>
          <w:rFonts w:ascii="Times New Roman" w:hAnsi="Times New Roman" w:cs="Times New Roman"/>
          <w:sz w:val="24"/>
          <w:szCs w:val="24"/>
        </w:rPr>
        <w:t xml:space="preserve">ın bir kısmında </w:t>
      </w:r>
      <w:r w:rsidR="004338B6">
        <w:rPr>
          <w:rFonts w:ascii="Times New Roman" w:hAnsi="Times New Roman" w:cs="Times New Roman"/>
          <w:sz w:val="24"/>
          <w:szCs w:val="24"/>
        </w:rPr>
        <w:t>EÖ olduğunu düşünmekteyiz.</w:t>
      </w:r>
    </w:p>
    <w:p w:rsidR="00FB4273" w:rsidRDefault="004E3EA9"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Gastroözofagial reflü hastalığı ve EÖ ayrımı neden bu kadar önemli? </w:t>
      </w:r>
      <w:r w:rsidR="00675342">
        <w:rPr>
          <w:rFonts w:ascii="Times New Roman" w:hAnsi="Times New Roman" w:cs="Times New Roman"/>
          <w:sz w:val="24"/>
          <w:szCs w:val="24"/>
        </w:rPr>
        <w:t>Yapılan bir çalışmada semptomların tanıdan ortalama 4,5 yıl önce başladığı gösterilmiş</w:t>
      </w:r>
      <w:r w:rsidR="003302BF">
        <w:rPr>
          <w:rFonts w:ascii="Times New Roman" w:hAnsi="Times New Roman" w:cs="Times New Roman"/>
          <w:sz w:val="24"/>
          <w:szCs w:val="24"/>
        </w:rPr>
        <w:t>tir</w:t>
      </w:r>
      <w:r w:rsidR="00675342">
        <w:rPr>
          <w:rFonts w:ascii="Times New Roman" w:hAnsi="Times New Roman" w:cs="Times New Roman"/>
          <w:sz w:val="24"/>
          <w:szCs w:val="24"/>
        </w:rPr>
        <w:t xml:space="preserve"> </w:t>
      </w:r>
      <w:r>
        <w:rPr>
          <w:rFonts w:ascii="Times New Roman" w:hAnsi="Times New Roman" w:cs="Times New Roman"/>
          <w:sz w:val="24"/>
          <w:szCs w:val="24"/>
        </w:rPr>
        <w:t>(10)</w:t>
      </w:r>
      <w:r w:rsidR="00675342">
        <w:rPr>
          <w:rFonts w:ascii="Times New Roman" w:hAnsi="Times New Roman" w:cs="Times New Roman"/>
          <w:sz w:val="24"/>
          <w:szCs w:val="24"/>
        </w:rPr>
        <w:t>.</w:t>
      </w:r>
      <w:r w:rsidR="003302BF">
        <w:rPr>
          <w:rFonts w:ascii="Times New Roman" w:hAnsi="Times New Roman" w:cs="Times New Roman"/>
          <w:sz w:val="24"/>
          <w:szCs w:val="24"/>
        </w:rPr>
        <w:t xml:space="preserve"> Erişkin çalışmalarında anektodal gözlemler hastalığın fibrostenotik evreye ilerleyebileceğini</w:t>
      </w:r>
      <w:r w:rsidR="003E39D3">
        <w:rPr>
          <w:rFonts w:ascii="Times New Roman" w:hAnsi="Times New Roman" w:cs="Times New Roman"/>
          <w:sz w:val="24"/>
          <w:szCs w:val="24"/>
        </w:rPr>
        <w:t xml:space="preserve"> göstermekle birlikte hastalığın</w:t>
      </w:r>
      <w:r w:rsidR="003302BF">
        <w:rPr>
          <w:rFonts w:ascii="Times New Roman" w:hAnsi="Times New Roman" w:cs="Times New Roman"/>
          <w:sz w:val="24"/>
          <w:szCs w:val="24"/>
        </w:rPr>
        <w:t xml:space="preserve"> ne oranda progresyon göstereceği bilinmemektedir (13). Hastalığın doğal seyrini ortaya koymak için yapılmış bir çalışmada 30 erişkin hasta ortalama 7 yıl takip edilmiş ve tüm semptomatik hastalarda eozinofil infiltrasyonunun azalmakla birlikte devam ettiği gösterilmiştir</w:t>
      </w:r>
      <w:r w:rsidR="00C23097">
        <w:rPr>
          <w:rFonts w:ascii="Times New Roman" w:hAnsi="Times New Roman" w:cs="Times New Roman"/>
          <w:sz w:val="24"/>
          <w:szCs w:val="24"/>
        </w:rPr>
        <w:t xml:space="preserve"> (94</w:t>
      </w:r>
      <w:r w:rsidR="003E39D3">
        <w:rPr>
          <w:rFonts w:ascii="Times New Roman" w:hAnsi="Times New Roman" w:cs="Times New Roman"/>
          <w:sz w:val="24"/>
          <w:szCs w:val="24"/>
        </w:rPr>
        <w:t>)</w:t>
      </w:r>
      <w:r w:rsidR="003302BF">
        <w:rPr>
          <w:rFonts w:ascii="Times New Roman" w:hAnsi="Times New Roman" w:cs="Times New Roman"/>
          <w:sz w:val="24"/>
          <w:szCs w:val="24"/>
        </w:rPr>
        <w:t>.</w:t>
      </w:r>
      <w:r w:rsidR="003E39D3">
        <w:rPr>
          <w:rFonts w:ascii="Times New Roman" w:hAnsi="Times New Roman" w:cs="Times New Roman"/>
          <w:sz w:val="24"/>
          <w:szCs w:val="24"/>
        </w:rPr>
        <w:t xml:space="preserve"> Erken tanı ve tedavinin hastalık progresyonu üzerine etkisi bilinmemektedir fakat erken tedavi ile semptomatik hastaların hayat kalitesi</w:t>
      </w:r>
      <w:r w:rsidR="00FB4273">
        <w:rPr>
          <w:rFonts w:ascii="Times New Roman" w:hAnsi="Times New Roman" w:cs="Times New Roman"/>
          <w:sz w:val="24"/>
          <w:szCs w:val="24"/>
        </w:rPr>
        <w:t xml:space="preserve"> arttırılabilir. </w:t>
      </w:r>
    </w:p>
    <w:p w:rsidR="00A97D60" w:rsidRDefault="00FB4273"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Erken dönemde yapılan çalışmalarda refrakter GÖR nedeniyle Nissen funduplikasyonu yapılmış ve postoperatif dönemde semptom</w:t>
      </w:r>
      <w:r w:rsidR="00F077EC">
        <w:rPr>
          <w:rFonts w:ascii="Times New Roman" w:hAnsi="Times New Roman" w:cs="Times New Roman"/>
          <w:sz w:val="24"/>
          <w:szCs w:val="24"/>
        </w:rPr>
        <w:t>ları devam eden çocuk hastaların</w:t>
      </w:r>
      <w:r>
        <w:rPr>
          <w:rFonts w:ascii="Times New Roman" w:hAnsi="Times New Roman" w:cs="Times New Roman"/>
          <w:sz w:val="24"/>
          <w:szCs w:val="24"/>
        </w:rPr>
        <w:t xml:space="preserve"> endoskopik biyopsi ile EÖ olduğu gösterilmiştir. Elemental diyet ile bu hastalarda semptomatik ve histolojik iyileşme sağlanmıştır (</w:t>
      </w:r>
      <w:r w:rsidR="00E96A29">
        <w:rPr>
          <w:rFonts w:ascii="Times New Roman" w:hAnsi="Times New Roman" w:cs="Times New Roman"/>
          <w:sz w:val="24"/>
          <w:szCs w:val="24"/>
        </w:rPr>
        <w:t xml:space="preserve">50, </w:t>
      </w:r>
      <w:r>
        <w:rPr>
          <w:rFonts w:ascii="Times New Roman" w:hAnsi="Times New Roman" w:cs="Times New Roman"/>
          <w:sz w:val="24"/>
          <w:szCs w:val="24"/>
        </w:rPr>
        <w:t>58</w:t>
      </w:r>
      <w:r w:rsidR="00C23097">
        <w:rPr>
          <w:rFonts w:ascii="Times New Roman" w:hAnsi="Times New Roman" w:cs="Times New Roman"/>
          <w:sz w:val="24"/>
          <w:szCs w:val="24"/>
        </w:rPr>
        <w:t>, 95</w:t>
      </w:r>
      <w:r>
        <w:rPr>
          <w:rFonts w:ascii="Times New Roman" w:hAnsi="Times New Roman" w:cs="Times New Roman"/>
          <w:sz w:val="24"/>
          <w:szCs w:val="24"/>
        </w:rPr>
        <w:t>).</w:t>
      </w:r>
      <w:r w:rsidR="00E96A29">
        <w:rPr>
          <w:rFonts w:ascii="Times New Roman" w:hAnsi="Times New Roman" w:cs="Times New Roman"/>
          <w:sz w:val="24"/>
          <w:szCs w:val="24"/>
        </w:rPr>
        <w:t xml:space="preserve"> </w:t>
      </w:r>
      <w:r w:rsidR="00F077EC">
        <w:rPr>
          <w:rFonts w:ascii="Times New Roman" w:hAnsi="Times New Roman" w:cs="Times New Roman"/>
          <w:sz w:val="24"/>
          <w:szCs w:val="24"/>
        </w:rPr>
        <w:t>Son yıllarda yayınlanmış ve erişkin hastaların da bulunduğu bir çalışmada ise operasyon sonrası dön</w:t>
      </w:r>
      <w:r w:rsidR="00A97D60">
        <w:rPr>
          <w:rFonts w:ascii="Times New Roman" w:hAnsi="Times New Roman" w:cs="Times New Roman"/>
          <w:sz w:val="24"/>
          <w:szCs w:val="24"/>
        </w:rPr>
        <w:t xml:space="preserve">emde semptomları devam eden 5 hastada (4 erişkin, 1 </w:t>
      </w:r>
      <w:r w:rsidR="00F077EC">
        <w:rPr>
          <w:rFonts w:ascii="Times New Roman" w:hAnsi="Times New Roman" w:cs="Times New Roman"/>
          <w:sz w:val="24"/>
          <w:szCs w:val="24"/>
        </w:rPr>
        <w:t>çocuk) EÖ saptanmıştır. Ek olarak bu çalışmada hastalık tanısının 3-14 yıl gecikme</w:t>
      </w:r>
      <w:r w:rsidR="00C23097">
        <w:rPr>
          <w:rFonts w:ascii="Times New Roman" w:hAnsi="Times New Roman" w:cs="Times New Roman"/>
          <w:sz w:val="24"/>
          <w:szCs w:val="24"/>
        </w:rPr>
        <w:t>yle konması dikkat çekicidir (96</w:t>
      </w:r>
      <w:r w:rsidR="00F077EC">
        <w:rPr>
          <w:rFonts w:ascii="Times New Roman" w:hAnsi="Times New Roman" w:cs="Times New Roman"/>
          <w:sz w:val="24"/>
          <w:szCs w:val="24"/>
        </w:rPr>
        <w:t>).</w:t>
      </w:r>
      <w:r w:rsidR="00A97D60">
        <w:rPr>
          <w:rFonts w:ascii="Times New Roman" w:hAnsi="Times New Roman" w:cs="Times New Roman"/>
          <w:sz w:val="24"/>
          <w:szCs w:val="24"/>
        </w:rPr>
        <w:t xml:space="preserve"> Ülkemizde son yıllarda re</w:t>
      </w:r>
      <w:r w:rsidR="0009432C">
        <w:rPr>
          <w:rFonts w:ascii="Times New Roman" w:hAnsi="Times New Roman" w:cs="Times New Roman"/>
          <w:sz w:val="24"/>
          <w:szCs w:val="24"/>
        </w:rPr>
        <w:t>flü cerrahisinin popülaritesi</w:t>
      </w:r>
      <w:r w:rsidR="00A97D60">
        <w:rPr>
          <w:rFonts w:ascii="Times New Roman" w:hAnsi="Times New Roman" w:cs="Times New Roman"/>
          <w:sz w:val="24"/>
          <w:szCs w:val="24"/>
        </w:rPr>
        <w:t xml:space="preserve"> artmaktadır. Eozinofilik özofajitli hastaların yaklaşık %10’ unda endoskopinin normal olduğu göz önüne alındığında cerrahi öncesi değerlendirmede GÖR ve EÖ ayrımı önem kazanmaktadır (63, 67).</w:t>
      </w:r>
    </w:p>
    <w:p w:rsidR="00FB4273" w:rsidRDefault="0024093B"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Hastalık tüm yaş gruplarında ve cinsiyette görülebilir, fakat sıklıkla 2-3. dekatta erkeklerde görülür (9,10). Literatürde bulunan en yaşlı vaka Japonya’ dan bildirilen 83 </w:t>
      </w:r>
      <w:r>
        <w:rPr>
          <w:rFonts w:ascii="Times New Roman" w:hAnsi="Times New Roman" w:cs="Times New Roman"/>
          <w:sz w:val="24"/>
          <w:szCs w:val="24"/>
        </w:rPr>
        <w:lastRenderedPageBreak/>
        <w:t>yaşındaki kadın hastadır (29). Bu çalışmada EÖ’ li hastaların yarısı kadın yarısı ise erkek idi ve hastaların ortalama yaşı 40,2 ± 8 olarak hesaplandı.</w:t>
      </w:r>
      <w:r w:rsidR="00797B88">
        <w:rPr>
          <w:rFonts w:ascii="Times New Roman" w:hAnsi="Times New Roman" w:cs="Times New Roman"/>
          <w:sz w:val="24"/>
          <w:szCs w:val="24"/>
        </w:rPr>
        <w:t xml:space="preserve"> Her ne kadar TSLP reseptör geni varyantının X kromozomu üzerinde bulu</w:t>
      </w:r>
      <w:r w:rsidR="00EA5C3A">
        <w:rPr>
          <w:rFonts w:ascii="Times New Roman" w:hAnsi="Times New Roman" w:cs="Times New Roman"/>
          <w:sz w:val="24"/>
          <w:szCs w:val="24"/>
        </w:rPr>
        <w:t xml:space="preserve">nması ile hastalığın erkelerdeki sıklığı </w:t>
      </w:r>
      <w:r w:rsidR="00797B88">
        <w:rPr>
          <w:rFonts w:ascii="Times New Roman" w:hAnsi="Times New Roman" w:cs="Times New Roman"/>
          <w:sz w:val="24"/>
          <w:szCs w:val="24"/>
        </w:rPr>
        <w:t>açıklanmaya çalışılsa da</w:t>
      </w:r>
      <w:r w:rsidR="00EA5C3A">
        <w:rPr>
          <w:rFonts w:ascii="Times New Roman" w:hAnsi="Times New Roman" w:cs="Times New Roman"/>
          <w:sz w:val="24"/>
          <w:szCs w:val="24"/>
        </w:rPr>
        <w:t xml:space="preserve"> EÖ’ in neden erkelerde daha fazla görüldüğü bilinmemektedir (56). Ayrıca l</w:t>
      </w:r>
      <w:r w:rsidR="00797B88">
        <w:rPr>
          <w:rFonts w:ascii="Times New Roman" w:hAnsi="Times New Roman" w:cs="Times New Roman"/>
          <w:sz w:val="24"/>
          <w:szCs w:val="24"/>
        </w:rPr>
        <w:t>iteratürde kadın ha</w:t>
      </w:r>
      <w:r w:rsidR="00EA5C3A">
        <w:rPr>
          <w:rFonts w:ascii="Times New Roman" w:hAnsi="Times New Roman" w:cs="Times New Roman"/>
          <w:sz w:val="24"/>
          <w:szCs w:val="24"/>
        </w:rPr>
        <w:t xml:space="preserve">staların sayıca fazla olduğu </w:t>
      </w:r>
      <w:r w:rsidR="00797B88">
        <w:rPr>
          <w:rFonts w:ascii="Times New Roman" w:hAnsi="Times New Roman" w:cs="Times New Roman"/>
          <w:sz w:val="24"/>
          <w:szCs w:val="24"/>
        </w:rPr>
        <w:t>bir çalışma yayınlanmıştır</w:t>
      </w:r>
      <w:r w:rsidR="00EA5C3A">
        <w:rPr>
          <w:rFonts w:ascii="Times New Roman" w:hAnsi="Times New Roman" w:cs="Times New Roman"/>
          <w:sz w:val="24"/>
          <w:szCs w:val="24"/>
        </w:rPr>
        <w:t xml:space="preserve"> (</w:t>
      </w:r>
      <w:r w:rsidR="00531CAD">
        <w:rPr>
          <w:rFonts w:ascii="Times New Roman" w:hAnsi="Times New Roman" w:cs="Times New Roman"/>
          <w:sz w:val="24"/>
          <w:szCs w:val="24"/>
        </w:rPr>
        <w:t>91</w:t>
      </w:r>
      <w:r w:rsidR="00797B88">
        <w:rPr>
          <w:rFonts w:ascii="Times New Roman" w:hAnsi="Times New Roman" w:cs="Times New Roman"/>
          <w:sz w:val="24"/>
          <w:szCs w:val="24"/>
        </w:rPr>
        <w:t xml:space="preserve">).  </w:t>
      </w:r>
      <w:r w:rsidR="00A97D60">
        <w:rPr>
          <w:rFonts w:ascii="Times New Roman" w:hAnsi="Times New Roman" w:cs="Times New Roman"/>
          <w:sz w:val="24"/>
          <w:szCs w:val="24"/>
        </w:rPr>
        <w:t xml:space="preserve">  </w:t>
      </w:r>
      <w:r w:rsidR="00F077EC">
        <w:rPr>
          <w:rFonts w:ascii="Times New Roman" w:hAnsi="Times New Roman" w:cs="Times New Roman"/>
          <w:sz w:val="24"/>
          <w:szCs w:val="24"/>
        </w:rPr>
        <w:t xml:space="preserve">   </w:t>
      </w:r>
      <w:r w:rsidR="00720D6E">
        <w:rPr>
          <w:rFonts w:ascii="Times New Roman" w:hAnsi="Times New Roman" w:cs="Times New Roman"/>
          <w:sz w:val="24"/>
          <w:szCs w:val="24"/>
        </w:rPr>
        <w:t xml:space="preserve"> </w:t>
      </w:r>
      <w:r w:rsidR="00FB4273">
        <w:rPr>
          <w:rFonts w:ascii="Times New Roman" w:hAnsi="Times New Roman" w:cs="Times New Roman"/>
          <w:sz w:val="24"/>
          <w:szCs w:val="24"/>
        </w:rPr>
        <w:t xml:space="preserve"> </w:t>
      </w:r>
    </w:p>
    <w:p w:rsidR="008707E5" w:rsidRDefault="00B61E50"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Eozinofilik özofajitli hastalarda en sık görülen semptom disfajidir. Bazı serilerde en sık görülen ikinci semptomun göğüs ağrı</w:t>
      </w:r>
      <w:r w:rsidR="00531CAD">
        <w:rPr>
          <w:rFonts w:ascii="Times New Roman" w:hAnsi="Times New Roman" w:cs="Times New Roman"/>
          <w:sz w:val="24"/>
          <w:szCs w:val="24"/>
        </w:rPr>
        <w:t>sı olduğu bildirilmiştir (88, 97</w:t>
      </w:r>
      <w:r>
        <w:rPr>
          <w:rFonts w:ascii="Times New Roman" w:hAnsi="Times New Roman" w:cs="Times New Roman"/>
          <w:sz w:val="24"/>
          <w:szCs w:val="24"/>
        </w:rPr>
        <w:t>). Bizim çalışmamızda ise EÖ’ li hastaların en sık başvuru semptomu retrosternal yanmadır. Hastaların %23,8’ inde (</w:t>
      </w:r>
      <w:r w:rsidR="003135B9">
        <w:rPr>
          <w:rFonts w:ascii="Times New Roman" w:hAnsi="Times New Roman" w:cs="Times New Roman"/>
          <w:sz w:val="24"/>
          <w:szCs w:val="24"/>
        </w:rPr>
        <w:t>n=74) başvuru</w:t>
      </w:r>
      <w:r>
        <w:rPr>
          <w:rFonts w:ascii="Times New Roman" w:hAnsi="Times New Roman" w:cs="Times New Roman"/>
          <w:sz w:val="24"/>
          <w:szCs w:val="24"/>
        </w:rPr>
        <w:t xml:space="preserve"> semptomu disfaji olmasına rağmen EÖ’ li hastaların sadece biri disfaji nedeni ile başvurmuştur.</w:t>
      </w:r>
      <w:r w:rsidR="003135B9">
        <w:rPr>
          <w:rFonts w:ascii="Times New Roman" w:hAnsi="Times New Roman" w:cs="Times New Roman"/>
          <w:sz w:val="24"/>
          <w:szCs w:val="24"/>
        </w:rPr>
        <w:t xml:space="preserve"> Bununla beraber EÖ’ li hastala</w:t>
      </w:r>
      <w:r w:rsidR="00EC2FC2">
        <w:rPr>
          <w:rFonts w:ascii="Times New Roman" w:hAnsi="Times New Roman" w:cs="Times New Roman"/>
          <w:sz w:val="24"/>
          <w:szCs w:val="24"/>
        </w:rPr>
        <w:t xml:space="preserve">rın </w:t>
      </w:r>
      <w:r w:rsidR="003135B9">
        <w:rPr>
          <w:rFonts w:ascii="Times New Roman" w:hAnsi="Times New Roman" w:cs="Times New Roman"/>
          <w:sz w:val="24"/>
          <w:szCs w:val="24"/>
        </w:rPr>
        <w:t>özofagus biyopsi örnekleri</w:t>
      </w:r>
      <w:r w:rsidR="0032715A">
        <w:rPr>
          <w:rFonts w:ascii="Times New Roman" w:hAnsi="Times New Roman" w:cs="Times New Roman"/>
          <w:sz w:val="24"/>
          <w:szCs w:val="24"/>
        </w:rPr>
        <w:t>nde</w:t>
      </w:r>
      <w:r w:rsidR="003135B9">
        <w:rPr>
          <w:rFonts w:ascii="Times New Roman" w:hAnsi="Times New Roman" w:cs="Times New Roman"/>
          <w:sz w:val="24"/>
          <w:szCs w:val="24"/>
        </w:rPr>
        <w:t xml:space="preserve"> literatürdeki çalış</w:t>
      </w:r>
      <w:r w:rsidR="00EC2FC2">
        <w:rPr>
          <w:rFonts w:ascii="Times New Roman" w:hAnsi="Times New Roman" w:cs="Times New Roman"/>
          <w:sz w:val="24"/>
          <w:szCs w:val="24"/>
        </w:rPr>
        <w:t xml:space="preserve">malarla kıyaslandığında maksimum </w:t>
      </w:r>
      <w:r w:rsidR="003135B9">
        <w:rPr>
          <w:rFonts w:ascii="Times New Roman" w:hAnsi="Times New Roman" w:cs="Times New Roman"/>
          <w:sz w:val="24"/>
          <w:szCs w:val="24"/>
        </w:rPr>
        <w:t>eozinofil sayısı görece daha azdır</w:t>
      </w:r>
      <w:r w:rsidR="00EC2FC2">
        <w:rPr>
          <w:rFonts w:ascii="Times New Roman" w:hAnsi="Times New Roman" w:cs="Times New Roman"/>
          <w:sz w:val="24"/>
          <w:szCs w:val="24"/>
        </w:rPr>
        <w:t xml:space="preserve">. </w:t>
      </w:r>
      <w:r w:rsidR="003135B9">
        <w:rPr>
          <w:rFonts w:ascii="Times New Roman" w:hAnsi="Times New Roman" w:cs="Times New Roman"/>
          <w:sz w:val="24"/>
          <w:szCs w:val="24"/>
        </w:rPr>
        <w:t>Bu durum semptom ve histoloji arasında korelasyon olduğunu söyleyen çalışmalarla açıklanabilir</w:t>
      </w:r>
      <w:r w:rsidR="00531CAD">
        <w:rPr>
          <w:rFonts w:ascii="Times New Roman" w:hAnsi="Times New Roman" w:cs="Times New Roman"/>
          <w:sz w:val="24"/>
          <w:szCs w:val="24"/>
        </w:rPr>
        <w:t xml:space="preserve"> (57, 85, 98</w:t>
      </w:r>
      <w:r w:rsidR="0032715A">
        <w:rPr>
          <w:rFonts w:ascii="Times New Roman" w:hAnsi="Times New Roman" w:cs="Times New Roman"/>
          <w:sz w:val="24"/>
          <w:szCs w:val="24"/>
        </w:rPr>
        <w:t xml:space="preserve">). </w:t>
      </w:r>
      <w:r w:rsidR="00BF3689">
        <w:rPr>
          <w:rFonts w:ascii="Times New Roman" w:hAnsi="Times New Roman" w:cs="Times New Roman"/>
          <w:sz w:val="24"/>
          <w:szCs w:val="24"/>
        </w:rPr>
        <w:t xml:space="preserve">Ayrıca </w:t>
      </w:r>
      <w:r w:rsidR="008707E5">
        <w:rPr>
          <w:rFonts w:ascii="Times New Roman" w:hAnsi="Times New Roman" w:cs="Times New Roman"/>
          <w:sz w:val="24"/>
          <w:szCs w:val="24"/>
        </w:rPr>
        <w:t>hastaların erken tanısı ve hastalık süresinin az olması nedenleri ile de bu durum açıklanabilir</w:t>
      </w:r>
      <w:r w:rsidR="00531CAD">
        <w:rPr>
          <w:rFonts w:ascii="Times New Roman" w:hAnsi="Times New Roman" w:cs="Times New Roman"/>
          <w:sz w:val="24"/>
          <w:szCs w:val="24"/>
        </w:rPr>
        <w:t xml:space="preserve"> (99</w:t>
      </w:r>
      <w:r w:rsidR="008707E5">
        <w:rPr>
          <w:rFonts w:ascii="Times New Roman" w:hAnsi="Times New Roman" w:cs="Times New Roman"/>
          <w:sz w:val="24"/>
          <w:szCs w:val="24"/>
        </w:rPr>
        <w:t>).</w:t>
      </w:r>
    </w:p>
    <w:p w:rsidR="009A6F1E" w:rsidRDefault="002D5159"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Eozinofilik özofajitli erişkin hastaların %28-86’ sında başka bir </w:t>
      </w:r>
      <w:r w:rsidR="00E86DDF">
        <w:rPr>
          <w:rFonts w:ascii="Times New Roman" w:hAnsi="Times New Roman" w:cs="Times New Roman"/>
          <w:sz w:val="24"/>
          <w:szCs w:val="24"/>
        </w:rPr>
        <w:t>allerjik</w:t>
      </w:r>
      <w:r>
        <w:rPr>
          <w:rFonts w:ascii="Times New Roman" w:hAnsi="Times New Roman" w:cs="Times New Roman"/>
          <w:sz w:val="24"/>
          <w:szCs w:val="24"/>
        </w:rPr>
        <w:t xml:space="preserve"> hastalık bulunur</w:t>
      </w:r>
      <w:r w:rsidR="00E76372">
        <w:rPr>
          <w:rFonts w:ascii="Times New Roman" w:hAnsi="Times New Roman" w:cs="Times New Roman"/>
          <w:sz w:val="24"/>
          <w:szCs w:val="24"/>
        </w:rPr>
        <w:t xml:space="preserve"> (14)</w:t>
      </w:r>
      <w:r>
        <w:rPr>
          <w:rFonts w:ascii="Times New Roman" w:hAnsi="Times New Roman" w:cs="Times New Roman"/>
          <w:sz w:val="24"/>
          <w:szCs w:val="24"/>
        </w:rPr>
        <w:t>.</w:t>
      </w:r>
      <w:r w:rsidR="00E76372">
        <w:rPr>
          <w:rFonts w:ascii="Times New Roman" w:hAnsi="Times New Roman" w:cs="Times New Roman"/>
          <w:sz w:val="24"/>
          <w:szCs w:val="24"/>
        </w:rPr>
        <w:t xml:space="preserve"> Bizim çalışmamızda EÖ’ li hastaların %37,5’ inde (n=3) allerjik hastalık özgeçmişi vardı. Literatürde bildirilen oranlara göre bu oranın görece düşüklüğünün çalışmanın sonbahar son</w:t>
      </w:r>
      <w:r w:rsidR="00E5414D">
        <w:rPr>
          <w:rFonts w:ascii="Times New Roman" w:hAnsi="Times New Roman" w:cs="Times New Roman"/>
          <w:sz w:val="24"/>
          <w:szCs w:val="24"/>
        </w:rPr>
        <w:t xml:space="preserve">u-kış aylarında yapılmış </w:t>
      </w:r>
      <w:r w:rsidR="00E76372">
        <w:rPr>
          <w:rFonts w:ascii="Times New Roman" w:hAnsi="Times New Roman" w:cs="Times New Roman"/>
          <w:sz w:val="24"/>
          <w:szCs w:val="24"/>
        </w:rPr>
        <w:t>ve allerjik hastalık özgeçmişlerinin hastalardan alınmış olması nedeniyle olabileceği düşünüldü.</w:t>
      </w:r>
    </w:p>
    <w:p w:rsidR="00C813E5" w:rsidRDefault="00EC2FC2" w:rsidP="00FF6B40">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Çalışmamızda EÖ’ li hastaların endoskopilerinin %50’ si normal idi. Literatürde</w:t>
      </w:r>
      <w:r w:rsidR="00302C0F">
        <w:rPr>
          <w:rFonts w:ascii="Times New Roman" w:hAnsi="Times New Roman" w:cs="Times New Roman"/>
          <w:sz w:val="24"/>
          <w:szCs w:val="24"/>
        </w:rPr>
        <w:t>ki</w:t>
      </w:r>
      <w:r w:rsidR="00FF6B40">
        <w:rPr>
          <w:rFonts w:ascii="Times New Roman" w:hAnsi="Times New Roman" w:cs="Times New Roman"/>
          <w:sz w:val="24"/>
          <w:szCs w:val="24"/>
        </w:rPr>
        <w:t xml:space="preserve"> yayın</w:t>
      </w:r>
      <w:r>
        <w:rPr>
          <w:rFonts w:ascii="Times New Roman" w:hAnsi="Times New Roman" w:cs="Times New Roman"/>
          <w:sz w:val="24"/>
          <w:szCs w:val="24"/>
        </w:rPr>
        <w:t xml:space="preserve">lar </w:t>
      </w:r>
      <w:r w:rsidR="00302C0F">
        <w:rPr>
          <w:rFonts w:ascii="Times New Roman" w:hAnsi="Times New Roman" w:cs="Times New Roman"/>
          <w:sz w:val="24"/>
          <w:szCs w:val="24"/>
        </w:rPr>
        <w:t xml:space="preserve">ile </w:t>
      </w:r>
      <w:r>
        <w:rPr>
          <w:rFonts w:ascii="Times New Roman" w:hAnsi="Times New Roman" w:cs="Times New Roman"/>
          <w:sz w:val="24"/>
          <w:szCs w:val="24"/>
        </w:rPr>
        <w:t>kıyaslandığında bu oran</w:t>
      </w:r>
      <w:r w:rsidR="00302C0F">
        <w:rPr>
          <w:rFonts w:ascii="Times New Roman" w:hAnsi="Times New Roman" w:cs="Times New Roman"/>
          <w:sz w:val="24"/>
          <w:szCs w:val="24"/>
        </w:rPr>
        <w:t xml:space="preserve"> daha yüksektir (63, 67). Her ne kadar EÖ’ li hastalarda normal endoskopinin görülme oranlarının %30’ lara kadar çıktığını gösteren yayınlar olsa da bu durum endoskopistl</w:t>
      </w:r>
      <w:r w:rsidR="00FF6B40">
        <w:rPr>
          <w:rFonts w:ascii="Times New Roman" w:hAnsi="Times New Roman" w:cs="Times New Roman"/>
          <w:sz w:val="24"/>
          <w:szCs w:val="24"/>
        </w:rPr>
        <w:t xml:space="preserve">erin sayısının fazla olmasına bağlı olabilir </w:t>
      </w:r>
      <w:r w:rsidR="00302C0F">
        <w:rPr>
          <w:rFonts w:ascii="Times New Roman" w:hAnsi="Times New Roman" w:cs="Times New Roman"/>
          <w:sz w:val="24"/>
          <w:szCs w:val="24"/>
        </w:rPr>
        <w:t>(7). Ayrıca</w:t>
      </w:r>
      <w:r w:rsidR="006D0277">
        <w:rPr>
          <w:rFonts w:ascii="Times New Roman" w:hAnsi="Times New Roman" w:cs="Times New Roman"/>
          <w:sz w:val="24"/>
          <w:szCs w:val="24"/>
        </w:rPr>
        <w:t xml:space="preserve"> Japonya’ dan bildirilen bir vaka sunumunda konvansiyonel endoskopi ile normal görünen özofagusta dar bant görüntüleme ile yüzeyel lineer oluklanma görüldüğü bildirilmiştir (29). Bu vaka sunumu konvansiyonel endoskopinin EÖ’ li hastaların değerlendirilmesinde yetersiz kalabileceğini düşündürmektedir.</w:t>
      </w:r>
    </w:p>
    <w:p w:rsidR="005233D6" w:rsidRDefault="00C813E5"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Her ne kadar bu konuyla ilgili yapılmış çalışma yoksa da son kılavuzda PPI’ ne yanıt veren özofagial eozinofili ayırıcı tanısı için hasta ve seçilen PPI’ ne göre değişmekle birlikte erişkinlerde 8-12 hafta günde 2 doz PPI önerilmektedir.</w:t>
      </w:r>
      <w:r w:rsidR="00A87331">
        <w:rPr>
          <w:rFonts w:ascii="Times New Roman" w:hAnsi="Times New Roman" w:cs="Times New Roman"/>
          <w:sz w:val="24"/>
          <w:szCs w:val="24"/>
        </w:rPr>
        <w:t xml:space="preserve"> Bizim çalışmamızda 24 saatlik ambulatuvar pH monitorizasyonu ile anormal asit maruziyeti gösterilmemiş hastalar dışındaki hastalarda bu tedavi hedefi yakalanamamıştır. </w:t>
      </w:r>
    </w:p>
    <w:p w:rsidR="005126F0" w:rsidRDefault="005233D6"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İki bin on bir yılında yayınlanan bir çalışmada özofagus biyopsi örneklerinde tanı için yeterli sayıda eozinofil olmayan semptomatik hastaların takibinde %36 EÖ saptanmıştır. Bizim çalışmamızda da hastaların proksimal özofagus biyopsilerinin %2,3’ ünde (n=7), distal özofagus biyopsilerinin %5,8’ inde (n=18) 1-14/ hpf İE eozinofil görülmüştür</w:t>
      </w:r>
      <w:r w:rsidR="00074A59">
        <w:rPr>
          <w:rFonts w:ascii="Times New Roman" w:hAnsi="Times New Roman" w:cs="Times New Roman"/>
          <w:sz w:val="24"/>
          <w:szCs w:val="24"/>
        </w:rPr>
        <w:t xml:space="preserve"> (72)</w:t>
      </w:r>
      <w:r>
        <w:rPr>
          <w:rFonts w:ascii="Times New Roman" w:hAnsi="Times New Roman" w:cs="Times New Roman"/>
          <w:sz w:val="24"/>
          <w:szCs w:val="24"/>
        </w:rPr>
        <w:t xml:space="preserve">. Bu </w:t>
      </w:r>
      <w:r w:rsidR="00074A59">
        <w:rPr>
          <w:rFonts w:ascii="Times New Roman" w:hAnsi="Times New Roman" w:cs="Times New Roman"/>
          <w:sz w:val="24"/>
          <w:szCs w:val="24"/>
        </w:rPr>
        <w:t>hastaların</w:t>
      </w:r>
      <w:r>
        <w:rPr>
          <w:rFonts w:ascii="Times New Roman" w:hAnsi="Times New Roman" w:cs="Times New Roman"/>
          <w:sz w:val="24"/>
          <w:szCs w:val="24"/>
        </w:rPr>
        <w:t xml:space="preserve"> EÖ adayı olduğu </w:t>
      </w:r>
      <w:r w:rsidR="00074A59">
        <w:rPr>
          <w:rFonts w:ascii="Times New Roman" w:hAnsi="Times New Roman" w:cs="Times New Roman"/>
          <w:sz w:val="24"/>
          <w:szCs w:val="24"/>
        </w:rPr>
        <w:t>bu nedenle düşünülebilir.</w:t>
      </w:r>
    </w:p>
    <w:p w:rsidR="005872A3" w:rsidRDefault="005126F0"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İki bin yedi yılında yayınlanan ilk kılavuzdan sonra yapılan çalışmalarla klinik deneyim belirgin artmasına rağmen bazı sorulara halen cevap bulunamamıştır. Mukozal örneklerin histol</w:t>
      </w:r>
      <w:r w:rsidR="00415497">
        <w:rPr>
          <w:rFonts w:ascii="Times New Roman" w:hAnsi="Times New Roman" w:cs="Times New Roman"/>
          <w:sz w:val="24"/>
          <w:szCs w:val="24"/>
        </w:rPr>
        <w:t>o</w:t>
      </w:r>
      <w:r>
        <w:rPr>
          <w:rFonts w:ascii="Times New Roman" w:hAnsi="Times New Roman" w:cs="Times New Roman"/>
          <w:sz w:val="24"/>
          <w:szCs w:val="24"/>
        </w:rPr>
        <w:t>jik analizindeki tekni</w:t>
      </w:r>
      <w:r w:rsidR="00415497">
        <w:rPr>
          <w:rFonts w:ascii="Times New Roman" w:hAnsi="Times New Roman" w:cs="Times New Roman"/>
          <w:sz w:val="24"/>
          <w:szCs w:val="24"/>
        </w:rPr>
        <w:t>klerin</w:t>
      </w:r>
      <w:r>
        <w:rPr>
          <w:rFonts w:ascii="Times New Roman" w:hAnsi="Times New Roman" w:cs="Times New Roman"/>
          <w:sz w:val="24"/>
          <w:szCs w:val="24"/>
        </w:rPr>
        <w:t xml:space="preserve"> optimizasyonu, özofagial asit maruziyetinin dışlanmasında kullanılan yöntemler</w:t>
      </w:r>
      <w:r w:rsidR="00415497">
        <w:rPr>
          <w:rFonts w:ascii="Times New Roman" w:hAnsi="Times New Roman" w:cs="Times New Roman"/>
          <w:sz w:val="24"/>
          <w:szCs w:val="24"/>
        </w:rPr>
        <w:t>in</w:t>
      </w:r>
      <w:r>
        <w:rPr>
          <w:rFonts w:ascii="Times New Roman" w:hAnsi="Times New Roman" w:cs="Times New Roman"/>
          <w:sz w:val="24"/>
          <w:szCs w:val="24"/>
        </w:rPr>
        <w:t xml:space="preserve"> ve ilaçların optimizasyonu, allerji tes</w:t>
      </w:r>
      <w:r w:rsidR="00415497">
        <w:rPr>
          <w:rFonts w:ascii="Times New Roman" w:hAnsi="Times New Roman" w:cs="Times New Roman"/>
          <w:sz w:val="24"/>
          <w:szCs w:val="24"/>
        </w:rPr>
        <w:t>t</w:t>
      </w:r>
      <w:r>
        <w:rPr>
          <w:rFonts w:ascii="Times New Roman" w:hAnsi="Times New Roman" w:cs="Times New Roman"/>
          <w:sz w:val="24"/>
          <w:szCs w:val="24"/>
        </w:rPr>
        <w:t xml:space="preserve">leri ve kullanılan testlerin </w:t>
      </w:r>
      <w:r w:rsidR="00415497">
        <w:rPr>
          <w:rFonts w:ascii="Times New Roman" w:hAnsi="Times New Roman" w:cs="Times New Roman"/>
          <w:sz w:val="24"/>
          <w:szCs w:val="24"/>
        </w:rPr>
        <w:t>optimizasyonu, başlangıç ve idame tedavisinin düzenlenmesi ve süresi, semptomların, endoskopik bulguların, histoloji</w:t>
      </w:r>
      <w:r w:rsidR="00E31E9F">
        <w:rPr>
          <w:rFonts w:ascii="Times New Roman" w:hAnsi="Times New Roman" w:cs="Times New Roman"/>
          <w:sz w:val="24"/>
          <w:szCs w:val="24"/>
        </w:rPr>
        <w:t>nin</w:t>
      </w:r>
      <w:r w:rsidR="00415497">
        <w:rPr>
          <w:rFonts w:ascii="Times New Roman" w:hAnsi="Times New Roman" w:cs="Times New Roman"/>
          <w:sz w:val="24"/>
          <w:szCs w:val="24"/>
        </w:rPr>
        <w:t xml:space="preserve"> ve hayat kalitesinin objektif ölçümleri halen çözülememiş sorunlardır. Gelecekte yapılacak çalışmalar hastalığın genetik temelini ve ay</w:t>
      </w:r>
      <w:r w:rsidR="00E31E9F">
        <w:rPr>
          <w:rFonts w:ascii="Times New Roman" w:hAnsi="Times New Roman" w:cs="Times New Roman"/>
          <w:sz w:val="24"/>
          <w:szCs w:val="24"/>
        </w:rPr>
        <w:t>ı</w:t>
      </w:r>
      <w:r w:rsidR="00415497">
        <w:rPr>
          <w:rFonts w:ascii="Times New Roman" w:hAnsi="Times New Roman" w:cs="Times New Roman"/>
          <w:sz w:val="24"/>
          <w:szCs w:val="24"/>
        </w:rPr>
        <w:t xml:space="preserve">rıcı tanıda kullanılabilecek moleküler yöntemleri aydınlatacaktır. </w:t>
      </w: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5872A3" w:rsidRDefault="005872A3" w:rsidP="00EE50BC">
      <w:pPr>
        <w:spacing w:after="0" w:line="360" w:lineRule="auto"/>
        <w:ind w:firstLine="425"/>
        <w:jc w:val="both"/>
        <w:rPr>
          <w:rFonts w:ascii="Times New Roman" w:hAnsi="Times New Roman" w:cs="Times New Roman"/>
          <w:sz w:val="24"/>
          <w:szCs w:val="24"/>
        </w:rPr>
      </w:pPr>
    </w:p>
    <w:p w:rsidR="00FF6B40" w:rsidRDefault="00FF6B40" w:rsidP="00EE50BC">
      <w:pPr>
        <w:spacing w:after="0" w:line="360" w:lineRule="auto"/>
        <w:ind w:firstLine="425"/>
        <w:jc w:val="both"/>
        <w:rPr>
          <w:rFonts w:ascii="Times New Roman" w:hAnsi="Times New Roman" w:cs="Times New Roman"/>
          <w:sz w:val="24"/>
          <w:szCs w:val="24"/>
        </w:rPr>
      </w:pPr>
    </w:p>
    <w:p w:rsidR="00FF6B40" w:rsidRDefault="00FF6B40" w:rsidP="00EE50BC">
      <w:pPr>
        <w:spacing w:after="0" w:line="360" w:lineRule="auto"/>
        <w:ind w:firstLine="425"/>
        <w:jc w:val="both"/>
        <w:rPr>
          <w:rFonts w:ascii="Times New Roman" w:hAnsi="Times New Roman" w:cs="Times New Roman"/>
          <w:sz w:val="24"/>
          <w:szCs w:val="24"/>
        </w:rPr>
      </w:pPr>
    </w:p>
    <w:p w:rsidR="005872A3" w:rsidRDefault="005872A3" w:rsidP="005872A3">
      <w:pPr>
        <w:spacing w:after="0" w:line="360" w:lineRule="auto"/>
        <w:jc w:val="both"/>
        <w:rPr>
          <w:rFonts w:ascii="Times New Roman" w:hAnsi="Times New Roman" w:cs="Times New Roman"/>
          <w:b/>
          <w:sz w:val="28"/>
          <w:szCs w:val="28"/>
        </w:rPr>
      </w:pPr>
      <w:r w:rsidRPr="005872A3">
        <w:rPr>
          <w:rFonts w:ascii="Times New Roman" w:hAnsi="Times New Roman" w:cs="Times New Roman"/>
          <w:b/>
          <w:sz w:val="28"/>
          <w:szCs w:val="28"/>
        </w:rPr>
        <w:lastRenderedPageBreak/>
        <w:t>6. SONUÇLAR ve ÖNERİLER</w:t>
      </w:r>
      <w:r w:rsidR="00415497" w:rsidRPr="005872A3">
        <w:rPr>
          <w:rFonts w:ascii="Times New Roman" w:hAnsi="Times New Roman" w:cs="Times New Roman"/>
          <w:b/>
          <w:sz w:val="28"/>
          <w:szCs w:val="28"/>
        </w:rPr>
        <w:t xml:space="preserve">  </w:t>
      </w:r>
    </w:p>
    <w:p w:rsidR="003173E8" w:rsidRDefault="005872A3" w:rsidP="003173E8">
      <w:pPr>
        <w:pStyle w:val="ListeParagraf"/>
        <w:numPr>
          <w:ilvl w:val="0"/>
          <w:numId w:val="16"/>
        </w:numPr>
        <w:spacing w:after="0" w:line="360" w:lineRule="auto"/>
        <w:jc w:val="both"/>
        <w:rPr>
          <w:rFonts w:ascii="Times New Roman" w:hAnsi="Times New Roman" w:cs="Times New Roman"/>
          <w:sz w:val="24"/>
          <w:szCs w:val="24"/>
        </w:rPr>
      </w:pPr>
      <w:r w:rsidRPr="003173E8">
        <w:rPr>
          <w:rFonts w:ascii="Times New Roman" w:hAnsi="Times New Roman" w:cs="Times New Roman"/>
          <w:sz w:val="24"/>
          <w:szCs w:val="24"/>
        </w:rPr>
        <w:t>Özofagial semptomlarla poli</w:t>
      </w:r>
      <w:r w:rsidR="003E6F30">
        <w:rPr>
          <w:rFonts w:ascii="Times New Roman" w:hAnsi="Times New Roman" w:cs="Times New Roman"/>
          <w:sz w:val="24"/>
          <w:szCs w:val="24"/>
        </w:rPr>
        <w:t>kliniğimize başv</w:t>
      </w:r>
      <w:r w:rsidRPr="003173E8">
        <w:rPr>
          <w:rFonts w:ascii="Times New Roman" w:hAnsi="Times New Roman" w:cs="Times New Roman"/>
          <w:sz w:val="24"/>
          <w:szCs w:val="24"/>
        </w:rPr>
        <w:t>urmuş hast</w:t>
      </w:r>
      <w:r w:rsidR="003E6F30">
        <w:rPr>
          <w:rFonts w:ascii="Times New Roman" w:hAnsi="Times New Roman" w:cs="Times New Roman"/>
          <w:sz w:val="24"/>
          <w:szCs w:val="24"/>
        </w:rPr>
        <w:t>a</w:t>
      </w:r>
      <w:r w:rsidR="00C7244A">
        <w:rPr>
          <w:rFonts w:ascii="Times New Roman" w:hAnsi="Times New Roman" w:cs="Times New Roman"/>
          <w:sz w:val="24"/>
          <w:szCs w:val="24"/>
        </w:rPr>
        <w:t>ların %2,6’ sında eozinofilik ö</w:t>
      </w:r>
      <w:r w:rsidRPr="003173E8">
        <w:rPr>
          <w:rFonts w:ascii="Times New Roman" w:hAnsi="Times New Roman" w:cs="Times New Roman"/>
          <w:sz w:val="24"/>
          <w:szCs w:val="24"/>
        </w:rPr>
        <w:t xml:space="preserve">zofajit saptandı. </w:t>
      </w:r>
    </w:p>
    <w:p w:rsidR="003173E8" w:rsidRDefault="00C7244A"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Eozinofilik ö</w:t>
      </w:r>
      <w:r w:rsidR="005872A3" w:rsidRPr="003173E8">
        <w:rPr>
          <w:rFonts w:ascii="Times New Roman" w:hAnsi="Times New Roman" w:cs="Times New Roman"/>
          <w:sz w:val="24"/>
          <w:szCs w:val="24"/>
        </w:rPr>
        <w:t xml:space="preserve">zofajit tanısı alan hastaların %50’ si kadın, %50’ si erkek ve ortalama yaşı 40,2 ± 8 idi. </w:t>
      </w:r>
    </w:p>
    <w:p w:rsidR="003173E8" w:rsidRDefault="00C7244A"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Eozinofilik ö</w:t>
      </w:r>
      <w:r w:rsidR="005872A3" w:rsidRPr="003173E8">
        <w:rPr>
          <w:rFonts w:ascii="Times New Roman" w:hAnsi="Times New Roman" w:cs="Times New Roman"/>
          <w:sz w:val="24"/>
          <w:szCs w:val="24"/>
        </w:rPr>
        <w:t>zofajitli hastalarda görülen en sık başvuru semptomu retrosternal yanma idi ve h</w:t>
      </w:r>
      <w:r w:rsidR="00F64A05">
        <w:rPr>
          <w:rFonts w:ascii="Times New Roman" w:hAnsi="Times New Roman" w:cs="Times New Roman"/>
          <w:sz w:val="24"/>
          <w:szCs w:val="24"/>
        </w:rPr>
        <w:t>astaların %</w:t>
      </w:r>
      <w:r w:rsidR="005872A3" w:rsidRPr="003173E8">
        <w:rPr>
          <w:rFonts w:ascii="Times New Roman" w:hAnsi="Times New Roman" w:cs="Times New Roman"/>
          <w:sz w:val="24"/>
          <w:szCs w:val="24"/>
        </w:rPr>
        <w:t>87,5’ inde birden fazla başvuru semptomu vardı.</w:t>
      </w:r>
    </w:p>
    <w:p w:rsidR="003173E8" w:rsidRDefault="00C7244A"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Eozinofilik ö</w:t>
      </w:r>
      <w:r w:rsidR="005872A3" w:rsidRPr="003173E8">
        <w:rPr>
          <w:rFonts w:ascii="Times New Roman" w:hAnsi="Times New Roman" w:cs="Times New Roman"/>
          <w:sz w:val="24"/>
          <w:szCs w:val="24"/>
        </w:rPr>
        <w:t xml:space="preserve">zofajitli hastaların %37,5’ inin allerjik hastalık özgeçmişi vardı. En sık görülen </w:t>
      </w:r>
      <w:r w:rsidR="00E86DDF">
        <w:rPr>
          <w:rFonts w:ascii="Times New Roman" w:hAnsi="Times New Roman" w:cs="Times New Roman"/>
          <w:sz w:val="24"/>
          <w:szCs w:val="24"/>
        </w:rPr>
        <w:t>allerjik</w:t>
      </w:r>
      <w:r w:rsidR="005872A3" w:rsidRPr="003173E8">
        <w:rPr>
          <w:rFonts w:ascii="Times New Roman" w:hAnsi="Times New Roman" w:cs="Times New Roman"/>
          <w:sz w:val="24"/>
          <w:szCs w:val="24"/>
        </w:rPr>
        <w:t xml:space="preserve"> hastalıklar </w:t>
      </w:r>
      <w:r w:rsidR="00E86DDF">
        <w:rPr>
          <w:rFonts w:ascii="Times New Roman" w:hAnsi="Times New Roman" w:cs="Times New Roman"/>
          <w:sz w:val="24"/>
          <w:szCs w:val="24"/>
        </w:rPr>
        <w:t>allerjik</w:t>
      </w:r>
      <w:r w:rsidR="005872A3" w:rsidRPr="003173E8">
        <w:rPr>
          <w:rFonts w:ascii="Times New Roman" w:hAnsi="Times New Roman" w:cs="Times New Roman"/>
          <w:sz w:val="24"/>
          <w:szCs w:val="24"/>
        </w:rPr>
        <w:t xml:space="preserve"> rinit ve konjoktivit idi.</w:t>
      </w:r>
    </w:p>
    <w:p w:rsidR="003173E8" w:rsidRDefault="00C7244A"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Eozinofilik ö</w:t>
      </w:r>
      <w:r w:rsidR="005872A3" w:rsidRPr="003173E8">
        <w:rPr>
          <w:rFonts w:ascii="Times New Roman" w:hAnsi="Times New Roman" w:cs="Times New Roman"/>
          <w:sz w:val="24"/>
          <w:szCs w:val="24"/>
        </w:rPr>
        <w:t>zofajitli hastaların %50’ sinin endoskopileri normal idi.</w:t>
      </w:r>
    </w:p>
    <w:p w:rsidR="003173E8" w:rsidRDefault="003173E8"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Özofagial semptomlarla başvuran hastaların</w:t>
      </w:r>
      <w:r w:rsidR="00C7244A">
        <w:rPr>
          <w:rFonts w:ascii="Times New Roman" w:hAnsi="Times New Roman" w:cs="Times New Roman"/>
          <w:sz w:val="24"/>
          <w:szCs w:val="24"/>
        </w:rPr>
        <w:t xml:space="preserve"> ayırıcı tanısında eozinofilik ö</w:t>
      </w:r>
      <w:r>
        <w:rPr>
          <w:rFonts w:ascii="Times New Roman" w:hAnsi="Times New Roman" w:cs="Times New Roman"/>
          <w:sz w:val="24"/>
          <w:szCs w:val="24"/>
        </w:rPr>
        <w:t>zofajit düşünülmelidir.</w:t>
      </w:r>
    </w:p>
    <w:p w:rsidR="005872A3" w:rsidRDefault="003173E8"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Reflü cerrahisi geçi</w:t>
      </w:r>
      <w:r w:rsidR="00C7244A">
        <w:rPr>
          <w:rFonts w:ascii="Times New Roman" w:hAnsi="Times New Roman" w:cs="Times New Roman"/>
          <w:sz w:val="24"/>
          <w:szCs w:val="24"/>
        </w:rPr>
        <w:t>recek tüm hastalarda eozinofilik ö</w:t>
      </w:r>
      <w:r>
        <w:rPr>
          <w:rFonts w:ascii="Times New Roman" w:hAnsi="Times New Roman" w:cs="Times New Roman"/>
          <w:sz w:val="24"/>
          <w:szCs w:val="24"/>
        </w:rPr>
        <w:t>zofajit ayırıcı tanısı yapılmalıdır.</w:t>
      </w:r>
      <w:r w:rsidR="005872A3" w:rsidRPr="003173E8">
        <w:rPr>
          <w:rFonts w:ascii="Times New Roman" w:hAnsi="Times New Roman" w:cs="Times New Roman"/>
          <w:sz w:val="24"/>
          <w:szCs w:val="24"/>
        </w:rPr>
        <w:t xml:space="preserve"> </w:t>
      </w:r>
    </w:p>
    <w:p w:rsidR="003E6F30" w:rsidRDefault="00C7244A" w:rsidP="003173E8">
      <w:pPr>
        <w:pStyle w:val="ListeParagraf"/>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Eozinofilik ö</w:t>
      </w:r>
      <w:r w:rsidR="00F64A05">
        <w:rPr>
          <w:rFonts w:ascii="Times New Roman" w:hAnsi="Times New Roman" w:cs="Times New Roman"/>
          <w:sz w:val="24"/>
          <w:szCs w:val="24"/>
        </w:rPr>
        <w:t>zofajit tanı kritelerini sağ</w:t>
      </w:r>
      <w:r>
        <w:rPr>
          <w:rFonts w:ascii="Times New Roman" w:hAnsi="Times New Roman" w:cs="Times New Roman"/>
          <w:sz w:val="24"/>
          <w:szCs w:val="24"/>
        </w:rPr>
        <w:t>lamayan semptomatik hastalarda eozinofilik ö</w:t>
      </w:r>
      <w:r w:rsidR="00F64A05">
        <w:rPr>
          <w:rFonts w:ascii="Times New Roman" w:hAnsi="Times New Roman" w:cs="Times New Roman"/>
          <w:sz w:val="24"/>
          <w:szCs w:val="24"/>
        </w:rPr>
        <w:t xml:space="preserve">zofajit ortaya çıkabileceği için bu hastalar takip edilmelidir.   </w:t>
      </w: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Default="00A868A3" w:rsidP="00A868A3">
      <w:pPr>
        <w:spacing w:after="0" w:line="360" w:lineRule="auto"/>
        <w:jc w:val="both"/>
        <w:rPr>
          <w:rFonts w:ascii="Times New Roman" w:hAnsi="Times New Roman" w:cs="Times New Roman"/>
          <w:sz w:val="24"/>
          <w:szCs w:val="24"/>
        </w:rPr>
      </w:pPr>
    </w:p>
    <w:p w:rsidR="00A868A3" w:rsidRPr="00B842EF" w:rsidRDefault="00A868A3" w:rsidP="00B842EF">
      <w:pPr>
        <w:spacing w:after="0" w:line="240" w:lineRule="auto"/>
        <w:jc w:val="both"/>
        <w:rPr>
          <w:rFonts w:ascii="Times New Roman" w:hAnsi="Times New Roman" w:cs="Times New Roman"/>
          <w:b/>
          <w:sz w:val="28"/>
          <w:szCs w:val="28"/>
        </w:rPr>
      </w:pPr>
      <w:r w:rsidRPr="00B842EF">
        <w:rPr>
          <w:rFonts w:ascii="Times New Roman" w:hAnsi="Times New Roman" w:cs="Times New Roman"/>
          <w:b/>
          <w:sz w:val="28"/>
          <w:szCs w:val="28"/>
        </w:rPr>
        <w:lastRenderedPageBreak/>
        <w:t>7. KAYNAKLAR</w:t>
      </w:r>
    </w:p>
    <w:p w:rsidR="00A868A3" w:rsidRPr="00B842EF" w:rsidRDefault="00A868A3" w:rsidP="00B842EF">
      <w:pPr>
        <w:spacing w:after="0" w:line="240" w:lineRule="auto"/>
        <w:jc w:val="both"/>
        <w:rPr>
          <w:rFonts w:ascii="Times New Roman" w:hAnsi="Times New Roman" w:cs="Times New Roman"/>
          <w:sz w:val="24"/>
          <w:szCs w:val="24"/>
        </w:rPr>
      </w:pPr>
    </w:p>
    <w:p w:rsidR="00A868A3" w:rsidRPr="00B842EF" w:rsidRDefault="007969BF"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t>Furuta GT</w:t>
      </w:r>
      <w:r w:rsidRPr="00B842EF">
        <w:rPr>
          <w:rFonts w:ascii="Times New Roman" w:hAnsi="Times New Roman" w:cs="Times New Roman"/>
          <w:sz w:val="24"/>
          <w:szCs w:val="24"/>
        </w:rPr>
        <w:t xml:space="preserve">, </w:t>
      </w:r>
      <w:r w:rsidRPr="00B842EF">
        <w:rPr>
          <w:rFonts w:ascii="Times New Roman" w:hAnsi="Times New Roman" w:cs="Times New Roman"/>
          <w:bCs/>
          <w:sz w:val="24"/>
          <w:szCs w:val="24"/>
        </w:rPr>
        <w:t>Liacouras CA</w:t>
      </w:r>
      <w:r w:rsidRPr="00B842EF">
        <w:rPr>
          <w:rFonts w:ascii="Times New Roman" w:hAnsi="Times New Roman" w:cs="Times New Roman"/>
          <w:sz w:val="24"/>
          <w:szCs w:val="24"/>
        </w:rPr>
        <w:t xml:space="preserve">, </w:t>
      </w:r>
      <w:r w:rsidRPr="00B842EF">
        <w:rPr>
          <w:rFonts w:ascii="Times New Roman" w:hAnsi="Times New Roman" w:cs="Times New Roman"/>
          <w:bCs/>
          <w:sz w:val="24"/>
          <w:szCs w:val="24"/>
        </w:rPr>
        <w:t>Collins MH</w:t>
      </w:r>
      <w:r w:rsidRPr="00B842EF">
        <w:rPr>
          <w:rFonts w:ascii="Times New Roman" w:hAnsi="Times New Roman" w:cs="Times New Roman"/>
          <w:sz w:val="24"/>
          <w:szCs w:val="24"/>
        </w:rPr>
        <w:t xml:space="preserve">, Gupta SK, Justinich C, Putnam PE, Bonis P, Hassall E, Straumann A, Rothenberg ME. </w:t>
      </w:r>
      <w:r w:rsidR="00A868A3" w:rsidRPr="00B842EF">
        <w:rPr>
          <w:rFonts w:ascii="Times New Roman" w:hAnsi="Times New Roman" w:cs="Times New Roman"/>
          <w:sz w:val="24"/>
          <w:szCs w:val="24"/>
        </w:rPr>
        <w:t>Eosinonophilic esophagitis in children and adults: a systematic review and consensus recommendations for diagnosis and treatment. Gastroenterology 2007; 133; 1342</w:t>
      </w:r>
      <w:r w:rsidRPr="00B842EF">
        <w:rPr>
          <w:rFonts w:ascii="Times New Roman" w:hAnsi="Times New Roman" w:cs="Times New Roman"/>
          <w:sz w:val="24"/>
          <w:szCs w:val="24"/>
        </w:rPr>
        <w:t>-1363</w:t>
      </w:r>
      <w:r w:rsidR="00A868A3"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Prasad GA, Smyrk TC, Schleck C</w:t>
      </w:r>
      <w:r w:rsidR="00D6038F" w:rsidRPr="00B842EF">
        <w:rPr>
          <w:rFonts w:ascii="Times New Roman" w:hAnsi="Times New Roman" w:cs="Times New Roman"/>
          <w:sz w:val="24"/>
          <w:szCs w:val="24"/>
        </w:rPr>
        <w:t xml:space="preserve">, </w:t>
      </w:r>
      <w:r w:rsidR="00D6038F" w:rsidRPr="00B842EF">
        <w:rPr>
          <w:rStyle w:val="author"/>
          <w:rFonts w:ascii="Times New Roman" w:hAnsi="Times New Roman" w:cs="Times New Roman"/>
          <w:sz w:val="24"/>
          <w:szCs w:val="24"/>
        </w:rPr>
        <w:t>Zinsmeister AR</w:t>
      </w:r>
      <w:r w:rsidR="00D6038F" w:rsidRPr="00B842EF">
        <w:rPr>
          <w:rFonts w:ascii="Times New Roman" w:hAnsi="Times New Roman" w:cs="Times New Roman"/>
          <w:sz w:val="24"/>
          <w:szCs w:val="24"/>
        </w:rPr>
        <w:t xml:space="preserve">, </w:t>
      </w:r>
      <w:r w:rsidR="00D6038F" w:rsidRPr="00B842EF">
        <w:rPr>
          <w:rStyle w:val="author"/>
          <w:rFonts w:ascii="Times New Roman" w:hAnsi="Times New Roman" w:cs="Times New Roman"/>
          <w:sz w:val="24"/>
          <w:szCs w:val="24"/>
        </w:rPr>
        <w:t>Locke GR</w:t>
      </w:r>
      <w:r w:rsidR="00D6038F" w:rsidRPr="00B842EF">
        <w:rPr>
          <w:rFonts w:ascii="Times New Roman" w:hAnsi="Times New Roman" w:cs="Times New Roman"/>
          <w:sz w:val="24"/>
          <w:szCs w:val="24"/>
        </w:rPr>
        <w:t xml:space="preserve">, </w:t>
      </w:r>
      <w:r w:rsidR="00D6038F" w:rsidRPr="00B842EF">
        <w:rPr>
          <w:rStyle w:val="author"/>
          <w:rFonts w:ascii="Times New Roman" w:hAnsi="Times New Roman" w:cs="Times New Roman"/>
          <w:sz w:val="24"/>
          <w:szCs w:val="24"/>
        </w:rPr>
        <w:t>Alexander JA</w:t>
      </w:r>
      <w:r w:rsidR="00D6038F" w:rsidRPr="00B842EF">
        <w:rPr>
          <w:rFonts w:ascii="Times New Roman" w:hAnsi="Times New Roman" w:cs="Times New Roman"/>
          <w:sz w:val="24"/>
          <w:szCs w:val="24"/>
        </w:rPr>
        <w:t xml:space="preserve">, </w:t>
      </w:r>
      <w:r w:rsidR="00D6038F" w:rsidRPr="00B842EF">
        <w:rPr>
          <w:rStyle w:val="author"/>
          <w:rFonts w:ascii="Times New Roman" w:hAnsi="Times New Roman" w:cs="Times New Roman"/>
          <w:sz w:val="24"/>
          <w:szCs w:val="24"/>
        </w:rPr>
        <w:t>Talley NJ.</w:t>
      </w:r>
      <w:r w:rsidRPr="00B842EF">
        <w:rPr>
          <w:rFonts w:ascii="Times New Roman" w:hAnsi="Times New Roman" w:cs="Times New Roman"/>
          <w:sz w:val="24"/>
          <w:szCs w:val="24"/>
        </w:rPr>
        <w:t xml:space="preserve"> Seculer trends in the epidemiology and outcomes of eosinophilic esophagitis in Olmsted Country, Minesota (1976-2007). Gastroenterology 2008; 134: 1977.</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 xml:space="preserve">Spechler SJ, Genta RM, Souza RF. Thouhts on the complex relationship between gastroesophageal reflux disease and eosinophilic esophagitis. Am J Gastroenterology 2007; 102; 1301. </w:t>
      </w:r>
    </w:p>
    <w:p w:rsidR="00D6038F"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Dubecz A, Mentrikoski M, Peters JH. Eosinophilic esophagitis with severe GERD. Am J Gastroenterology 2009; 104: 527.</w:t>
      </w:r>
    </w:p>
    <w:p w:rsidR="00A868A3" w:rsidRPr="00B842EF" w:rsidRDefault="00D6038F"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t>Levy AM</w:t>
      </w:r>
      <w:r w:rsidRPr="00B842EF">
        <w:rPr>
          <w:rFonts w:ascii="Times New Roman" w:hAnsi="Times New Roman" w:cs="Times New Roman"/>
          <w:sz w:val="24"/>
          <w:szCs w:val="24"/>
        </w:rPr>
        <w:t xml:space="preserve">, Kita H, Phillips SF, Schkade PA, Dyer PD, Gleich GJ, Dubravec VA. </w:t>
      </w:r>
      <w:r w:rsidR="00A868A3" w:rsidRPr="00B842EF">
        <w:rPr>
          <w:rFonts w:ascii="Times New Roman" w:hAnsi="Times New Roman" w:cs="Times New Roman"/>
          <w:sz w:val="24"/>
          <w:szCs w:val="24"/>
        </w:rPr>
        <w:t>Eosinophilia and gastrointestinal syptoms after ingestion of shiitake mushrooms. J Allergy Clin Immunology 1998; 101: 613</w:t>
      </w:r>
      <w:r w:rsidRPr="00B842EF">
        <w:rPr>
          <w:rFonts w:ascii="Times New Roman" w:hAnsi="Times New Roman" w:cs="Times New Roman"/>
          <w:sz w:val="24"/>
          <w:szCs w:val="24"/>
        </w:rPr>
        <w:t>-620</w:t>
      </w:r>
      <w:r w:rsidR="00A868A3"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Mishra A, Hogan SP, Brandt EB, Rothenberg ME. An etiological role for aeroallergens and eosinophils in experimental esophagitis. J Clin Investigation 2001; 107: 83.</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Dellon E</w:t>
      </w:r>
      <w:r w:rsidR="00D6038F" w:rsidRPr="00B842EF">
        <w:rPr>
          <w:rFonts w:ascii="Times New Roman" w:hAnsi="Times New Roman" w:cs="Times New Roman"/>
          <w:sz w:val="24"/>
          <w:szCs w:val="24"/>
        </w:rPr>
        <w:t xml:space="preserve">S, Aderju A, Woosley JT, Sandler RS, Shaheen NJ. </w:t>
      </w:r>
      <w:r w:rsidRPr="00B842EF">
        <w:rPr>
          <w:rFonts w:ascii="Times New Roman" w:hAnsi="Times New Roman" w:cs="Times New Roman"/>
          <w:sz w:val="24"/>
          <w:szCs w:val="24"/>
        </w:rPr>
        <w:t>Variability in diagnostic criteria for eosinophilic esophagitis: a systematic review. Am J Gastroenterology 2007; 102: 2300</w:t>
      </w:r>
      <w:r w:rsidR="00D6038F" w:rsidRPr="00B842EF">
        <w:rPr>
          <w:rFonts w:ascii="Times New Roman" w:hAnsi="Times New Roman" w:cs="Times New Roman"/>
          <w:sz w:val="24"/>
          <w:szCs w:val="24"/>
        </w:rPr>
        <w:t>-2313</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Liacouras Ca, Spergel JM, Ruchelli E, Verna R. Eosinophilic Esophagitis: A 10-year experience in 381 children. Clin Gastroenterology and Hepatology 2005; 3: 1198.</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9" w:history="1">
        <w:r w:rsidR="00A868A3" w:rsidRPr="00B842EF">
          <w:rPr>
            <w:rStyle w:val="Kpr"/>
            <w:rFonts w:ascii="Times New Roman" w:hAnsi="Times New Roman" w:cs="Times New Roman"/>
            <w:color w:val="auto"/>
            <w:sz w:val="24"/>
            <w:szCs w:val="24"/>
            <w:u w:val="none"/>
          </w:rPr>
          <w:t>Vindigni C</w:t>
        </w:r>
      </w:hyperlink>
      <w:r w:rsidR="00A868A3" w:rsidRPr="00B842EF">
        <w:rPr>
          <w:rFonts w:ascii="Times New Roman" w:hAnsi="Times New Roman" w:cs="Times New Roman"/>
          <w:sz w:val="24"/>
          <w:szCs w:val="24"/>
        </w:rPr>
        <w:t xml:space="preserve">, </w:t>
      </w:r>
      <w:hyperlink r:id="rId10" w:history="1">
        <w:r w:rsidR="00A868A3" w:rsidRPr="00B842EF">
          <w:rPr>
            <w:rStyle w:val="Kpr"/>
            <w:rFonts w:ascii="Times New Roman" w:hAnsi="Times New Roman" w:cs="Times New Roman"/>
            <w:color w:val="auto"/>
            <w:sz w:val="24"/>
            <w:szCs w:val="24"/>
            <w:u w:val="none"/>
          </w:rPr>
          <w:t>Villanacci V</w:t>
        </w:r>
      </w:hyperlink>
      <w:r w:rsidR="00A868A3" w:rsidRPr="00B842EF">
        <w:rPr>
          <w:rFonts w:ascii="Times New Roman" w:hAnsi="Times New Roman" w:cs="Times New Roman"/>
          <w:sz w:val="24"/>
          <w:szCs w:val="24"/>
        </w:rPr>
        <w:t xml:space="preserve">, </w:t>
      </w:r>
      <w:hyperlink r:id="rId11" w:history="1">
        <w:r w:rsidR="00A868A3" w:rsidRPr="00B842EF">
          <w:rPr>
            <w:rStyle w:val="Kpr"/>
            <w:rFonts w:ascii="Times New Roman" w:hAnsi="Times New Roman" w:cs="Times New Roman"/>
            <w:color w:val="auto"/>
            <w:sz w:val="24"/>
            <w:szCs w:val="24"/>
            <w:u w:val="none"/>
          </w:rPr>
          <w:t>Marini M</w:t>
        </w:r>
      </w:hyperlink>
      <w:r w:rsidR="00D6038F" w:rsidRPr="00B842EF">
        <w:rPr>
          <w:rFonts w:ascii="Times New Roman" w:hAnsi="Times New Roman" w:cs="Times New Roman"/>
          <w:sz w:val="24"/>
          <w:szCs w:val="24"/>
        </w:rPr>
        <w:t xml:space="preserve">, Rocca BJ, Frosini G, Pedruzzi E, Corazzi N, Bassotti G, Tosi P. </w:t>
      </w:r>
      <w:r w:rsidR="00A868A3" w:rsidRPr="00B842EF">
        <w:rPr>
          <w:rFonts w:ascii="Times New Roman" w:hAnsi="Times New Roman" w:cs="Times New Roman"/>
          <w:sz w:val="24"/>
          <w:szCs w:val="24"/>
        </w:rPr>
        <w:t xml:space="preserve">Eosinophilic esophagitis: an Italian experience. </w:t>
      </w:r>
      <w:hyperlink r:id="rId12" w:tooltip="Revista española de enfermedades digestivas : organo oficial de la Sociedad Española de Patología Digestiva." w:history="1">
        <w:r w:rsidR="00A868A3" w:rsidRPr="00B842EF">
          <w:rPr>
            <w:rStyle w:val="Kpr"/>
            <w:rFonts w:ascii="Times New Roman" w:hAnsi="Times New Roman" w:cs="Times New Roman"/>
            <w:color w:val="auto"/>
            <w:sz w:val="24"/>
            <w:szCs w:val="24"/>
            <w:u w:val="none"/>
          </w:rPr>
          <w:t>Rev Esp Enferm Dig.</w:t>
        </w:r>
      </w:hyperlink>
      <w:r w:rsidR="00A868A3" w:rsidRPr="00B842EF">
        <w:rPr>
          <w:rFonts w:ascii="Times New Roman" w:hAnsi="Times New Roman" w:cs="Times New Roman"/>
          <w:sz w:val="24"/>
          <w:szCs w:val="24"/>
        </w:rPr>
        <w:t xml:space="preserve"> 2010; 102(1): 15</w:t>
      </w:r>
      <w:r w:rsidR="00D6038F" w:rsidRPr="00B842EF">
        <w:rPr>
          <w:rFonts w:ascii="Times New Roman" w:hAnsi="Times New Roman" w:cs="Times New Roman"/>
          <w:sz w:val="24"/>
          <w:szCs w:val="24"/>
        </w:rPr>
        <w:t>-19</w:t>
      </w:r>
      <w:r w:rsidR="00A868A3"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Croese J</w:t>
      </w:r>
      <w:r w:rsidR="00D6038F" w:rsidRPr="00B842EF">
        <w:rPr>
          <w:rFonts w:ascii="Times New Roman" w:hAnsi="Times New Roman" w:cs="Times New Roman"/>
          <w:sz w:val="24"/>
          <w:szCs w:val="24"/>
        </w:rPr>
        <w:t xml:space="preserve">, Fairley SK, Masson JW, </w:t>
      </w:r>
      <w:hyperlink r:id="rId13" w:history="1">
        <w:r w:rsidR="00D6038F" w:rsidRPr="00B842EF">
          <w:rPr>
            <w:rStyle w:val="Kpr"/>
            <w:rFonts w:ascii="Times New Roman" w:hAnsi="Times New Roman" w:cs="Times New Roman"/>
            <w:color w:val="auto"/>
            <w:sz w:val="24"/>
            <w:szCs w:val="24"/>
            <w:u w:val="none"/>
          </w:rPr>
          <w:t>Chong AK</w:t>
        </w:r>
      </w:hyperlink>
      <w:r w:rsidR="00D6038F" w:rsidRPr="00B842EF">
        <w:rPr>
          <w:rFonts w:ascii="Times New Roman" w:hAnsi="Times New Roman" w:cs="Times New Roman"/>
          <w:sz w:val="24"/>
          <w:szCs w:val="24"/>
        </w:rPr>
        <w:t xml:space="preserve">, </w:t>
      </w:r>
      <w:hyperlink r:id="rId14" w:history="1">
        <w:r w:rsidR="00D6038F" w:rsidRPr="00B842EF">
          <w:rPr>
            <w:rStyle w:val="Kpr"/>
            <w:rFonts w:ascii="Times New Roman" w:hAnsi="Times New Roman" w:cs="Times New Roman"/>
            <w:color w:val="auto"/>
            <w:sz w:val="24"/>
            <w:szCs w:val="24"/>
            <w:u w:val="none"/>
          </w:rPr>
          <w:t>Whitaker DA</w:t>
        </w:r>
      </w:hyperlink>
      <w:r w:rsidR="00D6038F" w:rsidRPr="00B842EF">
        <w:rPr>
          <w:rFonts w:ascii="Times New Roman" w:hAnsi="Times New Roman" w:cs="Times New Roman"/>
          <w:sz w:val="24"/>
          <w:szCs w:val="24"/>
        </w:rPr>
        <w:t xml:space="preserve">, </w:t>
      </w:r>
      <w:hyperlink r:id="rId15" w:history="1">
        <w:r w:rsidR="00D6038F" w:rsidRPr="00B842EF">
          <w:rPr>
            <w:rStyle w:val="Kpr"/>
            <w:rFonts w:ascii="Times New Roman" w:hAnsi="Times New Roman" w:cs="Times New Roman"/>
            <w:color w:val="auto"/>
            <w:sz w:val="24"/>
            <w:szCs w:val="24"/>
            <w:u w:val="none"/>
          </w:rPr>
          <w:t>Kanowski PA</w:t>
        </w:r>
      </w:hyperlink>
      <w:r w:rsidR="00D6038F" w:rsidRPr="00B842EF">
        <w:rPr>
          <w:rFonts w:ascii="Times New Roman" w:hAnsi="Times New Roman" w:cs="Times New Roman"/>
          <w:sz w:val="24"/>
          <w:szCs w:val="24"/>
        </w:rPr>
        <w:t xml:space="preserve">, </w:t>
      </w:r>
      <w:hyperlink r:id="rId16" w:history="1">
        <w:r w:rsidR="00D6038F" w:rsidRPr="00B842EF">
          <w:rPr>
            <w:rStyle w:val="Kpr"/>
            <w:rFonts w:ascii="Times New Roman" w:hAnsi="Times New Roman" w:cs="Times New Roman"/>
            <w:color w:val="auto"/>
            <w:sz w:val="24"/>
            <w:szCs w:val="24"/>
            <w:u w:val="none"/>
          </w:rPr>
          <w:t>Walker NI</w:t>
        </w:r>
      </w:hyperlink>
      <w:r w:rsidR="00D6038F" w:rsidRPr="00B842EF">
        <w:rPr>
          <w:rFonts w:ascii="Times New Roman" w:hAnsi="Times New Roman" w:cs="Times New Roman"/>
          <w:sz w:val="24"/>
          <w:szCs w:val="24"/>
        </w:rPr>
        <w:t xml:space="preserve">. </w:t>
      </w:r>
      <w:r w:rsidRPr="00B842EF">
        <w:rPr>
          <w:rFonts w:ascii="Times New Roman" w:hAnsi="Times New Roman" w:cs="Times New Roman"/>
          <w:sz w:val="24"/>
          <w:szCs w:val="24"/>
        </w:rPr>
        <w:t>Clinical and endoscopic features of eosinophilic esophagitis in adults. Gastrointestinal Endoscopy 2003; 58: 516</w:t>
      </w:r>
      <w:r w:rsidR="00D6038F" w:rsidRPr="00B842EF">
        <w:rPr>
          <w:rFonts w:ascii="Times New Roman" w:hAnsi="Times New Roman" w:cs="Times New Roman"/>
          <w:sz w:val="24"/>
          <w:szCs w:val="24"/>
        </w:rPr>
        <w:t>-522</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Lim J</w:t>
      </w:r>
      <w:r w:rsidR="00A345CC" w:rsidRPr="00B842EF">
        <w:rPr>
          <w:rFonts w:ascii="Times New Roman" w:hAnsi="Times New Roman" w:cs="Times New Roman"/>
          <w:sz w:val="24"/>
          <w:szCs w:val="24"/>
        </w:rPr>
        <w:t xml:space="preserve">R, Gupta SK, Croffie JM, Pfefferkorn MD, Molleston JP, Corkins MR, Davis MM, Faught PP, Steiner SJ, Fitzgerald JF. </w:t>
      </w:r>
      <w:r w:rsidRPr="00B842EF">
        <w:rPr>
          <w:rFonts w:ascii="Times New Roman" w:hAnsi="Times New Roman" w:cs="Times New Roman"/>
          <w:sz w:val="24"/>
          <w:szCs w:val="24"/>
        </w:rPr>
        <w:t>White specks in the esophageal mucosa: An endoscopic manifestatin of non-reflux eosinophilic esophagitis in children. Gastrointestinal Endoscopy 2004; 59: 835</w:t>
      </w:r>
      <w:r w:rsidR="00A345CC" w:rsidRPr="00B842EF">
        <w:rPr>
          <w:rFonts w:ascii="Times New Roman" w:hAnsi="Times New Roman" w:cs="Times New Roman"/>
          <w:sz w:val="24"/>
          <w:szCs w:val="24"/>
        </w:rPr>
        <w:t>-838</w:t>
      </w:r>
      <w:r w:rsidRPr="00B842EF">
        <w:rPr>
          <w:rFonts w:ascii="Times New Roman" w:hAnsi="Times New Roman" w:cs="Times New Roman"/>
          <w:sz w:val="24"/>
          <w:szCs w:val="24"/>
        </w:rPr>
        <w:t>.</w:t>
      </w:r>
    </w:p>
    <w:p w:rsidR="00A345CC"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Zimmerman SL</w:t>
      </w:r>
      <w:r w:rsidR="00A345CC" w:rsidRPr="00B842EF">
        <w:rPr>
          <w:rFonts w:ascii="Times New Roman" w:hAnsi="Times New Roman" w:cs="Times New Roman"/>
          <w:sz w:val="24"/>
          <w:szCs w:val="24"/>
        </w:rPr>
        <w:t xml:space="preserve">, Levine MS, Rubesin SE, </w:t>
      </w:r>
      <w:hyperlink r:id="rId17" w:history="1">
        <w:r w:rsidR="00A345CC" w:rsidRPr="00B842EF">
          <w:rPr>
            <w:rStyle w:val="Kpr"/>
            <w:rFonts w:ascii="Times New Roman" w:hAnsi="Times New Roman" w:cs="Times New Roman"/>
            <w:color w:val="auto"/>
            <w:sz w:val="24"/>
            <w:szCs w:val="24"/>
            <w:u w:val="none"/>
          </w:rPr>
          <w:t>Mitre MC</w:t>
        </w:r>
      </w:hyperlink>
      <w:r w:rsidR="00A345CC" w:rsidRPr="00B842EF">
        <w:rPr>
          <w:rFonts w:ascii="Times New Roman" w:hAnsi="Times New Roman" w:cs="Times New Roman"/>
          <w:sz w:val="24"/>
          <w:szCs w:val="24"/>
        </w:rPr>
        <w:t xml:space="preserve">, </w:t>
      </w:r>
      <w:hyperlink r:id="rId18" w:history="1">
        <w:r w:rsidR="00A345CC" w:rsidRPr="00B842EF">
          <w:rPr>
            <w:rStyle w:val="Kpr"/>
            <w:rFonts w:ascii="Times New Roman" w:hAnsi="Times New Roman" w:cs="Times New Roman"/>
            <w:color w:val="auto"/>
            <w:sz w:val="24"/>
            <w:szCs w:val="24"/>
            <w:u w:val="none"/>
          </w:rPr>
          <w:t>Furth EE</w:t>
        </w:r>
      </w:hyperlink>
      <w:r w:rsidR="00A345CC" w:rsidRPr="00B842EF">
        <w:rPr>
          <w:rFonts w:ascii="Times New Roman" w:hAnsi="Times New Roman" w:cs="Times New Roman"/>
          <w:sz w:val="24"/>
          <w:szCs w:val="24"/>
        </w:rPr>
        <w:t xml:space="preserve">, </w:t>
      </w:r>
      <w:hyperlink r:id="rId19" w:history="1">
        <w:r w:rsidR="00A345CC" w:rsidRPr="00B842EF">
          <w:rPr>
            <w:rStyle w:val="Kpr"/>
            <w:rFonts w:ascii="Times New Roman" w:hAnsi="Times New Roman" w:cs="Times New Roman"/>
            <w:color w:val="auto"/>
            <w:sz w:val="24"/>
            <w:szCs w:val="24"/>
            <w:u w:val="none"/>
          </w:rPr>
          <w:t>Laufer I</w:t>
        </w:r>
      </w:hyperlink>
      <w:r w:rsidR="00A345CC" w:rsidRPr="00B842EF">
        <w:rPr>
          <w:rFonts w:ascii="Times New Roman" w:hAnsi="Times New Roman" w:cs="Times New Roman"/>
          <w:sz w:val="24"/>
          <w:szCs w:val="24"/>
        </w:rPr>
        <w:t xml:space="preserve">, </w:t>
      </w:r>
      <w:hyperlink r:id="rId20" w:history="1">
        <w:r w:rsidR="00A345CC" w:rsidRPr="00B842EF">
          <w:rPr>
            <w:rStyle w:val="Kpr"/>
            <w:rFonts w:ascii="Times New Roman" w:hAnsi="Times New Roman" w:cs="Times New Roman"/>
            <w:color w:val="auto"/>
            <w:sz w:val="24"/>
            <w:szCs w:val="24"/>
            <w:u w:val="none"/>
          </w:rPr>
          <w:t>Katzka DA</w:t>
        </w:r>
      </w:hyperlink>
      <w:r w:rsidR="00A345CC" w:rsidRPr="00B842EF">
        <w:rPr>
          <w:rFonts w:ascii="Times New Roman" w:hAnsi="Times New Roman" w:cs="Times New Roman"/>
          <w:sz w:val="24"/>
          <w:szCs w:val="24"/>
        </w:rPr>
        <w:t xml:space="preserve">. </w:t>
      </w:r>
      <w:r w:rsidRPr="00B842EF">
        <w:rPr>
          <w:rFonts w:ascii="Times New Roman" w:hAnsi="Times New Roman" w:cs="Times New Roman"/>
          <w:sz w:val="24"/>
          <w:szCs w:val="24"/>
        </w:rPr>
        <w:t>Idiopathic eosinophilic esophagitis in adults: the ringed esophagus. Radiology 2005; 236: 159</w:t>
      </w:r>
      <w:r w:rsidR="00A345CC" w:rsidRPr="00B842EF">
        <w:rPr>
          <w:rFonts w:ascii="Times New Roman" w:hAnsi="Times New Roman" w:cs="Times New Roman"/>
          <w:sz w:val="24"/>
          <w:szCs w:val="24"/>
        </w:rPr>
        <w:t>-165</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Attwood SE,</w:t>
      </w:r>
      <w:r w:rsidR="00A345CC" w:rsidRPr="00B842EF">
        <w:rPr>
          <w:rFonts w:ascii="Times New Roman" w:hAnsi="Times New Roman" w:cs="Times New Roman"/>
          <w:sz w:val="24"/>
          <w:szCs w:val="24"/>
        </w:rPr>
        <w:t xml:space="preserve"> </w:t>
      </w:r>
      <w:r w:rsidR="00A345CC" w:rsidRPr="00B842EF">
        <w:rPr>
          <w:rFonts w:ascii="Times New Roman" w:hAnsi="Times New Roman" w:cs="Times New Roman"/>
          <w:bCs/>
          <w:sz w:val="24"/>
          <w:szCs w:val="24"/>
        </w:rPr>
        <w:t>Smyrk TC</w:t>
      </w:r>
      <w:r w:rsidR="00A345CC" w:rsidRPr="00B842EF">
        <w:rPr>
          <w:rFonts w:ascii="Times New Roman" w:hAnsi="Times New Roman" w:cs="Times New Roman"/>
          <w:sz w:val="24"/>
          <w:szCs w:val="24"/>
        </w:rPr>
        <w:t xml:space="preserve">, Demeester TR, Jones JB. </w:t>
      </w:r>
      <w:r w:rsidRPr="00B842EF">
        <w:rPr>
          <w:rFonts w:ascii="Times New Roman" w:hAnsi="Times New Roman" w:cs="Times New Roman"/>
          <w:sz w:val="24"/>
          <w:szCs w:val="24"/>
        </w:rPr>
        <w:t>Esophageal eosinophilia with dysphagia. A distinct clinicopathologic sydrome. Dig Disease Sci 1993; 38: 109</w:t>
      </w:r>
      <w:r w:rsidR="00A345CC" w:rsidRPr="00B842EF">
        <w:rPr>
          <w:rFonts w:ascii="Times New Roman" w:hAnsi="Times New Roman" w:cs="Times New Roman"/>
          <w:sz w:val="24"/>
          <w:szCs w:val="24"/>
        </w:rPr>
        <w:t>-116</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proofErr w:type="gramStart"/>
      <w:r w:rsidRPr="00B842EF">
        <w:rPr>
          <w:rFonts w:ascii="Times New Roman" w:hAnsi="Times New Roman" w:cs="Times New Roman"/>
          <w:sz w:val="24"/>
          <w:szCs w:val="24"/>
        </w:rPr>
        <w:t xml:space="preserve">Liacouras CA, Furuta GT, Hirano I, Atkins D, </w:t>
      </w:r>
      <w:hyperlink r:id="rId21" w:history="1">
        <w:r w:rsidR="00A345CC" w:rsidRPr="00B842EF">
          <w:rPr>
            <w:rStyle w:val="Kpr"/>
            <w:rFonts w:ascii="Times New Roman" w:hAnsi="Times New Roman" w:cs="Times New Roman"/>
            <w:color w:val="auto"/>
            <w:sz w:val="24"/>
            <w:szCs w:val="24"/>
            <w:u w:val="none"/>
          </w:rPr>
          <w:t>Attwood SE</w:t>
        </w:r>
      </w:hyperlink>
      <w:r w:rsidR="00A345CC" w:rsidRPr="00B842EF">
        <w:rPr>
          <w:rFonts w:ascii="Times New Roman" w:hAnsi="Times New Roman" w:cs="Times New Roman"/>
          <w:sz w:val="24"/>
          <w:szCs w:val="24"/>
        </w:rPr>
        <w:t xml:space="preserve">, </w:t>
      </w:r>
      <w:hyperlink r:id="rId22" w:history="1">
        <w:r w:rsidR="00A345CC" w:rsidRPr="00B842EF">
          <w:rPr>
            <w:rStyle w:val="Kpr"/>
            <w:rFonts w:ascii="Times New Roman" w:hAnsi="Times New Roman" w:cs="Times New Roman"/>
            <w:color w:val="auto"/>
            <w:sz w:val="24"/>
            <w:szCs w:val="24"/>
            <w:u w:val="none"/>
          </w:rPr>
          <w:t>Bonis PA</w:t>
        </w:r>
      </w:hyperlink>
      <w:r w:rsidR="00A345CC" w:rsidRPr="00B842EF">
        <w:rPr>
          <w:rFonts w:ascii="Times New Roman" w:hAnsi="Times New Roman" w:cs="Times New Roman"/>
          <w:sz w:val="24"/>
          <w:szCs w:val="24"/>
        </w:rPr>
        <w:t xml:space="preserve">, </w:t>
      </w:r>
      <w:hyperlink r:id="rId23" w:history="1">
        <w:r w:rsidR="00A345CC" w:rsidRPr="00B842EF">
          <w:rPr>
            <w:rStyle w:val="Kpr"/>
            <w:rFonts w:ascii="Times New Roman" w:hAnsi="Times New Roman" w:cs="Times New Roman"/>
            <w:color w:val="auto"/>
            <w:sz w:val="24"/>
            <w:szCs w:val="24"/>
            <w:u w:val="none"/>
          </w:rPr>
          <w:t>Burks AW</w:t>
        </w:r>
      </w:hyperlink>
      <w:r w:rsidR="00A345CC" w:rsidRPr="00B842EF">
        <w:rPr>
          <w:rFonts w:ascii="Times New Roman" w:hAnsi="Times New Roman" w:cs="Times New Roman"/>
          <w:sz w:val="24"/>
          <w:szCs w:val="24"/>
        </w:rPr>
        <w:t xml:space="preserve">, </w:t>
      </w:r>
      <w:hyperlink r:id="rId24" w:history="1">
        <w:r w:rsidR="00A345CC" w:rsidRPr="00B842EF">
          <w:rPr>
            <w:rStyle w:val="Kpr"/>
            <w:rFonts w:ascii="Times New Roman" w:hAnsi="Times New Roman" w:cs="Times New Roman"/>
            <w:color w:val="auto"/>
            <w:sz w:val="24"/>
            <w:szCs w:val="24"/>
            <w:u w:val="none"/>
          </w:rPr>
          <w:t>Chehade M</w:t>
        </w:r>
      </w:hyperlink>
      <w:r w:rsidR="00A345CC" w:rsidRPr="00B842EF">
        <w:rPr>
          <w:rFonts w:ascii="Times New Roman" w:hAnsi="Times New Roman" w:cs="Times New Roman"/>
          <w:sz w:val="24"/>
          <w:szCs w:val="24"/>
        </w:rPr>
        <w:t xml:space="preserve">, </w:t>
      </w:r>
      <w:hyperlink r:id="rId25" w:history="1">
        <w:r w:rsidR="00A345CC" w:rsidRPr="00B842EF">
          <w:rPr>
            <w:rStyle w:val="Kpr"/>
            <w:rFonts w:ascii="Times New Roman" w:hAnsi="Times New Roman" w:cs="Times New Roman"/>
            <w:color w:val="auto"/>
            <w:sz w:val="24"/>
            <w:szCs w:val="24"/>
            <w:u w:val="none"/>
          </w:rPr>
          <w:t>Collins MH</w:t>
        </w:r>
      </w:hyperlink>
      <w:r w:rsidR="00A345CC" w:rsidRPr="00B842EF">
        <w:rPr>
          <w:rFonts w:ascii="Times New Roman" w:hAnsi="Times New Roman" w:cs="Times New Roman"/>
          <w:sz w:val="24"/>
          <w:szCs w:val="24"/>
        </w:rPr>
        <w:t xml:space="preserve">, </w:t>
      </w:r>
      <w:hyperlink r:id="rId26" w:history="1">
        <w:r w:rsidR="00A345CC" w:rsidRPr="00B842EF">
          <w:rPr>
            <w:rStyle w:val="Kpr"/>
            <w:rFonts w:ascii="Times New Roman" w:hAnsi="Times New Roman" w:cs="Times New Roman"/>
            <w:color w:val="auto"/>
            <w:sz w:val="24"/>
            <w:szCs w:val="24"/>
            <w:u w:val="none"/>
          </w:rPr>
          <w:t>Dellon ES</w:t>
        </w:r>
      </w:hyperlink>
      <w:r w:rsidR="00A345CC" w:rsidRPr="00B842EF">
        <w:rPr>
          <w:rFonts w:ascii="Times New Roman" w:hAnsi="Times New Roman" w:cs="Times New Roman"/>
          <w:sz w:val="24"/>
          <w:szCs w:val="24"/>
        </w:rPr>
        <w:t xml:space="preserve">, </w:t>
      </w:r>
      <w:hyperlink r:id="rId27" w:history="1">
        <w:r w:rsidR="00A345CC" w:rsidRPr="00B842EF">
          <w:rPr>
            <w:rStyle w:val="Kpr"/>
            <w:rFonts w:ascii="Times New Roman" w:hAnsi="Times New Roman" w:cs="Times New Roman"/>
            <w:color w:val="auto"/>
            <w:sz w:val="24"/>
            <w:szCs w:val="24"/>
            <w:u w:val="none"/>
          </w:rPr>
          <w:t>Dohil R</w:t>
        </w:r>
      </w:hyperlink>
      <w:r w:rsidR="00A345CC" w:rsidRPr="00B842EF">
        <w:rPr>
          <w:rFonts w:ascii="Times New Roman" w:hAnsi="Times New Roman" w:cs="Times New Roman"/>
          <w:sz w:val="24"/>
          <w:szCs w:val="24"/>
        </w:rPr>
        <w:t xml:space="preserve">, </w:t>
      </w:r>
      <w:hyperlink r:id="rId28" w:history="1">
        <w:r w:rsidR="00A345CC" w:rsidRPr="00B842EF">
          <w:rPr>
            <w:rStyle w:val="Kpr"/>
            <w:rFonts w:ascii="Times New Roman" w:hAnsi="Times New Roman" w:cs="Times New Roman"/>
            <w:color w:val="auto"/>
            <w:sz w:val="24"/>
            <w:szCs w:val="24"/>
            <w:u w:val="none"/>
          </w:rPr>
          <w:t>Falk GW</w:t>
        </w:r>
      </w:hyperlink>
      <w:r w:rsidR="00A345CC" w:rsidRPr="00B842EF">
        <w:rPr>
          <w:rFonts w:ascii="Times New Roman" w:hAnsi="Times New Roman" w:cs="Times New Roman"/>
          <w:sz w:val="24"/>
          <w:szCs w:val="24"/>
        </w:rPr>
        <w:t xml:space="preserve">, </w:t>
      </w:r>
      <w:hyperlink r:id="rId29" w:history="1">
        <w:r w:rsidR="00A345CC" w:rsidRPr="00B842EF">
          <w:rPr>
            <w:rStyle w:val="Kpr"/>
            <w:rFonts w:ascii="Times New Roman" w:hAnsi="Times New Roman" w:cs="Times New Roman"/>
            <w:color w:val="auto"/>
            <w:sz w:val="24"/>
            <w:szCs w:val="24"/>
            <w:u w:val="none"/>
          </w:rPr>
          <w:t>Gonsalves N</w:t>
        </w:r>
      </w:hyperlink>
      <w:r w:rsidR="00A345CC" w:rsidRPr="00B842EF">
        <w:rPr>
          <w:rFonts w:ascii="Times New Roman" w:hAnsi="Times New Roman" w:cs="Times New Roman"/>
          <w:sz w:val="24"/>
          <w:szCs w:val="24"/>
        </w:rPr>
        <w:t xml:space="preserve">, </w:t>
      </w:r>
      <w:hyperlink r:id="rId30" w:history="1">
        <w:r w:rsidR="00A345CC" w:rsidRPr="00B842EF">
          <w:rPr>
            <w:rStyle w:val="Kpr"/>
            <w:rFonts w:ascii="Times New Roman" w:hAnsi="Times New Roman" w:cs="Times New Roman"/>
            <w:color w:val="auto"/>
            <w:sz w:val="24"/>
            <w:szCs w:val="24"/>
            <w:u w:val="none"/>
          </w:rPr>
          <w:t>Gupta SK</w:t>
        </w:r>
      </w:hyperlink>
      <w:r w:rsidR="00A345CC" w:rsidRPr="00B842EF">
        <w:rPr>
          <w:rFonts w:ascii="Times New Roman" w:hAnsi="Times New Roman" w:cs="Times New Roman"/>
          <w:sz w:val="24"/>
          <w:szCs w:val="24"/>
        </w:rPr>
        <w:t xml:space="preserve">, </w:t>
      </w:r>
      <w:hyperlink r:id="rId31" w:history="1">
        <w:r w:rsidR="00A345CC" w:rsidRPr="00B842EF">
          <w:rPr>
            <w:rStyle w:val="Kpr"/>
            <w:rFonts w:ascii="Times New Roman" w:hAnsi="Times New Roman" w:cs="Times New Roman"/>
            <w:color w:val="auto"/>
            <w:sz w:val="24"/>
            <w:szCs w:val="24"/>
            <w:u w:val="none"/>
          </w:rPr>
          <w:t>Katzka DA</w:t>
        </w:r>
      </w:hyperlink>
      <w:r w:rsidR="00A345CC" w:rsidRPr="00B842EF">
        <w:rPr>
          <w:rFonts w:ascii="Times New Roman" w:hAnsi="Times New Roman" w:cs="Times New Roman"/>
          <w:sz w:val="24"/>
          <w:szCs w:val="24"/>
        </w:rPr>
        <w:t xml:space="preserve">, </w:t>
      </w:r>
      <w:hyperlink r:id="rId32" w:history="1">
        <w:r w:rsidR="00A345CC" w:rsidRPr="00B842EF">
          <w:rPr>
            <w:rStyle w:val="Kpr"/>
            <w:rFonts w:ascii="Times New Roman" w:hAnsi="Times New Roman" w:cs="Times New Roman"/>
            <w:color w:val="auto"/>
            <w:sz w:val="24"/>
            <w:szCs w:val="24"/>
            <w:u w:val="none"/>
          </w:rPr>
          <w:t>Lucendo AJ</w:t>
        </w:r>
      </w:hyperlink>
      <w:r w:rsidR="00A345CC" w:rsidRPr="00B842EF">
        <w:rPr>
          <w:rFonts w:ascii="Times New Roman" w:hAnsi="Times New Roman" w:cs="Times New Roman"/>
          <w:sz w:val="24"/>
          <w:szCs w:val="24"/>
        </w:rPr>
        <w:t xml:space="preserve">, </w:t>
      </w:r>
      <w:hyperlink r:id="rId33" w:history="1">
        <w:r w:rsidR="00A345CC" w:rsidRPr="00B842EF">
          <w:rPr>
            <w:rStyle w:val="Kpr"/>
            <w:rFonts w:ascii="Times New Roman" w:hAnsi="Times New Roman" w:cs="Times New Roman"/>
            <w:color w:val="auto"/>
            <w:sz w:val="24"/>
            <w:szCs w:val="24"/>
            <w:u w:val="none"/>
          </w:rPr>
          <w:t>Markowitz JE</w:t>
        </w:r>
      </w:hyperlink>
      <w:r w:rsidR="00A345CC" w:rsidRPr="00B842EF">
        <w:rPr>
          <w:rFonts w:ascii="Times New Roman" w:hAnsi="Times New Roman" w:cs="Times New Roman"/>
          <w:sz w:val="24"/>
          <w:szCs w:val="24"/>
        </w:rPr>
        <w:t xml:space="preserve">, </w:t>
      </w:r>
      <w:hyperlink r:id="rId34" w:history="1">
        <w:r w:rsidR="00A345CC" w:rsidRPr="00B842EF">
          <w:rPr>
            <w:rStyle w:val="Kpr"/>
            <w:rFonts w:ascii="Times New Roman" w:hAnsi="Times New Roman" w:cs="Times New Roman"/>
            <w:color w:val="auto"/>
            <w:sz w:val="24"/>
            <w:szCs w:val="24"/>
            <w:u w:val="none"/>
          </w:rPr>
          <w:t>Noel RJ</w:t>
        </w:r>
      </w:hyperlink>
      <w:r w:rsidR="00A345CC" w:rsidRPr="00B842EF">
        <w:rPr>
          <w:rFonts w:ascii="Times New Roman" w:hAnsi="Times New Roman" w:cs="Times New Roman"/>
          <w:sz w:val="24"/>
          <w:szCs w:val="24"/>
        </w:rPr>
        <w:t xml:space="preserve">, </w:t>
      </w:r>
      <w:hyperlink r:id="rId35" w:history="1">
        <w:r w:rsidR="00A345CC" w:rsidRPr="00B842EF">
          <w:rPr>
            <w:rStyle w:val="Kpr"/>
            <w:rFonts w:ascii="Times New Roman" w:hAnsi="Times New Roman" w:cs="Times New Roman"/>
            <w:color w:val="auto"/>
            <w:sz w:val="24"/>
            <w:szCs w:val="24"/>
            <w:u w:val="none"/>
          </w:rPr>
          <w:t>Odze RD</w:t>
        </w:r>
      </w:hyperlink>
      <w:r w:rsidR="00A345CC" w:rsidRPr="00B842EF">
        <w:rPr>
          <w:rFonts w:ascii="Times New Roman" w:hAnsi="Times New Roman" w:cs="Times New Roman"/>
          <w:sz w:val="24"/>
          <w:szCs w:val="24"/>
        </w:rPr>
        <w:t xml:space="preserve">, </w:t>
      </w:r>
      <w:hyperlink r:id="rId36" w:history="1">
        <w:r w:rsidR="00A345CC" w:rsidRPr="00B842EF">
          <w:rPr>
            <w:rStyle w:val="Kpr"/>
            <w:rFonts w:ascii="Times New Roman" w:hAnsi="Times New Roman" w:cs="Times New Roman"/>
            <w:color w:val="auto"/>
            <w:sz w:val="24"/>
            <w:szCs w:val="24"/>
            <w:u w:val="none"/>
          </w:rPr>
          <w:t>Putnam PE</w:t>
        </w:r>
      </w:hyperlink>
      <w:r w:rsidR="00A345CC" w:rsidRPr="00B842EF">
        <w:rPr>
          <w:rFonts w:ascii="Times New Roman" w:hAnsi="Times New Roman" w:cs="Times New Roman"/>
          <w:sz w:val="24"/>
          <w:szCs w:val="24"/>
        </w:rPr>
        <w:t xml:space="preserve">, </w:t>
      </w:r>
      <w:hyperlink r:id="rId37" w:history="1">
        <w:r w:rsidR="00A345CC" w:rsidRPr="00B842EF">
          <w:rPr>
            <w:rStyle w:val="Kpr"/>
            <w:rFonts w:ascii="Times New Roman" w:hAnsi="Times New Roman" w:cs="Times New Roman"/>
            <w:color w:val="auto"/>
            <w:sz w:val="24"/>
            <w:szCs w:val="24"/>
            <w:u w:val="none"/>
          </w:rPr>
          <w:t>Richter JE</w:t>
        </w:r>
      </w:hyperlink>
      <w:r w:rsidR="00A345CC" w:rsidRPr="00B842EF">
        <w:rPr>
          <w:rFonts w:ascii="Times New Roman" w:hAnsi="Times New Roman" w:cs="Times New Roman"/>
          <w:sz w:val="24"/>
          <w:szCs w:val="24"/>
        </w:rPr>
        <w:t xml:space="preserve">, </w:t>
      </w:r>
      <w:hyperlink r:id="rId38" w:history="1">
        <w:r w:rsidR="00A345CC" w:rsidRPr="00B842EF">
          <w:rPr>
            <w:rStyle w:val="Kpr"/>
            <w:rFonts w:ascii="Times New Roman" w:hAnsi="Times New Roman" w:cs="Times New Roman"/>
            <w:color w:val="auto"/>
            <w:sz w:val="24"/>
            <w:szCs w:val="24"/>
            <w:u w:val="none"/>
          </w:rPr>
          <w:t>Romero Y</w:t>
        </w:r>
      </w:hyperlink>
      <w:r w:rsidR="00A345CC" w:rsidRPr="00B842EF">
        <w:rPr>
          <w:rFonts w:ascii="Times New Roman" w:hAnsi="Times New Roman" w:cs="Times New Roman"/>
          <w:sz w:val="24"/>
          <w:szCs w:val="24"/>
        </w:rPr>
        <w:t xml:space="preserve">, </w:t>
      </w:r>
      <w:hyperlink r:id="rId39" w:history="1">
        <w:r w:rsidR="00A345CC" w:rsidRPr="00B842EF">
          <w:rPr>
            <w:rStyle w:val="Kpr"/>
            <w:rFonts w:ascii="Times New Roman" w:hAnsi="Times New Roman" w:cs="Times New Roman"/>
            <w:color w:val="auto"/>
            <w:sz w:val="24"/>
            <w:szCs w:val="24"/>
            <w:u w:val="none"/>
          </w:rPr>
          <w:t>Ruchelli E</w:t>
        </w:r>
      </w:hyperlink>
      <w:r w:rsidR="00A345CC" w:rsidRPr="00B842EF">
        <w:rPr>
          <w:rFonts w:ascii="Times New Roman" w:hAnsi="Times New Roman" w:cs="Times New Roman"/>
          <w:sz w:val="24"/>
          <w:szCs w:val="24"/>
        </w:rPr>
        <w:t xml:space="preserve">, </w:t>
      </w:r>
      <w:hyperlink r:id="rId40" w:history="1">
        <w:r w:rsidR="00A345CC" w:rsidRPr="00B842EF">
          <w:rPr>
            <w:rStyle w:val="Kpr"/>
            <w:rFonts w:ascii="Times New Roman" w:hAnsi="Times New Roman" w:cs="Times New Roman"/>
            <w:color w:val="auto"/>
            <w:sz w:val="24"/>
            <w:szCs w:val="24"/>
            <w:u w:val="none"/>
          </w:rPr>
          <w:t>Sampson HA</w:t>
        </w:r>
      </w:hyperlink>
      <w:r w:rsidR="00A345CC" w:rsidRPr="00B842EF">
        <w:rPr>
          <w:rFonts w:ascii="Times New Roman" w:hAnsi="Times New Roman" w:cs="Times New Roman"/>
          <w:sz w:val="24"/>
          <w:szCs w:val="24"/>
        </w:rPr>
        <w:t xml:space="preserve">, </w:t>
      </w:r>
      <w:hyperlink r:id="rId41" w:history="1">
        <w:r w:rsidR="00A345CC" w:rsidRPr="00B842EF">
          <w:rPr>
            <w:rStyle w:val="Kpr"/>
            <w:rFonts w:ascii="Times New Roman" w:hAnsi="Times New Roman" w:cs="Times New Roman"/>
            <w:color w:val="auto"/>
            <w:sz w:val="24"/>
            <w:szCs w:val="24"/>
            <w:u w:val="none"/>
          </w:rPr>
          <w:t>Schoepfer A</w:t>
        </w:r>
      </w:hyperlink>
      <w:r w:rsidR="00A345CC" w:rsidRPr="00B842EF">
        <w:rPr>
          <w:rFonts w:ascii="Times New Roman" w:hAnsi="Times New Roman" w:cs="Times New Roman"/>
          <w:sz w:val="24"/>
          <w:szCs w:val="24"/>
        </w:rPr>
        <w:t xml:space="preserve">, </w:t>
      </w:r>
      <w:hyperlink r:id="rId42" w:history="1">
        <w:r w:rsidR="00A345CC" w:rsidRPr="00B842EF">
          <w:rPr>
            <w:rStyle w:val="Kpr"/>
            <w:rFonts w:ascii="Times New Roman" w:hAnsi="Times New Roman" w:cs="Times New Roman"/>
            <w:color w:val="auto"/>
            <w:sz w:val="24"/>
            <w:szCs w:val="24"/>
            <w:u w:val="none"/>
          </w:rPr>
          <w:t>Shaheen NJ</w:t>
        </w:r>
      </w:hyperlink>
      <w:r w:rsidR="00A345CC" w:rsidRPr="00B842EF">
        <w:rPr>
          <w:rFonts w:ascii="Times New Roman" w:hAnsi="Times New Roman" w:cs="Times New Roman"/>
          <w:sz w:val="24"/>
          <w:szCs w:val="24"/>
        </w:rPr>
        <w:t xml:space="preserve">, </w:t>
      </w:r>
      <w:hyperlink r:id="rId43" w:history="1">
        <w:r w:rsidR="00A345CC" w:rsidRPr="00B842EF">
          <w:rPr>
            <w:rStyle w:val="Kpr"/>
            <w:rFonts w:ascii="Times New Roman" w:hAnsi="Times New Roman" w:cs="Times New Roman"/>
            <w:color w:val="auto"/>
            <w:sz w:val="24"/>
            <w:szCs w:val="24"/>
            <w:u w:val="none"/>
          </w:rPr>
          <w:t>Sicherer SH</w:t>
        </w:r>
      </w:hyperlink>
      <w:r w:rsidR="00A345CC" w:rsidRPr="00B842EF">
        <w:rPr>
          <w:rFonts w:ascii="Times New Roman" w:hAnsi="Times New Roman" w:cs="Times New Roman"/>
          <w:sz w:val="24"/>
          <w:szCs w:val="24"/>
        </w:rPr>
        <w:t xml:space="preserve">, </w:t>
      </w:r>
      <w:hyperlink r:id="rId44" w:history="1">
        <w:r w:rsidR="00A345CC" w:rsidRPr="00B842EF">
          <w:rPr>
            <w:rStyle w:val="Kpr"/>
            <w:rFonts w:ascii="Times New Roman" w:hAnsi="Times New Roman" w:cs="Times New Roman"/>
            <w:color w:val="auto"/>
            <w:sz w:val="24"/>
            <w:szCs w:val="24"/>
            <w:u w:val="none"/>
          </w:rPr>
          <w:t>Spechler S</w:t>
        </w:r>
      </w:hyperlink>
      <w:r w:rsidR="00A345CC" w:rsidRPr="00B842EF">
        <w:rPr>
          <w:rFonts w:ascii="Times New Roman" w:hAnsi="Times New Roman" w:cs="Times New Roman"/>
          <w:sz w:val="24"/>
          <w:szCs w:val="24"/>
        </w:rPr>
        <w:t xml:space="preserve">, </w:t>
      </w:r>
      <w:hyperlink r:id="rId45" w:history="1">
        <w:r w:rsidR="00A345CC" w:rsidRPr="00B842EF">
          <w:rPr>
            <w:rStyle w:val="Kpr"/>
            <w:rFonts w:ascii="Times New Roman" w:hAnsi="Times New Roman" w:cs="Times New Roman"/>
            <w:color w:val="auto"/>
            <w:sz w:val="24"/>
            <w:szCs w:val="24"/>
            <w:u w:val="none"/>
          </w:rPr>
          <w:t>Spergel JM</w:t>
        </w:r>
      </w:hyperlink>
      <w:r w:rsidR="00A345CC" w:rsidRPr="00B842EF">
        <w:rPr>
          <w:rFonts w:ascii="Times New Roman" w:hAnsi="Times New Roman" w:cs="Times New Roman"/>
          <w:sz w:val="24"/>
          <w:szCs w:val="24"/>
        </w:rPr>
        <w:t xml:space="preserve">, </w:t>
      </w:r>
      <w:hyperlink r:id="rId46" w:history="1">
        <w:r w:rsidR="00A345CC" w:rsidRPr="00B842EF">
          <w:rPr>
            <w:rStyle w:val="Kpr"/>
            <w:rFonts w:ascii="Times New Roman" w:hAnsi="Times New Roman" w:cs="Times New Roman"/>
            <w:color w:val="auto"/>
            <w:sz w:val="24"/>
            <w:szCs w:val="24"/>
            <w:u w:val="none"/>
          </w:rPr>
          <w:t>Straumann A</w:t>
        </w:r>
      </w:hyperlink>
      <w:r w:rsidR="00A345CC" w:rsidRPr="00B842EF">
        <w:rPr>
          <w:rFonts w:ascii="Times New Roman" w:hAnsi="Times New Roman" w:cs="Times New Roman"/>
          <w:sz w:val="24"/>
          <w:szCs w:val="24"/>
        </w:rPr>
        <w:t xml:space="preserve">, </w:t>
      </w:r>
      <w:hyperlink r:id="rId47" w:history="1">
        <w:r w:rsidR="00A345CC" w:rsidRPr="00B842EF">
          <w:rPr>
            <w:rStyle w:val="Kpr"/>
            <w:rFonts w:ascii="Times New Roman" w:hAnsi="Times New Roman" w:cs="Times New Roman"/>
            <w:color w:val="auto"/>
            <w:sz w:val="24"/>
            <w:szCs w:val="24"/>
            <w:u w:val="none"/>
          </w:rPr>
          <w:t>Wershil BK</w:t>
        </w:r>
      </w:hyperlink>
      <w:r w:rsidR="00A345CC" w:rsidRPr="00B842EF">
        <w:rPr>
          <w:rFonts w:ascii="Times New Roman" w:hAnsi="Times New Roman" w:cs="Times New Roman"/>
          <w:sz w:val="24"/>
          <w:szCs w:val="24"/>
        </w:rPr>
        <w:t xml:space="preserve">, </w:t>
      </w:r>
      <w:hyperlink r:id="rId48" w:history="1">
        <w:r w:rsidR="00A345CC" w:rsidRPr="00B842EF">
          <w:rPr>
            <w:rStyle w:val="Kpr"/>
            <w:rFonts w:ascii="Times New Roman" w:hAnsi="Times New Roman" w:cs="Times New Roman"/>
            <w:color w:val="auto"/>
            <w:sz w:val="24"/>
            <w:szCs w:val="24"/>
            <w:u w:val="none"/>
          </w:rPr>
          <w:t>Rothenberg ME</w:t>
        </w:r>
      </w:hyperlink>
      <w:r w:rsidR="00A345CC" w:rsidRPr="00B842EF">
        <w:rPr>
          <w:rFonts w:ascii="Times New Roman" w:hAnsi="Times New Roman" w:cs="Times New Roman"/>
          <w:sz w:val="24"/>
          <w:szCs w:val="24"/>
        </w:rPr>
        <w:t xml:space="preserve">, </w:t>
      </w:r>
      <w:hyperlink r:id="rId49" w:history="1">
        <w:r w:rsidR="00A345CC" w:rsidRPr="00B842EF">
          <w:rPr>
            <w:rStyle w:val="Kpr"/>
            <w:rFonts w:ascii="Times New Roman" w:hAnsi="Times New Roman" w:cs="Times New Roman"/>
            <w:color w:val="auto"/>
            <w:sz w:val="24"/>
            <w:szCs w:val="24"/>
            <w:u w:val="none"/>
          </w:rPr>
          <w:t>Aceves SS</w:t>
        </w:r>
      </w:hyperlink>
      <w:r w:rsidR="00A345CC" w:rsidRPr="00B842EF">
        <w:rPr>
          <w:rFonts w:ascii="Times New Roman" w:hAnsi="Times New Roman" w:cs="Times New Roman"/>
          <w:sz w:val="24"/>
          <w:szCs w:val="24"/>
        </w:rPr>
        <w:t xml:space="preserve">. </w:t>
      </w:r>
      <w:proofErr w:type="gramEnd"/>
      <w:r w:rsidRPr="00B842EF">
        <w:rPr>
          <w:rFonts w:ascii="Times New Roman" w:hAnsi="Times New Roman" w:cs="Times New Roman"/>
          <w:sz w:val="24"/>
          <w:szCs w:val="24"/>
        </w:rPr>
        <w:t>Eosinophilic esophagitis: Updated consensus recommendations for children and adults. J Allergy Clin Immunol 2011; 128(1): 3</w:t>
      </w:r>
      <w:r w:rsidR="00A345CC" w:rsidRPr="00B842EF">
        <w:rPr>
          <w:rFonts w:ascii="Times New Roman" w:hAnsi="Times New Roman" w:cs="Times New Roman"/>
          <w:sz w:val="24"/>
          <w:szCs w:val="24"/>
        </w:rPr>
        <w:t>-20</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Sant’Anna AM</w:t>
      </w:r>
      <w:r w:rsidR="00006D7C" w:rsidRPr="00B842EF">
        <w:rPr>
          <w:rFonts w:ascii="Times New Roman" w:hAnsi="Times New Roman" w:cs="Times New Roman"/>
          <w:sz w:val="24"/>
          <w:szCs w:val="24"/>
        </w:rPr>
        <w:t xml:space="preserve">, Rolland S, Fournet JC, </w:t>
      </w:r>
      <w:hyperlink r:id="rId50" w:history="1">
        <w:r w:rsidR="00006D7C" w:rsidRPr="00B842EF">
          <w:rPr>
            <w:rStyle w:val="Kpr"/>
            <w:rFonts w:ascii="Times New Roman" w:hAnsi="Times New Roman" w:cs="Times New Roman"/>
            <w:color w:val="auto"/>
            <w:sz w:val="24"/>
            <w:szCs w:val="24"/>
            <w:u w:val="none"/>
          </w:rPr>
          <w:t>Yazbeck S</w:t>
        </w:r>
      </w:hyperlink>
      <w:r w:rsidR="00006D7C" w:rsidRPr="00B842EF">
        <w:rPr>
          <w:rFonts w:ascii="Times New Roman" w:hAnsi="Times New Roman" w:cs="Times New Roman"/>
          <w:sz w:val="24"/>
          <w:szCs w:val="24"/>
        </w:rPr>
        <w:t xml:space="preserve">, </w:t>
      </w:r>
      <w:hyperlink r:id="rId51" w:history="1">
        <w:r w:rsidR="00006D7C" w:rsidRPr="00B842EF">
          <w:rPr>
            <w:rStyle w:val="Kpr"/>
            <w:rFonts w:ascii="Times New Roman" w:hAnsi="Times New Roman" w:cs="Times New Roman"/>
            <w:color w:val="auto"/>
            <w:sz w:val="24"/>
            <w:szCs w:val="24"/>
            <w:u w:val="none"/>
          </w:rPr>
          <w:t>Drouin E</w:t>
        </w:r>
      </w:hyperlink>
      <w:r w:rsidR="00006D7C" w:rsidRPr="00B842EF">
        <w:rPr>
          <w:rFonts w:ascii="Times New Roman" w:hAnsi="Times New Roman" w:cs="Times New Roman"/>
          <w:sz w:val="24"/>
          <w:szCs w:val="24"/>
        </w:rPr>
        <w:t xml:space="preserve">. </w:t>
      </w:r>
      <w:r w:rsidRPr="00B842EF">
        <w:rPr>
          <w:rFonts w:ascii="Times New Roman" w:hAnsi="Times New Roman" w:cs="Times New Roman"/>
          <w:sz w:val="24"/>
          <w:szCs w:val="24"/>
        </w:rPr>
        <w:t>Eosinophilic esophagitis in children: syptoms, histology and pH probe results. J Pediatr Gastroenterology Nutr 2004; 39: 373</w:t>
      </w:r>
      <w:r w:rsidR="00006D7C" w:rsidRPr="00B842EF">
        <w:rPr>
          <w:rFonts w:ascii="Times New Roman" w:hAnsi="Times New Roman" w:cs="Times New Roman"/>
          <w:sz w:val="24"/>
          <w:szCs w:val="24"/>
        </w:rPr>
        <w:t>-377</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lastRenderedPageBreak/>
        <w:t>Fox VL, Nurko S, Furuta GT. Eosinophilic esophagitis: it’s not just kid’s stuff. Gastrointestinal Endoscopy 2002; 56: 260.</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Rodrigo</w:t>
      </w:r>
      <w:r w:rsidR="00911236" w:rsidRPr="00B842EF">
        <w:rPr>
          <w:rFonts w:ascii="Times New Roman" w:hAnsi="Times New Roman" w:cs="Times New Roman"/>
          <w:sz w:val="24"/>
          <w:szCs w:val="24"/>
        </w:rPr>
        <w:t xml:space="preserve"> S, Abboud G, Oh D, </w:t>
      </w:r>
      <w:hyperlink r:id="rId52" w:history="1">
        <w:r w:rsidR="00911236" w:rsidRPr="00B842EF">
          <w:rPr>
            <w:rStyle w:val="Kpr"/>
            <w:rFonts w:ascii="Times New Roman" w:hAnsi="Times New Roman" w:cs="Times New Roman"/>
            <w:color w:val="auto"/>
            <w:sz w:val="24"/>
            <w:szCs w:val="24"/>
            <w:u w:val="none"/>
          </w:rPr>
          <w:t>DeMeester SR</w:t>
        </w:r>
      </w:hyperlink>
      <w:r w:rsidR="00911236" w:rsidRPr="00B842EF">
        <w:rPr>
          <w:rFonts w:ascii="Times New Roman" w:hAnsi="Times New Roman" w:cs="Times New Roman"/>
          <w:sz w:val="24"/>
          <w:szCs w:val="24"/>
        </w:rPr>
        <w:t xml:space="preserve">, </w:t>
      </w:r>
      <w:hyperlink r:id="rId53" w:history="1">
        <w:r w:rsidR="00911236" w:rsidRPr="00B842EF">
          <w:rPr>
            <w:rStyle w:val="Kpr"/>
            <w:rFonts w:ascii="Times New Roman" w:hAnsi="Times New Roman" w:cs="Times New Roman"/>
            <w:color w:val="auto"/>
            <w:sz w:val="24"/>
            <w:szCs w:val="24"/>
            <w:u w:val="none"/>
          </w:rPr>
          <w:t>Hagen J</w:t>
        </w:r>
      </w:hyperlink>
      <w:r w:rsidR="00911236" w:rsidRPr="00B842EF">
        <w:rPr>
          <w:rFonts w:ascii="Times New Roman" w:hAnsi="Times New Roman" w:cs="Times New Roman"/>
          <w:sz w:val="24"/>
          <w:szCs w:val="24"/>
        </w:rPr>
        <w:t xml:space="preserve">, </w:t>
      </w:r>
      <w:hyperlink r:id="rId54" w:history="1">
        <w:r w:rsidR="00911236" w:rsidRPr="00B842EF">
          <w:rPr>
            <w:rStyle w:val="Kpr"/>
            <w:rFonts w:ascii="Times New Roman" w:hAnsi="Times New Roman" w:cs="Times New Roman"/>
            <w:color w:val="auto"/>
            <w:sz w:val="24"/>
            <w:szCs w:val="24"/>
            <w:u w:val="none"/>
          </w:rPr>
          <w:t>Lipham J</w:t>
        </w:r>
      </w:hyperlink>
      <w:r w:rsidR="00911236" w:rsidRPr="00B842EF">
        <w:rPr>
          <w:rFonts w:ascii="Times New Roman" w:hAnsi="Times New Roman" w:cs="Times New Roman"/>
          <w:sz w:val="24"/>
          <w:szCs w:val="24"/>
        </w:rPr>
        <w:t xml:space="preserve">, </w:t>
      </w:r>
      <w:hyperlink r:id="rId55" w:history="1">
        <w:r w:rsidR="00911236" w:rsidRPr="00B842EF">
          <w:rPr>
            <w:rStyle w:val="Kpr"/>
            <w:rFonts w:ascii="Times New Roman" w:hAnsi="Times New Roman" w:cs="Times New Roman"/>
            <w:color w:val="auto"/>
            <w:sz w:val="24"/>
            <w:szCs w:val="24"/>
            <w:u w:val="none"/>
          </w:rPr>
          <w:t>DeMeester TR</w:t>
        </w:r>
      </w:hyperlink>
      <w:r w:rsidR="00911236" w:rsidRPr="00B842EF">
        <w:rPr>
          <w:rFonts w:ascii="Times New Roman" w:hAnsi="Times New Roman" w:cs="Times New Roman"/>
          <w:sz w:val="24"/>
          <w:szCs w:val="24"/>
        </w:rPr>
        <w:t xml:space="preserve">, </w:t>
      </w:r>
      <w:hyperlink r:id="rId56" w:history="1">
        <w:r w:rsidR="00911236" w:rsidRPr="00B842EF">
          <w:rPr>
            <w:rStyle w:val="Kpr"/>
            <w:rFonts w:ascii="Times New Roman" w:hAnsi="Times New Roman" w:cs="Times New Roman"/>
            <w:color w:val="auto"/>
            <w:sz w:val="24"/>
            <w:szCs w:val="24"/>
            <w:u w:val="none"/>
          </w:rPr>
          <w:t>Chandrasoma P</w:t>
        </w:r>
      </w:hyperlink>
      <w:r w:rsidR="00911236" w:rsidRPr="00B842EF">
        <w:rPr>
          <w:rFonts w:ascii="Times New Roman" w:hAnsi="Times New Roman" w:cs="Times New Roman"/>
          <w:sz w:val="24"/>
          <w:szCs w:val="24"/>
        </w:rPr>
        <w:t xml:space="preserve">. </w:t>
      </w:r>
      <w:r w:rsidRPr="00B842EF">
        <w:rPr>
          <w:rFonts w:ascii="Times New Roman" w:hAnsi="Times New Roman" w:cs="Times New Roman"/>
          <w:sz w:val="24"/>
          <w:szCs w:val="24"/>
        </w:rPr>
        <w:t>High intraepithelial eosinophil counts in esophageal squamous are not specific for eosinophilic esophagitis in adults. Am J Gastroenterology 2008; 103: 435</w:t>
      </w:r>
      <w:r w:rsidR="00911236" w:rsidRPr="00B842EF">
        <w:rPr>
          <w:rFonts w:ascii="Times New Roman" w:hAnsi="Times New Roman" w:cs="Times New Roman"/>
          <w:sz w:val="24"/>
          <w:szCs w:val="24"/>
        </w:rPr>
        <w:t>-442</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Ngo P, Furuta GT, AntonioliDA, Fox VL. Eosinophils in the esophagus: peptic or allergic eosinophilic esophagitis? Case series of three patients with esophageal eosinophilia. Am J Gastroenterology 2006; 101: 1666.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Noel RJ, Putham PE, Rothenberg ME. Eosinophilic esophagitis. N Engl J Med 2004; 351: 940.</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Sgouros SN, Bergele C, Mantides A. Eosinophilic esophagitis in adults: a systematic review. Eur J Gastroenterol Hepatol 2006; 18: 211.</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Straumann</w:t>
      </w:r>
      <w:r w:rsidR="006D091A" w:rsidRPr="00B842EF">
        <w:rPr>
          <w:rFonts w:ascii="Times New Roman" w:hAnsi="Times New Roman" w:cs="Times New Roman"/>
          <w:sz w:val="24"/>
          <w:szCs w:val="24"/>
        </w:rPr>
        <w:t xml:space="preserve"> A, Bussmann C, Zuber M, Vannini S, Simon HU, Schoepfer A. </w:t>
      </w:r>
      <w:r w:rsidRPr="00B842EF">
        <w:rPr>
          <w:rFonts w:ascii="Times New Roman" w:hAnsi="Times New Roman" w:cs="Times New Roman"/>
          <w:sz w:val="24"/>
          <w:szCs w:val="24"/>
        </w:rPr>
        <w:t>Eosinophilic esophagitis: analysis of food impaction and perforation in 251 adolescent and adult patients. Clin Gastroenterol Hepatol 2008; 6: 598</w:t>
      </w:r>
      <w:r w:rsidR="006D091A" w:rsidRPr="00B842EF">
        <w:rPr>
          <w:rFonts w:ascii="Times New Roman" w:hAnsi="Times New Roman" w:cs="Times New Roman"/>
          <w:sz w:val="24"/>
          <w:szCs w:val="24"/>
        </w:rPr>
        <w:t>-600</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Furuta K, Adachi K, Kowari K, Mishim</w:t>
      </w:r>
      <w:r w:rsidR="00AC72CC" w:rsidRPr="00B842EF">
        <w:rPr>
          <w:rFonts w:ascii="Times New Roman" w:hAnsi="Times New Roman" w:cs="Times New Roman"/>
          <w:sz w:val="24"/>
          <w:szCs w:val="24"/>
        </w:rPr>
        <w:t xml:space="preserve">a Y, Imaoka H, Kadota C, </w:t>
      </w:r>
      <w:hyperlink r:id="rId57" w:history="1">
        <w:r w:rsidR="00AC72CC" w:rsidRPr="00B842EF">
          <w:rPr>
            <w:rStyle w:val="Kpr"/>
            <w:rFonts w:ascii="Times New Roman" w:hAnsi="Times New Roman" w:cs="Times New Roman"/>
            <w:color w:val="auto"/>
            <w:sz w:val="24"/>
            <w:szCs w:val="24"/>
            <w:u w:val="none"/>
          </w:rPr>
          <w:t>Koshino K</w:t>
        </w:r>
      </w:hyperlink>
      <w:r w:rsidR="00AC72CC" w:rsidRPr="00B842EF">
        <w:rPr>
          <w:rFonts w:ascii="Times New Roman" w:hAnsi="Times New Roman" w:cs="Times New Roman"/>
          <w:sz w:val="24"/>
          <w:szCs w:val="24"/>
        </w:rPr>
        <w:t xml:space="preserve">, </w:t>
      </w:r>
      <w:hyperlink r:id="rId58" w:history="1">
        <w:r w:rsidR="00AC72CC" w:rsidRPr="00B842EF">
          <w:rPr>
            <w:rStyle w:val="Kpr"/>
            <w:rFonts w:ascii="Times New Roman" w:hAnsi="Times New Roman" w:cs="Times New Roman"/>
            <w:color w:val="auto"/>
            <w:sz w:val="24"/>
            <w:szCs w:val="24"/>
            <w:u w:val="none"/>
          </w:rPr>
          <w:t>Miyake T</w:t>
        </w:r>
      </w:hyperlink>
      <w:r w:rsidR="00AC72CC" w:rsidRPr="00B842EF">
        <w:rPr>
          <w:rFonts w:ascii="Times New Roman" w:hAnsi="Times New Roman" w:cs="Times New Roman"/>
          <w:sz w:val="24"/>
          <w:szCs w:val="24"/>
        </w:rPr>
        <w:t xml:space="preserve">, </w:t>
      </w:r>
      <w:hyperlink r:id="rId59" w:history="1">
        <w:r w:rsidR="00AC72CC" w:rsidRPr="00B842EF">
          <w:rPr>
            <w:rStyle w:val="Kpr"/>
            <w:rFonts w:ascii="Times New Roman" w:hAnsi="Times New Roman" w:cs="Times New Roman"/>
            <w:color w:val="auto"/>
            <w:sz w:val="24"/>
            <w:szCs w:val="24"/>
            <w:u w:val="none"/>
          </w:rPr>
          <w:t>Kadowaki Y</w:t>
        </w:r>
      </w:hyperlink>
      <w:r w:rsidR="00AC72CC" w:rsidRPr="00B842EF">
        <w:rPr>
          <w:rFonts w:ascii="Times New Roman" w:hAnsi="Times New Roman" w:cs="Times New Roman"/>
          <w:sz w:val="24"/>
          <w:szCs w:val="24"/>
        </w:rPr>
        <w:t xml:space="preserve">, </w:t>
      </w:r>
      <w:hyperlink r:id="rId60" w:history="1">
        <w:r w:rsidR="00AC72CC" w:rsidRPr="00B842EF">
          <w:rPr>
            <w:rStyle w:val="highlight"/>
            <w:rFonts w:ascii="Times New Roman" w:hAnsi="Times New Roman" w:cs="Times New Roman"/>
            <w:sz w:val="24"/>
            <w:szCs w:val="24"/>
          </w:rPr>
          <w:t>Furuta K</w:t>
        </w:r>
      </w:hyperlink>
      <w:r w:rsidR="00AC72CC" w:rsidRPr="00B842EF">
        <w:rPr>
          <w:rFonts w:ascii="Times New Roman" w:hAnsi="Times New Roman" w:cs="Times New Roman"/>
          <w:sz w:val="24"/>
          <w:szCs w:val="24"/>
        </w:rPr>
        <w:t xml:space="preserve">, </w:t>
      </w:r>
      <w:hyperlink r:id="rId61" w:history="1">
        <w:r w:rsidR="00AC72CC" w:rsidRPr="00B842EF">
          <w:rPr>
            <w:rStyle w:val="Kpr"/>
            <w:rFonts w:ascii="Times New Roman" w:hAnsi="Times New Roman" w:cs="Times New Roman"/>
            <w:color w:val="auto"/>
            <w:sz w:val="24"/>
            <w:szCs w:val="24"/>
            <w:u w:val="none"/>
          </w:rPr>
          <w:t>Kazumori H</w:t>
        </w:r>
      </w:hyperlink>
      <w:r w:rsidR="00AC72CC" w:rsidRPr="00B842EF">
        <w:rPr>
          <w:rFonts w:ascii="Times New Roman" w:hAnsi="Times New Roman" w:cs="Times New Roman"/>
          <w:sz w:val="24"/>
          <w:szCs w:val="24"/>
        </w:rPr>
        <w:t xml:space="preserve">, </w:t>
      </w:r>
      <w:hyperlink r:id="rId62" w:history="1">
        <w:r w:rsidR="00AC72CC" w:rsidRPr="00B842EF">
          <w:rPr>
            <w:rStyle w:val="Kpr"/>
            <w:rFonts w:ascii="Times New Roman" w:hAnsi="Times New Roman" w:cs="Times New Roman"/>
            <w:color w:val="auto"/>
            <w:sz w:val="24"/>
            <w:szCs w:val="24"/>
            <w:u w:val="none"/>
          </w:rPr>
          <w:t>Sato S</w:t>
        </w:r>
      </w:hyperlink>
      <w:r w:rsidR="00AC72CC" w:rsidRPr="00B842EF">
        <w:rPr>
          <w:rFonts w:ascii="Times New Roman" w:hAnsi="Times New Roman" w:cs="Times New Roman"/>
          <w:sz w:val="24"/>
          <w:szCs w:val="24"/>
        </w:rPr>
        <w:t xml:space="preserve">, </w:t>
      </w:r>
      <w:hyperlink r:id="rId63" w:history="1">
        <w:r w:rsidR="00AC72CC" w:rsidRPr="00B842EF">
          <w:rPr>
            <w:rStyle w:val="Kpr"/>
            <w:rFonts w:ascii="Times New Roman" w:hAnsi="Times New Roman" w:cs="Times New Roman"/>
            <w:color w:val="auto"/>
            <w:sz w:val="24"/>
            <w:szCs w:val="24"/>
            <w:u w:val="none"/>
          </w:rPr>
          <w:t>Ishihara S</w:t>
        </w:r>
      </w:hyperlink>
      <w:r w:rsidR="00AC72CC" w:rsidRPr="00B842EF">
        <w:rPr>
          <w:rFonts w:ascii="Times New Roman" w:hAnsi="Times New Roman" w:cs="Times New Roman"/>
          <w:sz w:val="24"/>
          <w:szCs w:val="24"/>
        </w:rPr>
        <w:t xml:space="preserve">, </w:t>
      </w:r>
      <w:hyperlink r:id="rId64" w:history="1">
        <w:r w:rsidR="00AC72CC" w:rsidRPr="00B842EF">
          <w:rPr>
            <w:rStyle w:val="Kpr"/>
            <w:rFonts w:ascii="Times New Roman" w:hAnsi="Times New Roman" w:cs="Times New Roman"/>
            <w:color w:val="auto"/>
            <w:sz w:val="24"/>
            <w:szCs w:val="24"/>
            <w:u w:val="none"/>
          </w:rPr>
          <w:t>Amano Y</w:t>
        </w:r>
      </w:hyperlink>
      <w:r w:rsidR="00AC72CC" w:rsidRPr="00B842EF">
        <w:rPr>
          <w:rFonts w:ascii="Times New Roman" w:hAnsi="Times New Roman" w:cs="Times New Roman"/>
          <w:sz w:val="24"/>
          <w:szCs w:val="24"/>
        </w:rPr>
        <w:t xml:space="preserve">, </w:t>
      </w:r>
      <w:hyperlink r:id="rId65" w:history="1">
        <w:r w:rsidR="00AC72CC" w:rsidRPr="00B842EF">
          <w:rPr>
            <w:rStyle w:val="Kpr"/>
            <w:rFonts w:ascii="Times New Roman" w:hAnsi="Times New Roman" w:cs="Times New Roman"/>
            <w:color w:val="auto"/>
            <w:sz w:val="24"/>
            <w:szCs w:val="24"/>
            <w:u w:val="none"/>
          </w:rPr>
          <w:t>Honda M</w:t>
        </w:r>
      </w:hyperlink>
      <w:r w:rsidR="00AC72CC" w:rsidRPr="00B842EF">
        <w:rPr>
          <w:rFonts w:ascii="Times New Roman" w:hAnsi="Times New Roman" w:cs="Times New Roman"/>
          <w:sz w:val="24"/>
          <w:szCs w:val="24"/>
        </w:rPr>
        <w:t xml:space="preserve">, </w:t>
      </w:r>
      <w:hyperlink r:id="rId66" w:history="1">
        <w:r w:rsidR="00AC72CC" w:rsidRPr="00B842EF">
          <w:rPr>
            <w:rStyle w:val="Kpr"/>
            <w:rFonts w:ascii="Times New Roman" w:hAnsi="Times New Roman" w:cs="Times New Roman"/>
            <w:color w:val="auto"/>
            <w:sz w:val="24"/>
            <w:szCs w:val="24"/>
            <w:u w:val="none"/>
          </w:rPr>
          <w:t>Kinoshita Y</w:t>
        </w:r>
      </w:hyperlink>
      <w:r w:rsidR="00AC72CC" w:rsidRPr="00B842EF">
        <w:rPr>
          <w:rFonts w:ascii="Times New Roman" w:hAnsi="Times New Roman" w:cs="Times New Roman"/>
          <w:sz w:val="24"/>
          <w:szCs w:val="24"/>
        </w:rPr>
        <w:t xml:space="preserve">. </w:t>
      </w:r>
      <w:r w:rsidRPr="00B842EF">
        <w:rPr>
          <w:rFonts w:ascii="Times New Roman" w:hAnsi="Times New Roman" w:cs="Times New Roman"/>
          <w:sz w:val="24"/>
          <w:szCs w:val="24"/>
        </w:rPr>
        <w:t>A Japanese case of eosinophilic esophagitis. J Gastroenterol 2006; 41: 706</w:t>
      </w:r>
      <w:r w:rsidR="00AC72CC" w:rsidRPr="00B842EF">
        <w:rPr>
          <w:rFonts w:ascii="Times New Roman" w:hAnsi="Times New Roman" w:cs="Times New Roman"/>
          <w:sz w:val="24"/>
          <w:szCs w:val="24"/>
        </w:rPr>
        <w:t>-710</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Kamimura K, Oosaki A, Sugahara S, Mori S, Morita T, Kimura K. Eosinophilic esophagitis: a case report. Effective treatment with systemic corticosteroids for</w:t>
      </w:r>
      <w:r w:rsidR="007969BF" w:rsidRPr="00B842EF">
        <w:rPr>
          <w:rFonts w:ascii="Times New Roman" w:hAnsi="Times New Roman" w:cs="Times New Roman"/>
          <w:sz w:val="24"/>
          <w:szCs w:val="24"/>
        </w:rPr>
        <w:t xml:space="preserve"> t</w:t>
      </w:r>
      <w:r w:rsidRPr="00B842EF">
        <w:rPr>
          <w:rFonts w:ascii="Times New Roman" w:hAnsi="Times New Roman" w:cs="Times New Roman"/>
          <w:sz w:val="24"/>
          <w:szCs w:val="24"/>
        </w:rPr>
        <w:t>he relapse of the disease. Clin J Gastroenterol 2008; 1: 46.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Kelley ML Jr, Frazer JP. Symptomatic mid-esophageal webs. JAMA 1966; 197: 143.</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Landres RT, Kuster GG, Strum WB. Eosinophilic esophagitis in a patient with vigorous achalasia. Gastroenterology 1978; 74: 1298.</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Prasad GA, A</w:t>
      </w:r>
      <w:r w:rsidR="00D87632" w:rsidRPr="00B842EF">
        <w:rPr>
          <w:rFonts w:ascii="Times New Roman" w:hAnsi="Times New Roman" w:cs="Times New Roman"/>
          <w:sz w:val="24"/>
          <w:szCs w:val="24"/>
        </w:rPr>
        <w:t xml:space="preserve">lexander JA, Schleck CD, </w:t>
      </w:r>
      <w:hyperlink r:id="rId67" w:history="1">
        <w:r w:rsidR="00D87632" w:rsidRPr="00B842EF">
          <w:rPr>
            <w:rStyle w:val="Kpr"/>
            <w:rFonts w:ascii="Times New Roman" w:hAnsi="Times New Roman" w:cs="Times New Roman"/>
            <w:color w:val="auto"/>
            <w:sz w:val="24"/>
            <w:szCs w:val="24"/>
            <w:u w:val="none"/>
          </w:rPr>
          <w:t>Zinsmeister AR</w:t>
        </w:r>
      </w:hyperlink>
      <w:r w:rsidR="00D87632" w:rsidRPr="00B842EF">
        <w:rPr>
          <w:rFonts w:ascii="Times New Roman" w:hAnsi="Times New Roman" w:cs="Times New Roman"/>
          <w:sz w:val="24"/>
          <w:szCs w:val="24"/>
        </w:rPr>
        <w:t xml:space="preserve">, </w:t>
      </w:r>
      <w:hyperlink r:id="rId68" w:history="1">
        <w:r w:rsidR="00D87632" w:rsidRPr="00B842EF">
          <w:rPr>
            <w:rStyle w:val="Kpr"/>
            <w:rFonts w:ascii="Times New Roman" w:hAnsi="Times New Roman" w:cs="Times New Roman"/>
            <w:color w:val="auto"/>
            <w:sz w:val="24"/>
            <w:szCs w:val="24"/>
            <w:u w:val="none"/>
          </w:rPr>
          <w:t>Smyrk TC</w:t>
        </w:r>
      </w:hyperlink>
      <w:r w:rsidR="00D87632" w:rsidRPr="00B842EF">
        <w:rPr>
          <w:rFonts w:ascii="Times New Roman" w:hAnsi="Times New Roman" w:cs="Times New Roman"/>
          <w:sz w:val="24"/>
          <w:szCs w:val="24"/>
        </w:rPr>
        <w:t xml:space="preserve">, </w:t>
      </w:r>
      <w:hyperlink r:id="rId69" w:history="1">
        <w:r w:rsidR="00D87632" w:rsidRPr="00B842EF">
          <w:rPr>
            <w:rStyle w:val="Kpr"/>
            <w:rFonts w:ascii="Times New Roman" w:hAnsi="Times New Roman" w:cs="Times New Roman"/>
            <w:color w:val="auto"/>
            <w:sz w:val="24"/>
            <w:szCs w:val="24"/>
            <w:u w:val="none"/>
          </w:rPr>
          <w:t>Elias RM</w:t>
        </w:r>
      </w:hyperlink>
      <w:r w:rsidR="00D87632" w:rsidRPr="00B842EF">
        <w:rPr>
          <w:rFonts w:ascii="Times New Roman" w:hAnsi="Times New Roman" w:cs="Times New Roman"/>
          <w:sz w:val="24"/>
          <w:szCs w:val="24"/>
        </w:rPr>
        <w:t xml:space="preserve">, </w:t>
      </w:r>
      <w:hyperlink r:id="rId70" w:history="1">
        <w:r w:rsidR="00D87632" w:rsidRPr="00B842EF">
          <w:rPr>
            <w:rStyle w:val="Kpr"/>
            <w:rFonts w:ascii="Times New Roman" w:hAnsi="Times New Roman" w:cs="Times New Roman"/>
            <w:color w:val="auto"/>
            <w:sz w:val="24"/>
            <w:szCs w:val="24"/>
            <w:u w:val="none"/>
          </w:rPr>
          <w:t>Locke GR 3rd</w:t>
        </w:r>
      </w:hyperlink>
      <w:r w:rsidR="00D87632" w:rsidRPr="00B842EF">
        <w:rPr>
          <w:rFonts w:ascii="Times New Roman" w:hAnsi="Times New Roman" w:cs="Times New Roman"/>
          <w:sz w:val="24"/>
          <w:szCs w:val="24"/>
        </w:rPr>
        <w:t xml:space="preserve">, </w:t>
      </w:r>
      <w:hyperlink r:id="rId71" w:history="1">
        <w:r w:rsidR="00D87632" w:rsidRPr="00B842EF">
          <w:rPr>
            <w:rStyle w:val="Kpr"/>
            <w:rFonts w:ascii="Times New Roman" w:hAnsi="Times New Roman" w:cs="Times New Roman"/>
            <w:color w:val="auto"/>
            <w:sz w:val="24"/>
            <w:szCs w:val="24"/>
            <w:u w:val="none"/>
          </w:rPr>
          <w:t>Talley NJ</w:t>
        </w:r>
      </w:hyperlink>
      <w:r w:rsidR="00D87632" w:rsidRPr="00B842EF">
        <w:rPr>
          <w:rFonts w:ascii="Times New Roman" w:hAnsi="Times New Roman" w:cs="Times New Roman"/>
          <w:sz w:val="24"/>
          <w:szCs w:val="24"/>
        </w:rPr>
        <w:t xml:space="preserve">. </w:t>
      </w:r>
      <w:r w:rsidRPr="00B842EF">
        <w:rPr>
          <w:rFonts w:ascii="Times New Roman" w:hAnsi="Times New Roman" w:cs="Times New Roman"/>
          <w:sz w:val="24"/>
          <w:szCs w:val="24"/>
        </w:rPr>
        <w:t>Epidemiology of eosinophilic esophagitis over three decades in Olmsted Country, Minnesota. Clin Gastroenterology Hepatol 2009; 7: 1055-1061.</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Straumann A, Simon HU. Eosinophilic esophagitis: escalating epidemiology? J Allergy Clin Immunol 2005; 115: 418.</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Collins MH,</w:t>
      </w:r>
      <w:r w:rsidR="00C1050C" w:rsidRPr="00B842EF">
        <w:rPr>
          <w:rFonts w:ascii="Times New Roman" w:hAnsi="Times New Roman" w:cs="Times New Roman"/>
          <w:sz w:val="24"/>
          <w:szCs w:val="24"/>
        </w:rPr>
        <w:t xml:space="preserve"> Blanchard C, Abonia JP, </w:t>
      </w:r>
      <w:hyperlink r:id="rId72" w:history="1">
        <w:r w:rsidR="00C1050C" w:rsidRPr="00B842EF">
          <w:rPr>
            <w:rStyle w:val="Kpr"/>
            <w:rFonts w:ascii="Times New Roman" w:hAnsi="Times New Roman" w:cs="Times New Roman"/>
            <w:color w:val="auto"/>
            <w:sz w:val="24"/>
            <w:szCs w:val="24"/>
            <w:u w:val="none"/>
          </w:rPr>
          <w:t>Kirby C</w:t>
        </w:r>
      </w:hyperlink>
      <w:r w:rsidR="00C1050C" w:rsidRPr="00B842EF">
        <w:rPr>
          <w:rFonts w:ascii="Times New Roman" w:hAnsi="Times New Roman" w:cs="Times New Roman"/>
          <w:sz w:val="24"/>
          <w:szCs w:val="24"/>
        </w:rPr>
        <w:t xml:space="preserve">, </w:t>
      </w:r>
      <w:hyperlink r:id="rId73" w:history="1">
        <w:r w:rsidR="00C1050C" w:rsidRPr="00B842EF">
          <w:rPr>
            <w:rStyle w:val="Kpr"/>
            <w:rFonts w:ascii="Times New Roman" w:hAnsi="Times New Roman" w:cs="Times New Roman"/>
            <w:color w:val="auto"/>
            <w:sz w:val="24"/>
            <w:szCs w:val="24"/>
            <w:u w:val="none"/>
          </w:rPr>
          <w:t>Akers R</w:t>
        </w:r>
      </w:hyperlink>
      <w:r w:rsidR="00C1050C" w:rsidRPr="00B842EF">
        <w:rPr>
          <w:rFonts w:ascii="Times New Roman" w:hAnsi="Times New Roman" w:cs="Times New Roman"/>
          <w:sz w:val="24"/>
          <w:szCs w:val="24"/>
        </w:rPr>
        <w:t xml:space="preserve">, </w:t>
      </w:r>
      <w:hyperlink r:id="rId74" w:history="1">
        <w:r w:rsidR="00C1050C" w:rsidRPr="00B842EF">
          <w:rPr>
            <w:rStyle w:val="Kpr"/>
            <w:rFonts w:ascii="Times New Roman" w:hAnsi="Times New Roman" w:cs="Times New Roman"/>
            <w:color w:val="auto"/>
            <w:sz w:val="24"/>
            <w:szCs w:val="24"/>
            <w:u w:val="none"/>
          </w:rPr>
          <w:t>Wang N</w:t>
        </w:r>
      </w:hyperlink>
      <w:r w:rsidR="00C1050C" w:rsidRPr="00B842EF">
        <w:rPr>
          <w:rFonts w:ascii="Times New Roman" w:hAnsi="Times New Roman" w:cs="Times New Roman"/>
          <w:sz w:val="24"/>
          <w:szCs w:val="24"/>
        </w:rPr>
        <w:t xml:space="preserve">, </w:t>
      </w:r>
      <w:hyperlink r:id="rId75" w:history="1">
        <w:r w:rsidR="00C1050C" w:rsidRPr="00B842EF">
          <w:rPr>
            <w:rStyle w:val="Kpr"/>
            <w:rFonts w:ascii="Times New Roman" w:hAnsi="Times New Roman" w:cs="Times New Roman"/>
            <w:color w:val="auto"/>
            <w:sz w:val="24"/>
            <w:szCs w:val="24"/>
            <w:u w:val="none"/>
          </w:rPr>
          <w:t>Putnam PE</w:t>
        </w:r>
      </w:hyperlink>
      <w:r w:rsidR="00C1050C" w:rsidRPr="00B842EF">
        <w:rPr>
          <w:rFonts w:ascii="Times New Roman" w:hAnsi="Times New Roman" w:cs="Times New Roman"/>
          <w:sz w:val="24"/>
          <w:szCs w:val="24"/>
        </w:rPr>
        <w:t xml:space="preserve">, </w:t>
      </w:r>
      <w:hyperlink r:id="rId76" w:history="1">
        <w:r w:rsidR="00C1050C" w:rsidRPr="00B842EF">
          <w:rPr>
            <w:rStyle w:val="Kpr"/>
            <w:rFonts w:ascii="Times New Roman" w:hAnsi="Times New Roman" w:cs="Times New Roman"/>
            <w:color w:val="auto"/>
            <w:sz w:val="24"/>
            <w:szCs w:val="24"/>
            <w:u w:val="none"/>
          </w:rPr>
          <w:t>Jameson SC</w:t>
        </w:r>
      </w:hyperlink>
      <w:r w:rsidR="00C1050C" w:rsidRPr="00B842EF">
        <w:rPr>
          <w:rFonts w:ascii="Times New Roman" w:hAnsi="Times New Roman" w:cs="Times New Roman"/>
          <w:sz w:val="24"/>
          <w:szCs w:val="24"/>
        </w:rPr>
        <w:t xml:space="preserve">, </w:t>
      </w:r>
      <w:hyperlink r:id="rId77" w:history="1">
        <w:r w:rsidR="00C1050C" w:rsidRPr="00B842EF">
          <w:rPr>
            <w:rStyle w:val="Kpr"/>
            <w:rFonts w:ascii="Times New Roman" w:hAnsi="Times New Roman" w:cs="Times New Roman"/>
            <w:color w:val="auto"/>
            <w:sz w:val="24"/>
            <w:szCs w:val="24"/>
            <w:u w:val="none"/>
          </w:rPr>
          <w:t>Assa'ad AH</w:t>
        </w:r>
      </w:hyperlink>
      <w:r w:rsidR="00C1050C" w:rsidRPr="00B842EF">
        <w:rPr>
          <w:rFonts w:ascii="Times New Roman" w:hAnsi="Times New Roman" w:cs="Times New Roman"/>
          <w:sz w:val="24"/>
          <w:szCs w:val="24"/>
        </w:rPr>
        <w:t xml:space="preserve">, </w:t>
      </w:r>
      <w:hyperlink r:id="rId78" w:history="1">
        <w:r w:rsidR="00C1050C" w:rsidRPr="00B842EF">
          <w:rPr>
            <w:rStyle w:val="Kpr"/>
            <w:rFonts w:ascii="Times New Roman" w:hAnsi="Times New Roman" w:cs="Times New Roman"/>
            <w:color w:val="auto"/>
            <w:sz w:val="24"/>
            <w:szCs w:val="24"/>
            <w:u w:val="none"/>
          </w:rPr>
          <w:t>Konikoff MR</w:t>
        </w:r>
      </w:hyperlink>
      <w:r w:rsidR="00C1050C" w:rsidRPr="00B842EF">
        <w:rPr>
          <w:rFonts w:ascii="Times New Roman" w:hAnsi="Times New Roman" w:cs="Times New Roman"/>
          <w:sz w:val="24"/>
          <w:szCs w:val="24"/>
        </w:rPr>
        <w:t xml:space="preserve">, </w:t>
      </w:r>
      <w:hyperlink r:id="rId79" w:history="1">
        <w:r w:rsidR="00C1050C" w:rsidRPr="00B842EF">
          <w:rPr>
            <w:rStyle w:val="Kpr"/>
            <w:rFonts w:ascii="Times New Roman" w:hAnsi="Times New Roman" w:cs="Times New Roman"/>
            <w:color w:val="auto"/>
            <w:sz w:val="24"/>
            <w:szCs w:val="24"/>
            <w:u w:val="none"/>
          </w:rPr>
          <w:t>Stringer KF</w:t>
        </w:r>
      </w:hyperlink>
      <w:r w:rsidR="00C1050C" w:rsidRPr="00B842EF">
        <w:rPr>
          <w:rFonts w:ascii="Times New Roman" w:hAnsi="Times New Roman" w:cs="Times New Roman"/>
          <w:sz w:val="24"/>
          <w:szCs w:val="24"/>
        </w:rPr>
        <w:t xml:space="preserve">, </w:t>
      </w:r>
      <w:hyperlink r:id="rId80" w:history="1">
        <w:r w:rsidR="00C1050C" w:rsidRPr="00B842EF">
          <w:rPr>
            <w:rStyle w:val="Kpr"/>
            <w:rFonts w:ascii="Times New Roman" w:hAnsi="Times New Roman" w:cs="Times New Roman"/>
            <w:color w:val="auto"/>
            <w:sz w:val="24"/>
            <w:szCs w:val="24"/>
            <w:u w:val="none"/>
          </w:rPr>
          <w:t>Rothenberg ME</w:t>
        </w:r>
      </w:hyperlink>
      <w:r w:rsidR="00C1050C" w:rsidRPr="00B842EF">
        <w:rPr>
          <w:rFonts w:ascii="Times New Roman" w:hAnsi="Times New Roman" w:cs="Times New Roman"/>
          <w:sz w:val="24"/>
          <w:szCs w:val="24"/>
        </w:rPr>
        <w:t xml:space="preserve">. </w:t>
      </w:r>
      <w:r w:rsidRPr="00B842EF">
        <w:rPr>
          <w:rFonts w:ascii="Times New Roman" w:hAnsi="Times New Roman" w:cs="Times New Roman"/>
          <w:sz w:val="24"/>
          <w:szCs w:val="24"/>
        </w:rPr>
        <w:t>Clinical, pathologic, and molecular characterization of familial eosinophilic esophagitis compared with sporadic cases. Clin Gastroenterol Hepatol 2008; 6: 621</w:t>
      </w:r>
      <w:r w:rsidR="00C1050C" w:rsidRPr="00B842EF">
        <w:rPr>
          <w:rFonts w:ascii="Times New Roman" w:hAnsi="Times New Roman" w:cs="Times New Roman"/>
          <w:sz w:val="24"/>
          <w:szCs w:val="24"/>
        </w:rPr>
        <w:t>-629</w:t>
      </w:r>
      <w:r w:rsidRPr="00B842EF">
        <w:rPr>
          <w:rFonts w:ascii="Times New Roman" w:hAnsi="Times New Roman" w:cs="Times New Roman"/>
          <w:sz w:val="24"/>
          <w:szCs w:val="24"/>
        </w:rPr>
        <w:t>.</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 xml:space="preserve">Tamagawa Y, Miyake T, Mishiro T, Ohara S, Furuta </w:t>
      </w:r>
      <w:r w:rsidR="000E7C7A" w:rsidRPr="00B842EF">
        <w:rPr>
          <w:rFonts w:ascii="Times New Roman" w:hAnsi="Times New Roman" w:cs="Times New Roman"/>
          <w:sz w:val="24"/>
          <w:szCs w:val="24"/>
        </w:rPr>
        <w:t xml:space="preserve">K, Kazumori H, İshihara S, </w:t>
      </w:r>
      <w:hyperlink r:id="rId81" w:tooltip="View content where Author is Yuji Amano" w:history="1">
        <w:r w:rsidR="000E7C7A" w:rsidRPr="00B842EF">
          <w:rPr>
            <w:rStyle w:val="Kpr"/>
            <w:rFonts w:ascii="Times New Roman" w:hAnsi="Times New Roman" w:cs="Times New Roman"/>
            <w:color w:val="auto"/>
            <w:sz w:val="24"/>
            <w:szCs w:val="24"/>
            <w:u w:val="none"/>
            <w:lang w:val="en-US"/>
          </w:rPr>
          <w:t xml:space="preserve"> Amano</w:t>
        </w:r>
      </w:hyperlink>
      <w:r w:rsidR="000E7C7A" w:rsidRPr="00B842EF">
        <w:rPr>
          <w:rFonts w:ascii="Times New Roman" w:hAnsi="Times New Roman" w:cs="Times New Roman"/>
          <w:sz w:val="24"/>
          <w:szCs w:val="24"/>
          <w:lang w:val="en-US"/>
        </w:rPr>
        <w:t xml:space="preserve"> Y, </w:t>
      </w:r>
      <w:hyperlink r:id="rId82" w:tooltip="View content where Author is Yoshikazu Kinoshita" w:history="1">
        <w:r w:rsidR="000E7C7A" w:rsidRPr="00B842EF">
          <w:rPr>
            <w:rStyle w:val="Kpr"/>
            <w:rFonts w:ascii="Times New Roman" w:hAnsi="Times New Roman" w:cs="Times New Roman"/>
            <w:color w:val="auto"/>
            <w:sz w:val="24"/>
            <w:szCs w:val="24"/>
            <w:u w:val="none"/>
            <w:lang w:val="en-US"/>
          </w:rPr>
          <w:t>Kinoshita</w:t>
        </w:r>
      </w:hyperlink>
      <w:r w:rsidR="000E7C7A" w:rsidRPr="00B842EF">
        <w:rPr>
          <w:rFonts w:ascii="Times New Roman" w:hAnsi="Times New Roman" w:cs="Times New Roman"/>
          <w:sz w:val="24"/>
          <w:szCs w:val="24"/>
          <w:lang w:val="en-US"/>
        </w:rPr>
        <w:t xml:space="preserve"> Y</w:t>
      </w:r>
      <w:r w:rsidR="000E7C7A" w:rsidRPr="00B842EF">
        <w:rPr>
          <w:rFonts w:ascii="Times New Roman" w:hAnsi="Times New Roman" w:cs="Times New Roman"/>
          <w:sz w:val="24"/>
          <w:szCs w:val="24"/>
        </w:rPr>
        <w:t xml:space="preserve">. </w:t>
      </w:r>
      <w:r w:rsidRPr="00B842EF">
        <w:rPr>
          <w:rFonts w:ascii="Times New Roman" w:hAnsi="Times New Roman" w:cs="Times New Roman"/>
          <w:sz w:val="24"/>
          <w:szCs w:val="24"/>
        </w:rPr>
        <w:t>A case of eosinophilic esophagitis with atypical clinical course. Clin J Gastroenterol 2011;  4(4): 202- 206.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Franciosi JP, Tam V, Liacouras CA, Spergel JM. A case-control study of sociodemographic and geographic characteristics of 335 children with eosinophilic esophagitis. Clin Gastroenterol Hepatol 2009; 7(4): 415.</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83" w:history="1">
        <w:r w:rsidR="00A868A3" w:rsidRPr="00B842EF">
          <w:rPr>
            <w:rStyle w:val="highlight"/>
            <w:rFonts w:ascii="Times New Roman" w:hAnsi="Times New Roman" w:cs="Times New Roman"/>
            <w:sz w:val="24"/>
            <w:szCs w:val="24"/>
          </w:rPr>
          <w:t>Yu C</w:t>
        </w:r>
      </w:hyperlink>
      <w:r w:rsidR="00A868A3" w:rsidRPr="00B842EF">
        <w:rPr>
          <w:rFonts w:ascii="Times New Roman" w:hAnsi="Times New Roman" w:cs="Times New Roman"/>
          <w:sz w:val="24"/>
          <w:szCs w:val="24"/>
        </w:rPr>
        <w:t xml:space="preserve">, </w:t>
      </w:r>
      <w:hyperlink r:id="rId84" w:history="1">
        <w:r w:rsidR="00A868A3" w:rsidRPr="00B842EF">
          <w:rPr>
            <w:rStyle w:val="highlight"/>
            <w:rFonts w:ascii="Times New Roman" w:hAnsi="Times New Roman" w:cs="Times New Roman"/>
            <w:sz w:val="24"/>
            <w:szCs w:val="24"/>
          </w:rPr>
          <w:t>Cantor AB</w:t>
        </w:r>
      </w:hyperlink>
      <w:r w:rsidR="00A868A3" w:rsidRPr="00B842EF">
        <w:rPr>
          <w:rFonts w:ascii="Times New Roman" w:hAnsi="Times New Roman" w:cs="Times New Roman"/>
          <w:sz w:val="24"/>
          <w:szCs w:val="24"/>
        </w:rPr>
        <w:t xml:space="preserve">, </w:t>
      </w:r>
      <w:hyperlink r:id="rId85" w:history="1">
        <w:r w:rsidR="00A868A3" w:rsidRPr="00B842EF">
          <w:rPr>
            <w:rStyle w:val="Kpr"/>
            <w:rFonts w:ascii="Times New Roman" w:hAnsi="Times New Roman" w:cs="Times New Roman"/>
            <w:color w:val="auto"/>
            <w:sz w:val="24"/>
            <w:szCs w:val="24"/>
            <w:u w:val="none"/>
          </w:rPr>
          <w:t>Yang H</w:t>
        </w:r>
      </w:hyperlink>
      <w:r w:rsidR="00A868A3" w:rsidRPr="00B842EF">
        <w:rPr>
          <w:rFonts w:ascii="Times New Roman" w:hAnsi="Times New Roman" w:cs="Times New Roman"/>
          <w:sz w:val="24"/>
          <w:szCs w:val="24"/>
        </w:rPr>
        <w:t xml:space="preserve">, </w:t>
      </w:r>
      <w:hyperlink r:id="rId86" w:history="1">
        <w:r w:rsidR="00A868A3" w:rsidRPr="00B842EF">
          <w:rPr>
            <w:rStyle w:val="Kpr"/>
            <w:rFonts w:ascii="Times New Roman" w:hAnsi="Times New Roman" w:cs="Times New Roman"/>
            <w:color w:val="auto"/>
            <w:sz w:val="24"/>
            <w:szCs w:val="24"/>
            <w:u w:val="none"/>
          </w:rPr>
          <w:t>Browne C</w:t>
        </w:r>
      </w:hyperlink>
      <w:r w:rsidR="00A868A3" w:rsidRPr="00B842EF">
        <w:rPr>
          <w:rFonts w:ascii="Times New Roman" w:hAnsi="Times New Roman" w:cs="Times New Roman"/>
          <w:sz w:val="24"/>
          <w:szCs w:val="24"/>
        </w:rPr>
        <w:t xml:space="preserve">, </w:t>
      </w:r>
      <w:hyperlink r:id="rId87" w:history="1">
        <w:r w:rsidR="00A868A3" w:rsidRPr="00B842EF">
          <w:rPr>
            <w:rStyle w:val="Kpr"/>
            <w:rFonts w:ascii="Times New Roman" w:hAnsi="Times New Roman" w:cs="Times New Roman"/>
            <w:color w:val="auto"/>
            <w:sz w:val="24"/>
            <w:szCs w:val="24"/>
            <w:u w:val="none"/>
          </w:rPr>
          <w:t>Wells RA</w:t>
        </w:r>
      </w:hyperlink>
      <w:r w:rsidR="00A868A3" w:rsidRPr="00B842EF">
        <w:rPr>
          <w:rFonts w:ascii="Times New Roman" w:hAnsi="Times New Roman" w:cs="Times New Roman"/>
          <w:sz w:val="24"/>
          <w:szCs w:val="24"/>
        </w:rPr>
        <w:t xml:space="preserve">, </w:t>
      </w:r>
      <w:hyperlink r:id="rId88" w:history="1">
        <w:r w:rsidR="00A868A3" w:rsidRPr="00B842EF">
          <w:rPr>
            <w:rStyle w:val="Kpr"/>
            <w:rFonts w:ascii="Times New Roman" w:hAnsi="Times New Roman" w:cs="Times New Roman"/>
            <w:color w:val="auto"/>
            <w:sz w:val="24"/>
            <w:szCs w:val="24"/>
            <w:u w:val="none"/>
          </w:rPr>
          <w:t>Fujiwara Y</w:t>
        </w:r>
      </w:hyperlink>
      <w:r w:rsidR="00A868A3" w:rsidRPr="00B842EF">
        <w:rPr>
          <w:rFonts w:ascii="Times New Roman" w:hAnsi="Times New Roman" w:cs="Times New Roman"/>
          <w:sz w:val="24"/>
          <w:szCs w:val="24"/>
        </w:rPr>
        <w:t xml:space="preserve">, </w:t>
      </w:r>
      <w:hyperlink r:id="rId89" w:history="1">
        <w:r w:rsidR="00A868A3" w:rsidRPr="00B842EF">
          <w:rPr>
            <w:rStyle w:val="Kpr"/>
            <w:rFonts w:ascii="Times New Roman" w:hAnsi="Times New Roman" w:cs="Times New Roman"/>
            <w:color w:val="auto"/>
            <w:sz w:val="24"/>
            <w:szCs w:val="24"/>
            <w:u w:val="none"/>
          </w:rPr>
          <w:t>Orkin SH</w:t>
        </w:r>
      </w:hyperlink>
      <w:r w:rsidR="00A868A3" w:rsidRPr="00B842EF">
        <w:rPr>
          <w:rFonts w:ascii="Times New Roman" w:hAnsi="Times New Roman" w:cs="Times New Roman"/>
          <w:sz w:val="24"/>
          <w:szCs w:val="24"/>
        </w:rPr>
        <w:t xml:space="preserve">. Targeted deletion of a high-affinity GATA-binding site in the GATA-1 promoter leads to selective loss of the eosinophil lineage in vivo. </w:t>
      </w:r>
      <w:hyperlink r:id="rId90" w:tooltip="The Journal of experimental medicine." w:history="1">
        <w:r w:rsidR="00A868A3" w:rsidRPr="00B842EF">
          <w:rPr>
            <w:rStyle w:val="Kpr"/>
            <w:rFonts w:ascii="Times New Roman" w:hAnsi="Times New Roman" w:cs="Times New Roman"/>
            <w:color w:val="auto"/>
            <w:sz w:val="24"/>
            <w:szCs w:val="24"/>
            <w:u w:val="none"/>
          </w:rPr>
          <w:t>J Exp Med.</w:t>
        </w:r>
      </w:hyperlink>
      <w:r w:rsidR="00A868A3" w:rsidRPr="00B842EF">
        <w:rPr>
          <w:rFonts w:ascii="Times New Roman" w:hAnsi="Times New Roman" w:cs="Times New Roman"/>
          <w:sz w:val="24"/>
          <w:szCs w:val="24"/>
        </w:rPr>
        <w:t xml:space="preserve"> 2002; 195(11): 1387-95.</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Rothenberg ME. Eosinophilia. N Eng J Med 1998; 338: 1592.</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Sanderson CJ. Interleukin-5, eosinophils, and diseases. Blood 1992; 79: 3101.</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t>Collins PD</w:t>
      </w:r>
      <w:r w:rsidRPr="00B842EF">
        <w:rPr>
          <w:rFonts w:ascii="Times New Roman" w:hAnsi="Times New Roman" w:cs="Times New Roman"/>
          <w:sz w:val="24"/>
          <w:szCs w:val="24"/>
        </w:rPr>
        <w:t xml:space="preserve">, Marleau S, Griffiths-Johnson DA, Jose PJ, Williams TJ. </w:t>
      </w:r>
      <w:hyperlink r:id="rId91" w:history="1">
        <w:r w:rsidRPr="00B842EF">
          <w:rPr>
            <w:rFonts w:ascii="Times New Roman" w:eastAsia="Times New Roman" w:hAnsi="Times New Roman" w:cs="Times New Roman"/>
            <w:sz w:val="24"/>
            <w:szCs w:val="24"/>
            <w:lang w:eastAsia="tr-TR"/>
          </w:rPr>
          <w:t>Cooperation between interleukin-5 and the chemokine eotaxin to induce eosinophil accumulation in vivo.</w:t>
        </w:r>
      </w:hyperlink>
      <w:r w:rsidRPr="00B842EF">
        <w:rPr>
          <w:rFonts w:ascii="Times New Roman" w:hAnsi="Times New Roman" w:cs="Times New Roman"/>
          <w:sz w:val="24"/>
          <w:szCs w:val="24"/>
        </w:rPr>
        <w:t xml:space="preserve"> </w:t>
      </w:r>
      <w:r w:rsidRPr="00B842EF">
        <w:rPr>
          <w:rStyle w:val="jrnl"/>
          <w:rFonts w:ascii="Times New Roman" w:hAnsi="Times New Roman" w:cs="Times New Roman"/>
          <w:sz w:val="24"/>
          <w:szCs w:val="24"/>
        </w:rPr>
        <w:t>J Exp Med</w:t>
      </w:r>
      <w:r w:rsidRPr="00B842EF">
        <w:rPr>
          <w:rFonts w:ascii="Times New Roman" w:hAnsi="Times New Roman" w:cs="Times New Roman"/>
          <w:sz w:val="24"/>
          <w:szCs w:val="24"/>
        </w:rPr>
        <w:t xml:space="preserve"> 1995; 182(4): 1169-</w:t>
      </w:r>
      <w:r w:rsidR="008574C5" w:rsidRPr="00B842EF">
        <w:rPr>
          <w:rFonts w:ascii="Times New Roman" w:hAnsi="Times New Roman" w:cs="Times New Roman"/>
          <w:sz w:val="24"/>
          <w:szCs w:val="24"/>
        </w:rPr>
        <w:t>11</w:t>
      </w:r>
      <w:r w:rsidRPr="00B842EF">
        <w:rPr>
          <w:rFonts w:ascii="Times New Roman" w:hAnsi="Times New Roman" w:cs="Times New Roman"/>
          <w:sz w:val="24"/>
          <w:szCs w:val="24"/>
        </w:rPr>
        <w:t>74.</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lastRenderedPageBreak/>
        <w:t>Mishra A</w:t>
      </w:r>
      <w:r w:rsidRPr="00B842EF">
        <w:rPr>
          <w:rFonts w:ascii="Times New Roman" w:hAnsi="Times New Roman" w:cs="Times New Roman"/>
          <w:sz w:val="24"/>
          <w:szCs w:val="24"/>
        </w:rPr>
        <w:t xml:space="preserve">, </w:t>
      </w:r>
      <w:r w:rsidRPr="00B842EF">
        <w:rPr>
          <w:rFonts w:ascii="Times New Roman" w:hAnsi="Times New Roman" w:cs="Times New Roman"/>
          <w:bCs/>
          <w:sz w:val="24"/>
          <w:szCs w:val="24"/>
        </w:rPr>
        <w:t>Hogan</w:t>
      </w:r>
      <w:r w:rsidRPr="00B842EF">
        <w:rPr>
          <w:rFonts w:ascii="Times New Roman" w:hAnsi="Times New Roman" w:cs="Times New Roman"/>
          <w:sz w:val="24"/>
          <w:szCs w:val="24"/>
        </w:rPr>
        <w:t xml:space="preserve"> SP, Brandt EB, Rothenberg ME. </w:t>
      </w:r>
      <w:hyperlink r:id="rId92" w:history="1">
        <w:r w:rsidRPr="00B842EF">
          <w:rPr>
            <w:rFonts w:ascii="Times New Roman" w:eastAsia="Times New Roman" w:hAnsi="Times New Roman" w:cs="Times New Roman"/>
            <w:sz w:val="24"/>
            <w:szCs w:val="24"/>
            <w:lang w:eastAsia="tr-TR"/>
          </w:rPr>
          <w:t>IL-5 promotes eosinophil trafficking to the esophagus.</w:t>
        </w:r>
      </w:hyperlink>
      <w:r w:rsidRPr="00B842EF">
        <w:rPr>
          <w:rFonts w:ascii="Times New Roman" w:eastAsia="Times New Roman" w:hAnsi="Times New Roman" w:cs="Times New Roman"/>
          <w:sz w:val="24"/>
          <w:szCs w:val="24"/>
          <w:lang w:eastAsia="tr-TR"/>
        </w:rPr>
        <w:t xml:space="preserve"> </w:t>
      </w:r>
      <w:r w:rsidRPr="00B842EF">
        <w:rPr>
          <w:rStyle w:val="jrnl"/>
          <w:rFonts w:ascii="Times New Roman" w:hAnsi="Times New Roman" w:cs="Times New Roman"/>
          <w:sz w:val="24"/>
          <w:szCs w:val="24"/>
        </w:rPr>
        <w:t>J Immunol</w:t>
      </w:r>
      <w:r w:rsidRPr="00B842EF">
        <w:rPr>
          <w:rFonts w:ascii="Times New Roman" w:hAnsi="Times New Roman" w:cs="Times New Roman"/>
          <w:sz w:val="24"/>
          <w:szCs w:val="24"/>
        </w:rPr>
        <w:t xml:space="preserve"> 2002; 168(5): 2464-</w:t>
      </w:r>
      <w:r w:rsidR="008574C5" w:rsidRPr="00B842EF">
        <w:rPr>
          <w:rFonts w:ascii="Times New Roman" w:hAnsi="Times New Roman" w:cs="Times New Roman"/>
          <w:sz w:val="24"/>
          <w:szCs w:val="24"/>
        </w:rPr>
        <w:t>246</w:t>
      </w:r>
      <w:r w:rsidRPr="00B842EF">
        <w:rPr>
          <w:rFonts w:ascii="Times New Roman" w:hAnsi="Times New Roman" w:cs="Times New Roman"/>
          <w:sz w:val="24"/>
          <w:szCs w:val="24"/>
        </w:rPr>
        <w:t>9.</w:t>
      </w:r>
    </w:p>
    <w:p w:rsidR="00A868A3" w:rsidRPr="00B842EF" w:rsidRDefault="00A868A3" w:rsidP="00B842EF">
      <w:pPr>
        <w:pStyle w:val="desc1"/>
        <w:numPr>
          <w:ilvl w:val="0"/>
          <w:numId w:val="4"/>
        </w:numPr>
        <w:shd w:val="clear" w:color="auto" w:fill="FFFFFF"/>
        <w:ind w:left="426"/>
        <w:jc w:val="both"/>
        <w:rPr>
          <w:sz w:val="24"/>
          <w:szCs w:val="24"/>
        </w:rPr>
      </w:pPr>
      <w:r w:rsidRPr="00B842EF">
        <w:rPr>
          <w:bCs/>
          <w:sz w:val="24"/>
          <w:szCs w:val="24"/>
        </w:rPr>
        <w:t>Garrett JK</w:t>
      </w:r>
      <w:r w:rsidRPr="00B842EF">
        <w:rPr>
          <w:sz w:val="24"/>
          <w:szCs w:val="24"/>
        </w:rPr>
        <w:t xml:space="preserve">, Jameson SC, Thomson B, Collins MH, Wagoner LE, Freese DK, Beck LA, Boyce JA, Filipovich AH, Villanueva JM, Sutton SA, Assa'ad AH, Rothenberg ME. </w:t>
      </w:r>
      <w:hyperlink r:id="rId93" w:history="1">
        <w:r w:rsidRPr="00B842EF">
          <w:rPr>
            <w:sz w:val="24"/>
            <w:szCs w:val="24"/>
          </w:rPr>
          <w:t>Anti-interleukin-5 (mepolizumab) therapy for hypereosinophilic syndromes.</w:t>
        </w:r>
      </w:hyperlink>
      <w:r w:rsidRPr="00B842EF">
        <w:rPr>
          <w:sz w:val="24"/>
          <w:szCs w:val="24"/>
        </w:rPr>
        <w:t xml:space="preserve"> </w:t>
      </w:r>
      <w:r w:rsidRPr="00B842EF">
        <w:rPr>
          <w:rStyle w:val="jrnl"/>
          <w:sz w:val="24"/>
          <w:szCs w:val="24"/>
        </w:rPr>
        <w:t>J Allergy Clin Immunol</w:t>
      </w:r>
      <w:r w:rsidRPr="00B842EF">
        <w:rPr>
          <w:sz w:val="24"/>
          <w:szCs w:val="24"/>
        </w:rPr>
        <w:t xml:space="preserve"> 2004; 113(1): 115-</w:t>
      </w:r>
      <w:r w:rsidR="008574C5" w:rsidRPr="00B842EF">
        <w:rPr>
          <w:sz w:val="24"/>
          <w:szCs w:val="24"/>
        </w:rPr>
        <w:t>11</w:t>
      </w:r>
      <w:r w:rsidRPr="00B842EF">
        <w:rPr>
          <w:sz w:val="24"/>
          <w:szCs w:val="24"/>
        </w:rPr>
        <w:t>9.</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t>Zimmermann N</w:t>
      </w:r>
      <w:r w:rsidRPr="00B842EF">
        <w:rPr>
          <w:rFonts w:ascii="Times New Roman" w:hAnsi="Times New Roman" w:cs="Times New Roman"/>
          <w:sz w:val="24"/>
          <w:szCs w:val="24"/>
        </w:rPr>
        <w:t xml:space="preserve">, Hershey GK, Foster PS, Rothenberg ME. </w:t>
      </w:r>
      <w:hyperlink r:id="rId94" w:history="1">
        <w:r w:rsidRPr="00B842EF">
          <w:rPr>
            <w:rFonts w:ascii="Times New Roman" w:hAnsi="Times New Roman" w:cs="Times New Roman"/>
            <w:sz w:val="24"/>
            <w:szCs w:val="24"/>
          </w:rPr>
          <w:t>Chemokines in asthma: cooperative interaction between chemokines and IL-13.</w:t>
        </w:r>
      </w:hyperlink>
      <w:r w:rsidRPr="00B842EF">
        <w:rPr>
          <w:rFonts w:ascii="Times New Roman" w:hAnsi="Times New Roman" w:cs="Times New Roman"/>
          <w:sz w:val="24"/>
          <w:szCs w:val="24"/>
        </w:rPr>
        <w:t xml:space="preserve"> </w:t>
      </w:r>
      <w:r w:rsidRPr="00B842EF">
        <w:rPr>
          <w:rStyle w:val="jrnl"/>
          <w:rFonts w:ascii="Times New Roman" w:hAnsi="Times New Roman" w:cs="Times New Roman"/>
          <w:sz w:val="24"/>
          <w:szCs w:val="24"/>
        </w:rPr>
        <w:t>J Allergy Clin Immunol</w:t>
      </w:r>
      <w:r w:rsidRPr="00B842EF">
        <w:rPr>
          <w:rFonts w:ascii="Times New Roman" w:hAnsi="Times New Roman" w:cs="Times New Roman"/>
          <w:sz w:val="24"/>
          <w:szCs w:val="24"/>
        </w:rPr>
        <w:t xml:space="preserve"> 2003; 111(2): 227-</w:t>
      </w:r>
      <w:r w:rsidR="008574C5" w:rsidRPr="00B842EF">
        <w:rPr>
          <w:rFonts w:ascii="Times New Roman" w:hAnsi="Times New Roman" w:cs="Times New Roman"/>
          <w:sz w:val="24"/>
          <w:szCs w:val="24"/>
        </w:rPr>
        <w:t>2</w:t>
      </w:r>
      <w:r w:rsidRPr="00B842EF">
        <w:rPr>
          <w:rFonts w:ascii="Times New Roman" w:hAnsi="Times New Roman" w:cs="Times New Roman"/>
          <w:sz w:val="24"/>
          <w:szCs w:val="24"/>
        </w:rPr>
        <w:t>42.</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bCs/>
          <w:sz w:val="24"/>
          <w:szCs w:val="24"/>
        </w:rPr>
        <w:t>Ponath PD</w:t>
      </w:r>
      <w:r w:rsidRPr="00B842EF">
        <w:rPr>
          <w:rFonts w:ascii="Times New Roman" w:hAnsi="Times New Roman" w:cs="Times New Roman"/>
          <w:sz w:val="24"/>
          <w:szCs w:val="24"/>
        </w:rPr>
        <w:t xml:space="preserve">, Qin S, Post TW, Wang J, Wu L, Gerard NP, Newman W, Gerard C, Mackay CR. Molecular cloning and characterization of a human eotaxin receptor expressed selectively on eosinophils. </w:t>
      </w:r>
      <w:hyperlink r:id="rId95" w:tooltip="The Journal of experimental medicine." w:history="1">
        <w:r w:rsidRPr="00B842EF">
          <w:rPr>
            <w:rStyle w:val="Kpr"/>
            <w:rFonts w:ascii="Times New Roman" w:hAnsi="Times New Roman" w:cs="Times New Roman"/>
            <w:color w:val="auto"/>
            <w:sz w:val="24"/>
            <w:szCs w:val="24"/>
            <w:u w:val="none"/>
          </w:rPr>
          <w:t>J Exp Med.</w:t>
        </w:r>
      </w:hyperlink>
      <w:r w:rsidRPr="00B842EF">
        <w:rPr>
          <w:rFonts w:ascii="Times New Roman" w:hAnsi="Times New Roman" w:cs="Times New Roman"/>
          <w:sz w:val="24"/>
          <w:szCs w:val="24"/>
        </w:rPr>
        <w:t>1996; 183(6): 2437-</w:t>
      </w:r>
      <w:r w:rsidR="008574C5" w:rsidRPr="00B842EF">
        <w:rPr>
          <w:rFonts w:ascii="Times New Roman" w:hAnsi="Times New Roman" w:cs="Times New Roman"/>
          <w:sz w:val="24"/>
          <w:szCs w:val="24"/>
        </w:rPr>
        <w:t>24</w:t>
      </w:r>
      <w:r w:rsidRPr="00B842EF">
        <w:rPr>
          <w:rFonts w:ascii="Times New Roman" w:hAnsi="Times New Roman" w:cs="Times New Roman"/>
          <w:sz w:val="24"/>
          <w:szCs w:val="24"/>
        </w:rPr>
        <w:t>48.</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96" w:history="1">
        <w:r w:rsidR="00A868A3" w:rsidRPr="00B842EF">
          <w:rPr>
            <w:rStyle w:val="highlight"/>
            <w:rFonts w:ascii="Times New Roman" w:hAnsi="Times New Roman" w:cs="Times New Roman"/>
            <w:sz w:val="24"/>
            <w:szCs w:val="24"/>
          </w:rPr>
          <w:t>Daugherty BL</w:t>
        </w:r>
      </w:hyperlink>
      <w:r w:rsidR="00A868A3" w:rsidRPr="00B842EF">
        <w:rPr>
          <w:rFonts w:ascii="Times New Roman" w:hAnsi="Times New Roman" w:cs="Times New Roman"/>
          <w:sz w:val="24"/>
          <w:szCs w:val="24"/>
        </w:rPr>
        <w:t xml:space="preserve">, </w:t>
      </w:r>
      <w:hyperlink r:id="rId97" w:history="1">
        <w:r w:rsidR="00A868A3" w:rsidRPr="00B842EF">
          <w:rPr>
            <w:rStyle w:val="Kpr"/>
            <w:rFonts w:ascii="Times New Roman" w:hAnsi="Times New Roman" w:cs="Times New Roman"/>
            <w:color w:val="auto"/>
            <w:sz w:val="24"/>
            <w:szCs w:val="24"/>
            <w:u w:val="none"/>
          </w:rPr>
          <w:t>Siciliano SJ</w:t>
        </w:r>
      </w:hyperlink>
      <w:r w:rsidR="00A868A3" w:rsidRPr="00B842EF">
        <w:rPr>
          <w:rFonts w:ascii="Times New Roman" w:hAnsi="Times New Roman" w:cs="Times New Roman"/>
          <w:sz w:val="24"/>
          <w:szCs w:val="24"/>
        </w:rPr>
        <w:t xml:space="preserve">, </w:t>
      </w:r>
      <w:hyperlink r:id="rId98" w:history="1">
        <w:r w:rsidR="00A868A3" w:rsidRPr="00B842EF">
          <w:rPr>
            <w:rStyle w:val="Kpr"/>
            <w:rFonts w:ascii="Times New Roman" w:hAnsi="Times New Roman" w:cs="Times New Roman"/>
            <w:color w:val="auto"/>
            <w:sz w:val="24"/>
            <w:szCs w:val="24"/>
            <w:u w:val="none"/>
          </w:rPr>
          <w:t>DeMartino JA</w:t>
        </w:r>
      </w:hyperlink>
      <w:r w:rsidR="00A868A3" w:rsidRPr="00B842EF">
        <w:rPr>
          <w:rFonts w:ascii="Times New Roman" w:hAnsi="Times New Roman" w:cs="Times New Roman"/>
          <w:sz w:val="24"/>
          <w:szCs w:val="24"/>
        </w:rPr>
        <w:t xml:space="preserve">, </w:t>
      </w:r>
      <w:hyperlink r:id="rId99" w:history="1">
        <w:r w:rsidR="00A868A3" w:rsidRPr="00B842EF">
          <w:rPr>
            <w:rStyle w:val="Kpr"/>
            <w:rFonts w:ascii="Times New Roman" w:hAnsi="Times New Roman" w:cs="Times New Roman"/>
            <w:color w:val="auto"/>
            <w:sz w:val="24"/>
            <w:szCs w:val="24"/>
            <w:u w:val="none"/>
          </w:rPr>
          <w:t>Malkowitz L</w:t>
        </w:r>
      </w:hyperlink>
      <w:r w:rsidR="00A868A3" w:rsidRPr="00B842EF">
        <w:rPr>
          <w:rFonts w:ascii="Times New Roman" w:hAnsi="Times New Roman" w:cs="Times New Roman"/>
          <w:sz w:val="24"/>
          <w:szCs w:val="24"/>
        </w:rPr>
        <w:t xml:space="preserve">, </w:t>
      </w:r>
      <w:hyperlink r:id="rId100" w:history="1">
        <w:r w:rsidR="00A868A3" w:rsidRPr="00B842EF">
          <w:rPr>
            <w:rStyle w:val="Kpr"/>
            <w:rFonts w:ascii="Times New Roman" w:hAnsi="Times New Roman" w:cs="Times New Roman"/>
            <w:color w:val="auto"/>
            <w:sz w:val="24"/>
            <w:szCs w:val="24"/>
            <w:u w:val="none"/>
          </w:rPr>
          <w:t>Sirotina A</w:t>
        </w:r>
      </w:hyperlink>
      <w:r w:rsidR="00A868A3" w:rsidRPr="00B842EF">
        <w:rPr>
          <w:rFonts w:ascii="Times New Roman" w:hAnsi="Times New Roman" w:cs="Times New Roman"/>
          <w:sz w:val="24"/>
          <w:szCs w:val="24"/>
        </w:rPr>
        <w:t xml:space="preserve">, </w:t>
      </w:r>
      <w:hyperlink r:id="rId101" w:history="1">
        <w:r w:rsidR="00A868A3" w:rsidRPr="00B842EF">
          <w:rPr>
            <w:rStyle w:val="Kpr"/>
            <w:rFonts w:ascii="Times New Roman" w:hAnsi="Times New Roman" w:cs="Times New Roman"/>
            <w:color w:val="auto"/>
            <w:sz w:val="24"/>
            <w:szCs w:val="24"/>
            <w:u w:val="none"/>
          </w:rPr>
          <w:t>Springer MS</w:t>
        </w:r>
      </w:hyperlink>
      <w:r w:rsidR="00A868A3" w:rsidRPr="00B842EF">
        <w:rPr>
          <w:rFonts w:ascii="Times New Roman" w:hAnsi="Times New Roman" w:cs="Times New Roman"/>
          <w:sz w:val="24"/>
          <w:szCs w:val="24"/>
        </w:rPr>
        <w:t xml:space="preserve">. Cloning, expression, and characterization of the human eosinophil eotaxin receptor. </w:t>
      </w:r>
      <w:hyperlink r:id="rId102" w:tooltip="The Journal of experimental medicine." w:history="1">
        <w:r w:rsidR="00A868A3" w:rsidRPr="00B842EF">
          <w:rPr>
            <w:rStyle w:val="Kpr"/>
            <w:rFonts w:ascii="Times New Roman" w:hAnsi="Times New Roman" w:cs="Times New Roman"/>
            <w:color w:val="auto"/>
            <w:sz w:val="24"/>
            <w:szCs w:val="24"/>
            <w:u w:val="none"/>
          </w:rPr>
          <w:t>J Exp Med.</w:t>
        </w:r>
      </w:hyperlink>
      <w:r w:rsidR="00A868A3" w:rsidRPr="00B842EF">
        <w:rPr>
          <w:rFonts w:ascii="Times New Roman" w:hAnsi="Times New Roman" w:cs="Times New Roman"/>
          <w:sz w:val="24"/>
          <w:szCs w:val="24"/>
        </w:rPr>
        <w:t xml:space="preserve"> 1996; 183(5): 2349-</w:t>
      </w:r>
      <w:r w:rsidR="008574C5" w:rsidRPr="00B842EF">
        <w:rPr>
          <w:rFonts w:ascii="Times New Roman" w:hAnsi="Times New Roman" w:cs="Times New Roman"/>
          <w:sz w:val="24"/>
          <w:szCs w:val="24"/>
        </w:rPr>
        <w:t>23</w:t>
      </w:r>
      <w:r w:rsidR="00A868A3" w:rsidRPr="00B842EF">
        <w:rPr>
          <w:rFonts w:ascii="Times New Roman" w:hAnsi="Times New Roman" w:cs="Times New Roman"/>
          <w:sz w:val="24"/>
          <w:szCs w:val="24"/>
        </w:rPr>
        <w:t>54.</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Sallusto F, Mackay CR, Lanzavecchia A. Selective expression of the eotaxin receptor CCR3 by human T helper 2 cells. Science 1997; 277: 2005.</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 xml:space="preserve">Stellato </w:t>
      </w:r>
      <w:r w:rsidR="00175C8A" w:rsidRPr="00B842EF">
        <w:rPr>
          <w:rFonts w:ascii="Times New Roman" w:hAnsi="Times New Roman" w:cs="Times New Roman"/>
          <w:sz w:val="24"/>
          <w:szCs w:val="24"/>
        </w:rPr>
        <w:t xml:space="preserve">C, Brummet ME, Plitt JR, Shahabuddin S, Baroody FM, Liu MC, Ponath PD, Beck LA. </w:t>
      </w:r>
      <w:r w:rsidRPr="00B842EF">
        <w:rPr>
          <w:rFonts w:ascii="Times New Roman" w:hAnsi="Times New Roman" w:cs="Times New Roman"/>
          <w:sz w:val="24"/>
          <w:szCs w:val="24"/>
        </w:rPr>
        <w:t>Expression of the C-C chemokine receptor CCR3 in human airway epithelial cells. J Immunol 2001; 166: 1457</w:t>
      </w:r>
      <w:r w:rsidR="00175C8A" w:rsidRPr="00B842EF">
        <w:rPr>
          <w:rFonts w:ascii="Times New Roman" w:hAnsi="Times New Roman" w:cs="Times New Roman"/>
          <w:sz w:val="24"/>
          <w:szCs w:val="24"/>
        </w:rPr>
        <w:t>-1461</w:t>
      </w:r>
      <w:r w:rsidRPr="00B842EF">
        <w:rPr>
          <w:rFonts w:ascii="Times New Roman" w:hAnsi="Times New Roman" w:cs="Times New Roman"/>
          <w:sz w:val="24"/>
          <w:szCs w:val="24"/>
        </w:rPr>
        <w:t>.</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03" w:history="1">
        <w:r w:rsidR="00A868A3" w:rsidRPr="00B842EF">
          <w:rPr>
            <w:rStyle w:val="highlight"/>
            <w:rFonts w:ascii="Times New Roman" w:hAnsi="Times New Roman" w:cs="Times New Roman"/>
            <w:sz w:val="24"/>
            <w:szCs w:val="24"/>
          </w:rPr>
          <w:t>Petering H</w:t>
        </w:r>
      </w:hyperlink>
      <w:r w:rsidR="00A868A3" w:rsidRPr="00B842EF">
        <w:rPr>
          <w:rFonts w:ascii="Times New Roman" w:hAnsi="Times New Roman" w:cs="Times New Roman"/>
          <w:sz w:val="24"/>
          <w:szCs w:val="24"/>
        </w:rPr>
        <w:t xml:space="preserve">, </w:t>
      </w:r>
      <w:hyperlink r:id="rId104" w:history="1">
        <w:r w:rsidR="00A868A3" w:rsidRPr="00B842EF">
          <w:rPr>
            <w:rStyle w:val="Kpr"/>
            <w:rFonts w:ascii="Times New Roman" w:hAnsi="Times New Roman" w:cs="Times New Roman"/>
            <w:color w:val="auto"/>
            <w:sz w:val="24"/>
            <w:szCs w:val="24"/>
            <w:u w:val="none"/>
          </w:rPr>
          <w:t>Kluthe C</w:t>
        </w:r>
      </w:hyperlink>
      <w:r w:rsidR="00A868A3" w:rsidRPr="00B842EF">
        <w:rPr>
          <w:rFonts w:ascii="Times New Roman" w:hAnsi="Times New Roman" w:cs="Times New Roman"/>
          <w:sz w:val="24"/>
          <w:szCs w:val="24"/>
        </w:rPr>
        <w:t xml:space="preserve">, </w:t>
      </w:r>
      <w:hyperlink r:id="rId105" w:history="1">
        <w:r w:rsidR="00A868A3" w:rsidRPr="00B842EF">
          <w:rPr>
            <w:rStyle w:val="Kpr"/>
            <w:rFonts w:ascii="Times New Roman" w:hAnsi="Times New Roman" w:cs="Times New Roman"/>
            <w:color w:val="auto"/>
            <w:sz w:val="24"/>
            <w:szCs w:val="24"/>
            <w:u w:val="none"/>
          </w:rPr>
          <w:t>Dulkys Y</w:t>
        </w:r>
      </w:hyperlink>
      <w:r w:rsidR="00A868A3" w:rsidRPr="00B842EF">
        <w:rPr>
          <w:rFonts w:ascii="Times New Roman" w:hAnsi="Times New Roman" w:cs="Times New Roman"/>
          <w:sz w:val="24"/>
          <w:szCs w:val="24"/>
        </w:rPr>
        <w:t xml:space="preserve">, </w:t>
      </w:r>
      <w:hyperlink r:id="rId106" w:history="1">
        <w:r w:rsidR="00A868A3" w:rsidRPr="00B842EF">
          <w:rPr>
            <w:rStyle w:val="Kpr"/>
            <w:rFonts w:ascii="Times New Roman" w:hAnsi="Times New Roman" w:cs="Times New Roman"/>
            <w:color w:val="auto"/>
            <w:sz w:val="24"/>
            <w:szCs w:val="24"/>
            <w:u w:val="none"/>
          </w:rPr>
          <w:t>Kiehl P</w:t>
        </w:r>
      </w:hyperlink>
      <w:r w:rsidR="00A868A3" w:rsidRPr="00B842EF">
        <w:rPr>
          <w:rFonts w:ascii="Times New Roman" w:hAnsi="Times New Roman" w:cs="Times New Roman"/>
          <w:sz w:val="24"/>
          <w:szCs w:val="24"/>
        </w:rPr>
        <w:t xml:space="preserve">, </w:t>
      </w:r>
      <w:hyperlink r:id="rId107" w:history="1">
        <w:r w:rsidR="00A868A3" w:rsidRPr="00B842EF">
          <w:rPr>
            <w:rStyle w:val="Kpr"/>
            <w:rFonts w:ascii="Times New Roman" w:hAnsi="Times New Roman" w:cs="Times New Roman"/>
            <w:color w:val="auto"/>
            <w:sz w:val="24"/>
            <w:szCs w:val="24"/>
            <w:u w:val="none"/>
          </w:rPr>
          <w:t>Ponath PD</w:t>
        </w:r>
      </w:hyperlink>
      <w:r w:rsidR="00A868A3" w:rsidRPr="00B842EF">
        <w:rPr>
          <w:rFonts w:ascii="Times New Roman" w:hAnsi="Times New Roman" w:cs="Times New Roman"/>
          <w:sz w:val="24"/>
          <w:szCs w:val="24"/>
        </w:rPr>
        <w:t xml:space="preserve">, </w:t>
      </w:r>
      <w:hyperlink r:id="rId108" w:history="1">
        <w:r w:rsidR="00A868A3" w:rsidRPr="00B842EF">
          <w:rPr>
            <w:rStyle w:val="Kpr"/>
            <w:rFonts w:ascii="Times New Roman" w:hAnsi="Times New Roman" w:cs="Times New Roman"/>
            <w:color w:val="auto"/>
            <w:sz w:val="24"/>
            <w:szCs w:val="24"/>
            <w:u w:val="none"/>
          </w:rPr>
          <w:t>Kapp A</w:t>
        </w:r>
      </w:hyperlink>
      <w:r w:rsidR="00A868A3" w:rsidRPr="00B842EF">
        <w:rPr>
          <w:rFonts w:ascii="Times New Roman" w:hAnsi="Times New Roman" w:cs="Times New Roman"/>
          <w:sz w:val="24"/>
          <w:szCs w:val="24"/>
        </w:rPr>
        <w:t xml:space="preserve">, </w:t>
      </w:r>
      <w:hyperlink r:id="rId109" w:history="1">
        <w:r w:rsidR="00A868A3" w:rsidRPr="00B842EF">
          <w:rPr>
            <w:rStyle w:val="Kpr"/>
            <w:rFonts w:ascii="Times New Roman" w:hAnsi="Times New Roman" w:cs="Times New Roman"/>
            <w:color w:val="auto"/>
            <w:sz w:val="24"/>
            <w:szCs w:val="24"/>
            <w:u w:val="none"/>
          </w:rPr>
          <w:t>Elsner J</w:t>
        </w:r>
      </w:hyperlink>
      <w:r w:rsidR="00A868A3" w:rsidRPr="00B842EF">
        <w:rPr>
          <w:rFonts w:ascii="Times New Roman" w:hAnsi="Times New Roman" w:cs="Times New Roman"/>
          <w:sz w:val="24"/>
          <w:szCs w:val="24"/>
        </w:rPr>
        <w:t xml:space="preserve">. Characterization of the CC chemokine receptor 3 on human keratinocytes. </w:t>
      </w:r>
      <w:hyperlink r:id="rId110" w:tooltip="The Journal of investigative dermatology." w:history="1">
        <w:r w:rsidR="00A868A3" w:rsidRPr="00B842EF">
          <w:rPr>
            <w:rStyle w:val="Kpr"/>
            <w:rFonts w:ascii="Times New Roman" w:hAnsi="Times New Roman" w:cs="Times New Roman"/>
            <w:color w:val="auto"/>
            <w:sz w:val="24"/>
            <w:szCs w:val="24"/>
            <w:u w:val="none"/>
          </w:rPr>
          <w:t>J Invest Dermatol.</w:t>
        </w:r>
      </w:hyperlink>
      <w:r w:rsidR="00A868A3" w:rsidRPr="00B842EF">
        <w:rPr>
          <w:rFonts w:ascii="Times New Roman" w:hAnsi="Times New Roman" w:cs="Times New Roman"/>
          <w:sz w:val="24"/>
          <w:szCs w:val="24"/>
        </w:rPr>
        <w:t xml:space="preserve"> 2001; 116(4): 549-</w:t>
      </w:r>
      <w:r w:rsidR="00175C8A" w:rsidRPr="00B842EF">
        <w:rPr>
          <w:rFonts w:ascii="Times New Roman" w:hAnsi="Times New Roman" w:cs="Times New Roman"/>
          <w:sz w:val="24"/>
          <w:szCs w:val="24"/>
        </w:rPr>
        <w:t>5</w:t>
      </w:r>
      <w:r w:rsidR="00A868A3" w:rsidRPr="00B842EF">
        <w:rPr>
          <w:rFonts w:ascii="Times New Roman" w:hAnsi="Times New Roman" w:cs="Times New Roman"/>
          <w:sz w:val="24"/>
          <w:szCs w:val="24"/>
        </w:rPr>
        <w:t>55.</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11" w:history="1">
        <w:r w:rsidR="00A868A3" w:rsidRPr="00B842EF">
          <w:rPr>
            <w:rStyle w:val="highlight"/>
            <w:rFonts w:ascii="Times New Roman" w:hAnsi="Times New Roman" w:cs="Times New Roman"/>
            <w:sz w:val="24"/>
            <w:szCs w:val="24"/>
          </w:rPr>
          <w:t>Garcia-Zepeda</w:t>
        </w:r>
        <w:r w:rsidR="00A868A3" w:rsidRPr="00B842EF">
          <w:rPr>
            <w:rStyle w:val="Kpr"/>
            <w:rFonts w:ascii="Times New Roman" w:hAnsi="Times New Roman" w:cs="Times New Roman"/>
            <w:color w:val="auto"/>
            <w:sz w:val="24"/>
            <w:szCs w:val="24"/>
            <w:u w:val="none"/>
          </w:rPr>
          <w:t xml:space="preserve"> EA</w:t>
        </w:r>
      </w:hyperlink>
      <w:r w:rsidR="00A868A3" w:rsidRPr="00B842EF">
        <w:rPr>
          <w:rFonts w:ascii="Times New Roman" w:hAnsi="Times New Roman" w:cs="Times New Roman"/>
          <w:sz w:val="24"/>
          <w:szCs w:val="24"/>
        </w:rPr>
        <w:t xml:space="preserve">, </w:t>
      </w:r>
      <w:hyperlink r:id="rId112" w:history="1">
        <w:r w:rsidR="00A868A3" w:rsidRPr="00B842EF">
          <w:rPr>
            <w:rStyle w:val="Kpr"/>
            <w:rFonts w:ascii="Times New Roman" w:hAnsi="Times New Roman" w:cs="Times New Roman"/>
            <w:color w:val="auto"/>
            <w:sz w:val="24"/>
            <w:szCs w:val="24"/>
            <w:u w:val="none"/>
          </w:rPr>
          <w:t>Rothenberg ME</w:t>
        </w:r>
      </w:hyperlink>
      <w:r w:rsidR="00A868A3" w:rsidRPr="00B842EF">
        <w:rPr>
          <w:rFonts w:ascii="Times New Roman" w:hAnsi="Times New Roman" w:cs="Times New Roman"/>
          <w:sz w:val="24"/>
          <w:szCs w:val="24"/>
        </w:rPr>
        <w:t xml:space="preserve">, </w:t>
      </w:r>
      <w:hyperlink r:id="rId113" w:history="1">
        <w:r w:rsidR="00A868A3" w:rsidRPr="00B842EF">
          <w:rPr>
            <w:rStyle w:val="Kpr"/>
            <w:rFonts w:ascii="Times New Roman" w:hAnsi="Times New Roman" w:cs="Times New Roman"/>
            <w:color w:val="auto"/>
            <w:sz w:val="24"/>
            <w:szCs w:val="24"/>
            <w:u w:val="none"/>
          </w:rPr>
          <w:t>Ownbey RT</w:t>
        </w:r>
      </w:hyperlink>
      <w:r w:rsidR="00A868A3" w:rsidRPr="00B842EF">
        <w:rPr>
          <w:rFonts w:ascii="Times New Roman" w:hAnsi="Times New Roman" w:cs="Times New Roman"/>
          <w:sz w:val="24"/>
          <w:szCs w:val="24"/>
        </w:rPr>
        <w:t xml:space="preserve">, </w:t>
      </w:r>
      <w:hyperlink r:id="rId114" w:history="1">
        <w:r w:rsidR="00A868A3" w:rsidRPr="00B842EF">
          <w:rPr>
            <w:rStyle w:val="Kpr"/>
            <w:rFonts w:ascii="Times New Roman" w:hAnsi="Times New Roman" w:cs="Times New Roman"/>
            <w:color w:val="auto"/>
            <w:sz w:val="24"/>
            <w:szCs w:val="24"/>
            <w:u w:val="none"/>
          </w:rPr>
          <w:t>Celestin J</w:t>
        </w:r>
      </w:hyperlink>
      <w:r w:rsidR="00A868A3" w:rsidRPr="00B842EF">
        <w:rPr>
          <w:rFonts w:ascii="Times New Roman" w:hAnsi="Times New Roman" w:cs="Times New Roman"/>
          <w:sz w:val="24"/>
          <w:szCs w:val="24"/>
        </w:rPr>
        <w:t xml:space="preserve">, </w:t>
      </w:r>
      <w:hyperlink r:id="rId115" w:history="1">
        <w:r w:rsidR="00A868A3" w:rsidRPr="00B842EF">
          <w:rPr>
            <w:rStyle w:val="Kpr"/>
            <w:rFonts w:ascii="Times New Roman" w:hAnsi="Times New Roman" w:cs="Times New Roman"/>
            <w:color w:val="auto"/>
            <w:sz w:val="24"/>
            <w:szCs w:val="24"/>
            <w:u w:val="none"/>
          </w:rPr>
          <w:t>Leder P</w:t>
        </w:r>
      </w:hyperlink>
      <w:r w:rsidR="00A868A3" w:rsidRPr="00B842EF">
        <w:rPr>
          <w:rFonts w:ascii="Times New Roman" w:hAnsi="Times New Roman" w:cs="Times New Roman"/>
          <w:sz w:val="24"/>
          <w:szCs w:val="24"/>
        </w:rPr>
        <w:t xml:space="preserve">, </w:t>
      </w:r>
      <w:hyperlink r:id="rId116" w:history="1">
        <w:r w:rsidR="00A868A3" w:rsidRPr="00B842EF">
          <w:rPr>
            <w:rStyle w:val="Kpr"/>
            <w:rFonts w:ascii="Times New Roman" w:hAnsi="Times New Roman" w:cs="Times New Roman"/>
            <w:color w:val="auto"/>
            <w:sz w:val="24"/>
            <w:szCs w:val="24"/>
            <w:u w:val="none"/>
          </w:rPr>
          <w:t>Luster AD</w:t>
        </w:r>
      </w:hyperlink>
      <w:r w:rsidR="00A868A3" w:rsidRPr="00B842EF">
        <w:rPr>
          <w:rFonts w:ascii="Times New Roman" w:hAnsi="Times New Roman" w:cs="Times New Roman"/>
          <w:sz w:val="24"/>
          <w:szCs w:val="24"/>
        </w:rPr>
        <w:t xml:space="preserve">. Human eotaxin is a specific chemoattractant for eosinophil cells and provides a new mechanism to explain tissue eosinophilia. </w:t>
      </w:r>
      <w:hyperlink r:id="rId117" w:tooltip="Nature medicine." w:history="1">
        <w:r w:rsidR="00A868A3" w:rsidRPr="00B842EF">
          <w:rPr>
            <w:rStyle w:val="Kpr"/>
            <w:rFonts w:ascii="Times New Roman" w:hAnsi="Times New Roman" w:cs="Times New Roman"/>
            <w:color w:val="auto"/>
            <w:sz w:val="24"/>
            <w:szCs w:val="24"/>
            <w:u w:val="none"/>
          </w:rPr>
          <w:t>Nat Med.</w:t>
        </w:r>
      </w:hyperlink>
      <w:r w:rsidR="00A868A3" w:rsidRPr="00B842EF">
        <w:rPr>
          <w:rFonts w:ascii="Times New Roman" w:hAnsi="Times New Roman" w:cs="Times New Roman"/>
          <w:sz w:val="24"/>
          <w:szCs w:val="24"/>
        </w:rPr>
        <w:t xml:space="preserve"> 1996; 2(4): 449-</w:t>
      </w:r>
      <w:r w:rsidR="00175C8A" w:rsidRPr="00B842EF">
        <w:rPr>
          <w:rFonts w:ascii="Times New Roman" w:hAnsi="Times New Roman" w:cs="Times New Roman"/>
          <w:sz w:val="24"/>
          <w:szCs w:val="24"/>
        </w:rPr>
        <w:t>4</w:t>
      </w:r>
      <w:r w:rsidR="00A868A3" w:rsidRPr="00B842EF">
        <w:rPr>
          <w:rFonts w:ascii="Times New Roman" w:hAnsi="Times New Roman" w:cs="Times New Roman"/>
          <w:sz w:val="24"/>
          <w:szCs w:val="24"/>
        </w:rPr>
        <w:t>56.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Sal</w:t>
      </w:r>
      <w:r w:rsidR="00B417A4" w:rsidRPr="00B842EF">
        <w:rPr>
          <w:rFonts w:ascii="Times New Roman" w:hAnsi="Times New Roman" w:cs="Times New Roman"/>
          <w:sz w:val="24"/>
          <w:szCs w:val="24"/>
        </w:rPr>
        <w:t xml:space="preserve">ib R, Salagean M, Lau L, </w:t>
      </w:r>
      <w:r w:rsidR="00B417A4" w:rsidRPr="00B842EF">
        <w:rPr>
          <w:rFonts w:ascii="Times New Roman" w:hAnsi="Times New Roman" w:cs="Times New Roman"/>
          <w:sz w:val="24"/>
          <w:szCs w:val="24"/>
          <w:lang w:val="en"/>
        </w:rPr>
        <w:t>DiGiovanna I, Brennan N, Scadding G, Howarth PH.</w:t>
      </w:r>
      <w:r w:rsidR="00B417A4" w:rsidRPr="00B842EF">
        <w:rPr>
          <w:rFonts w:ascii="Times New Roman" w:hAnsi="Times New Roman" w:cs="Times New Roman"/>
          <w:sz w:val="24"/>
          <w:szCs w:val="24"/>
        </w:rPr>
        <w:t xml:space="preserve"> </w:t>
      </w:r>
      <w:r w:rsidRPr="00B842EF">
        <w:rPr>
          <w:rFonts w:ascii="Times New Roman" w:hAnsi="Times New Roman" w:cs="Times New Roman"/>
          <w:sz w:val="24"/>
          <w:szCs w:val="24"/>
        </w:rPr>
        <w:t xml:space="preserve">The anti-inflammatory response of anti-eotaxin monoclonal antibody CAT-213 on nasal allergen-induced cell infiltration and activation. J Allergy Clin Immunol 2003; 111: 347. </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18" w:history="1">
        <w:r w:rsidR="00A868A3" w:rsidRPr="00B842EF">
          <w:rPr>
            <w:rStyle w:val="highlight"/>
            <w:rFonts w:ascii="Times New Roman" w:hAnsi="Times New Roman" w:cs="Times New Roman"/>
            <w:sz w:val="24"/>
            <w:szCs w:val="24"/>
          </w:rPr>
          <w:t>Kato M</w:t>
        </w:r>
      </w:hyperlink>
      <w:r w:rsidR="00A868A3" w:rsidRPr="00B842EF">
        <w:rPr>
          <w:rFonts w:ascii="Times New Roman" w:hAnsi="Times New Roman" w:cs="Times New Roman"/>
          <w:sz w:val="24"/>
          <w:szCs w:val="24"/>
        </w:rPr>
        <w:t xml:space="preserve">, </w:t>
      </w:r>
      <w:hyperlink r:id="rId119" w:history="1">
        <w:r w:rsidR="00A868A3" w:rsidRPr="00B842EF">
          <w:rPr>
            <w:rStyle w:val="highlight"/>
            <w:rFonts w:ascii="Times New Roman" w:hAnsi="Times New Roman" w:cs="Times New Roman"/>
            <w:sz w:val="24"/>
            <w:szCs w:val="24"/>
          </w:rPr>
          <w:t>Kephart GM</w:t>
        </w:r>
      </w:hyperlink>
      <w:r w:rsidR="00A868A3" w:rsidRPr="00B842EF">
        <w:rPr>
          <w:rFonts w:ascii="Times New Roman" w:hAnsi="Times New Roman" w:cs="Times New Roman"/>
          <w:sz w:val="24"/>
          <w:szCs w:val="24"/>
        </w:rPr>
        <w:t xml:space="preserve">, </w:t>
      </w:r>
      <w:hyperlink r:id="rId120" w:history="1">
        <w:r w:rsidR="00A868A3" w:rsidRPr="00B842EF">
          <w:rPr>
            <w:rStyle w:val="Kpr"/>
            <w:rFonts w:ascii="Times New Roman" w:hAnsi="Times New Roman" w:cs="Times New Roman"/>
            <w:color w:val="auto"/>
            <w:sz w:val="24"/>
            <w:szCs w:val="24"/>
            <w:u w:val="none"/>
          </w:rPr>
          <w:t>Talley NJ</w:t>
        </w:r>
      </w:hyperlink>
      <w:r w:rsidR="00A868A3" w:rsidRPr="00B842EF">
        <w:rPr>
          <w:rFonts w:ascii="Times New Roman" w:hAnsi="Times New Roman" w:cs="Times New Roman"/>
          <w:sz w:val="24"/>
          <w:szCs w:val="24"/>
        </w:rPr>
        <w:t xml:space="preserve">, </w:t>
      </w:r>
      <w:hyperlink r:id="rId121" w:history="1">
        <w:r w:rsidR="00A868A3" w:rsidRPr="00B842EF">
          <w:rPr>
            <w:rStyle w:val="Kpr"/>
            <w:rFonts w:ascii="Times New Roman" w:hAnsi="Times New Roman" w:cs="Times New Roman"/>
            <w:color w:val="auto"/>
            <w:sz w:val="24"/>
            <w:szCs w:val="24"/>
            <w:u w:val="none"/>
          </w:rPr>
          <w:t>Wagner JM</w:t>
        </w:r>
      </w:hyperlink>
      <w:r w:rsidR="00A868A3" w:rsidRPr="00B842EF">
        <w:rPr>
          <w:rFonts w:ascii="Times New Roman" w:hAnsi="Times New Roman" w:cs="Times New Roman"/>
          <w:sz w:val="24"/>
          <w:szCs w:val="24"/>
        </w:rPr>
        <w:t xml:space="preserve">, </w:t>
      </w:r>
      <w:hyperlink r:id="rId122" w:history="1">
        <w:r w:rsidR="00A868A3" w:rsidRPr="00B842EF">
          <w:rPr>
            <w:rStyle w:val="Kpr"/>
            <w:rFonts w:ascii="Times New Roman" w:hAnsi="Times New Roman" w:cs="Times New Roman"/>
            <w:color w:val="auto"/>
            <w:sz w:val="24"/>
            <w:szCs w:val="24"/>
            <w:u w:val="none"/>
          </w:rPr>
          <w:t>Sarr MG</w:t>
        </w:r>
      </w:hyperlink>
      <w:r w:rsidR="00A868A3" w:rsidRPr="00B842EF">
        <w:rPr>
          <w:rFonts w:ascii="Times New Roman" w:hAnsi="Times New Roman" w:cs="Times New Roman"/>
          <w:sz w:val="24"/>
          <w:szCs w:val="24"/>
        </w:rPr>
        <w:t xml:space="preserve">, </w:t>
      </w:r>
      <w:hyperlink r:id="rId123" w:history="1">
        <w:r w:rsidR="00A868A3" w:rsidRPr="00B842EF">
          <w:rPr>
            <w:rStyle w:val="Kpr"/>
            <w:rFonts w:ascii="Times New Roman" w:hAnsi="Times New Roman" w:cs="Times New Roman"/>
            <w:color w:val="auto"/>
            <w:sz w:val="24"/>
            <w:szCs w:val="24"/>
            <w:u w:val="none"/>
          </w:rPr>
          <w:t>Bonno M</w:t>
        </w:r>
      </w:hyperlink>
      <w:r w:rsidR="00A868A3" w:rsidRPr="00B842EF">
        <w:rPr>
          <w:rFonts w:ascii="Times New Roman" w:hAnsi="Times New Roman" w:cs="Times New Roman"/>
          <w:sz w:val="24"/>
          <w:szCs w:val="24"/>
        </w:rPr>
        <w:t xml:space="preserve">, </w:t>
      </w:r>
      <w:hyperlink r:id="rId124" w:history="1">
        <w:r w:rsidR="00A868A3" w:rsidRPr="00B842EF">
          <w:rPr>
            <w:rStyle w:val="Kpr"/>
            <w:rFonts w:ascii="Times New Roman" w:hAnsi="Times New Roman" w:cs="Times New Roman"/>
            <w:color w:val="auto"/>
            <w:sz w:val="24"/>
            <w:szCs w:val="24"/>
            <w:u w:val="none"/>
          </w:rPr>
          <w:t>McGovern TW</w:t>
        </w:r>
      </w:hyperlink>
      <w:r w:rsidR="00A868A3" w:rsidRPr="00B842EF">
        <w:rPr>
          <w:rFonts w:ascii="Times New Roman" w:hAnsi="Times New Roman" w:cs="Times New Roman"/>
          <w:sz w:val="24"/>
          <w:szCs w:val="24"/>
        </w:rPr>
        <w:t xml:space="preserve">, </w:t>
      </w:r>
      <w:hyperlink r:id="rId125" w:history="1">
        <w:r w:rsidR="00A868A3" w:rsidRPr="00B842EF">
          <w:rPr>
            <w:rStyle w:val="Kpr"/>
            <w:rFonts w:ascii="Times New Roman" w:hAnsi="Times New Roman" w:cs="Times New Roman"/>
            <w:color w:val="auto"/>
            <w:sz w:val="24"/>
            <w:szCs w:val="24"/>
            <w:u w:val="none"/>
          </w:rPr>
          <w:t>Gleich GJ</w:t>
        </w:r>
      </w:hyperlink>
      <w:r w:rsidR="00A868A3" w:rsidRPr="00B842EF">
        <w:rPr>
          <w:rFonts w:ascii="Times New Roman" w:hAnsi="Times New Roman" w:cs="Times New Roman"/>
          <w:sz w:val="24"/>
          <w:szCs w:val="24"/>
        </w:rPr>
        <w:t xml:space="preserve">. Eosinophil infiltration and degranulation in normal human tissue. </w:t>
      </w:r>
      <w:hyperlink r:id="rId126" w:tooltip="The Anatomical record." w:history="1">
        <w:r w:rsidR="00A868A3" w:rsidRPr="00B842EF">
          <w:rPr>
            <w:rStyle w:val="Kpr"/>
            <w:rFonts w:ascii="Times New Roman" w:hAnsi="Times New Roman" w:cs="Times New Roman"/>
            <w:color w:val="auto"/>
            <w:sz w:val="24"/>
            <w:szCs w:val="24"/>
            <w:u w:val="none"/>
          </w:rPr>
          <w:t>Anat Rec.</w:t>
        </w:r>
      </w:hyperlink>
      <w:r w:rsidR="00A868A3" w:rsidRPr="00B842EF">
        <w:rPr>
          <w:rFonts w:ascii="Times New Roman" w:hAnsi="Times New Roman" w:cs="Times New Roman"/>
          <w:sz w:val="24"/>
          <w:szCs w:val="24"/>
        </w:rPr>
        <w:t xml:space="preserve"> 1998; 252(3): 418-</w:t>
      </w:r>
      <w:r w:rsidR="00D01A14" w:rsidRPr="00B842EF">
        <w:rPr>
          <w:rFonts w:ascii="Times New Roman" w:hAnsi="Times New Roman" w:cs="Times New Roman"/>
          <w:sz w:val="24"/>
          <w:szCs w:val="24"/>
        </w:rPr>
        <w:t>4</w:t>
      </w:r>
      <w:r w:rsidR="00A868A3" w:rsidRPr="00B842EF">
        <w:rPr>
          <w:rFonts w:ascii="Times New Roman" w:hAnsi="Times New Roman" w:cs="Times New Roman"/>
          <w:sz w:val="24"/>
          <w:szCs w:val="24"/>
        </w:rPr>
        <w:t>25.</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27" w:history="1">
        <w:r w:rsidR="00A868A3" w:rsidRPr="00B842EF">
          <w:rPr>
            <w:rStyle w:val="highlight"/>
            <w:rFonts w:ascii="Times New Roman" w:hAnsi="Times New Roman" w:cs="Times New Roman"/>
            <w:sz w:val="24"/>
            <w:szCs w:val="24"/>
          </w:rPr>
          <w:t>Mishra A</w:t>
        </w:r>
      </w:hyperlink>
      <w:r w:rsidR="00A868A3" w:rsidRPr="00B842EF">
        <w:rPr>
          <w:rFonts w:ascii="Times New Roman" w:hAnsi="Times New Roman" w:cs="Times New Roman"/>
          <w:sz w:val="24"/>
          <w:szCs w:val="24"/>
        </w:rPr>
        <w:t xml:space="preserve">, </w:t>
      </w:r>
      <w:hyperlink r:id="rId128" w:history="1">
        <w:r w:rsidR="00A868A3" w:rsidRPr="00B842EF">
          <w:rPr>
            <w:rStyle w:val="highlight"/>
            <w:rFonts w:ascii="Times New Roman" w:hAnsi="Times New Roman" w:cs="Times New Roman"/>
            <w:sz w:val="24"/>
            <w:szCs w:val="24"/>
          </w:rPr>
          <w:t>Hogan SP</w:t>
        </w:r>
      </w:hyperlink>
      <w:r w:rsidR="00A868A3" w:rsidRPr="00B842EF">
        <w:rPr>
          <w:rFonts w:ascii="Times New Roman" w:hAnsi="Times New Roman" w:cs="Times New Roman"/>
          <w:sz w:val="24"/>
          <w:szCs w:val="24"/>
        </w:rPr>
        <w:t xml:space="preserve">, </w:t>
      </w:r>
      <w:hyperlink r:id="rId129" w:history="1">
        <w:r w:rsidR="00A868A3" w:rsidRPr="00B842EF">
          <w:rPr>
            <w:rStyle w:val="Kpr"/>
            <w:rFonts w:ascii="Times New Roman" w:hAnsi="Times New Roman" w:cs="Times New Roman"/>
            <w:color w:val="auto"/>
            <w:sz w:val="24"/>
            <w:szCs w:val="24"/>
            <w:u w:val="none"/>
          </w:rPr>
          <w:t>Lee JJ</w:t>
        </w:r>
      </w:hyperlink>
      <w:r w:rsidR="00A868A3" w:rsidRPr="00B842EF">
        <w:rPr>
          <w:rFonts w:ascii="Times New Roman" w:hAnsi="Times New Roman" w:cs="Times New Roman"/>
          <w:sz w:val="24"/>
          <w:szCs w:val="24"/>
        </w:rPr>
        <w:t xml:space="preserve">, </w:t>
      </w:r>
      <w:hyperlink r:id="rId130" w:history="1">
        <w:r w:rsidR="00A868A3" w:rsidRPr="00B842EF">
          <w:rPr>
            <w:rStyle w:val="Kpr"/>
            <w:rFonts w:ascii="Times New Roman" w:hAnsi="Times New Roman" w:cs="Times New Roman"/>
            <w:color w:val="auto"/>
            <w:sz w:val="24"/>
            <w:szCs w:val="24"/>
            <w:u w:val="none"/>
          </w:rPr>
          <w:t>Foster PS</w:t>
        </w:r>
      </w:hyperlink>
      <w:r w:rsidR="00A868A3" w:rsidRPr="00B842EF">
        <w:rPr>
          <w:rFonts w:ascii="Times New Roman" w:hAnsi="Times New Roman" w:cs="Times New Roman"/>
          <w:sz w:val="24"/>
          <w:szCs w:val="24"/>
        </w:rPr>
        <w:t xml:space="preserve">, </w:t>
      </w:r>
      <w:hyperlink r:id="rId131" w:history="1">
        <w:r w:rsidR="00A868A3" w:rsidRPr="00B842EF">
          <w:rPr>
            <w:rStyle w:val="Kpr"/>
            <w:rFonts w:ascii="Times New Roman" w:hAnsi="Times New Roman" w:cs="Times New Roman"/>
            <w:color w:val="auto"/>
            <w:sz w:val="24"/>
            <w:szCs w:val="24"/>
            <w:u w:val="none"/>
          </w:rPr>
          <w:t>Rothenberg ME</w:t>
        </w:r>
      </w:hyperlink>
      <w:r w:rsidR="00A868A3" w:rsidRPr="00B842EF">
        <w:rPr>
          <w:rFonts w:ascii="Times New Roman" w:hAnsi="Times New Roman" w:cs="Times New Roman"/>
          <w:sz w:val="24"/>
          <w:szCs w:val="24"/>
        </w:rPr>
        <w:t xml:space="preserve">. Fundamental signals that regulate eosinophil homing to the gastrointestinal tract. </w:t>
      </w:r>
      <w:hyperlink r:id="rId132" w:tooltip="The Journal of clinical investigation." w:history="1">
        <w:r w:rsidR="00A868A3" w:rsidRPr="00B842EF">
          <w:rPr>
            <w:rStyle w:val="Kpr"/>
            <w:rFonts w:ascii="Times New Roman" w:hAnsi="Times New Roman" w:cs="Times New Roman"/>
            <w:color w:val="auto"/>
            <w:sz w:val="24"/>
            <w:szCs w:val="24"/>
            <w:u w:val="none"/>
          </w:rPr>
          <w:t>J Clin Invest.</w:t>
        </w:r>
      </w:hyperlink>
      <w:r w:rsidR="00A868A3" w:rsidRPr="00B842EF">
        <w:rPr>
          <w:rFonts w:ascii="Times New Roman" w:hAnsi="Times New Roman" w:cs="Times New Roman"/>
          <w:sz w:val="24"/>
          <w:szCs w:val="24"/>
        </w:rPr>
        <w:t xml:space="preserve"> 1999; 103(12): 1719-</w:t>
      </w:r>
      <w:r w:rsidR="00D01A14" w:rsidRPr="00B842EF">
        <w:rPr>
          <w:rFonts w:ascii="Times New Roman" w:hAnsi="Times New Roman" w:cs="Times New Roman"/>
          <w:sz w:val="24"/>
          <w:szCs w:val="24"/>
        </w:rPr>
        <w:t>17</w:t>
      </w:r>
      <w:r w:rsidR="00A868A3" w:rsidRPr="00B842EF">
        <w:rPr>
          <w:rFonts w:ascii="Times New Roman" w:hAnsi="Times New Roman" w:cs="Times New Roman"/>
          <w:sz w:val="24"/>
          <w:szCs w:val="24"/>
        </w:rPr>
        <w:t>27.</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33" w:history="1">
        <w:r w:rsidR="00A868A3" w:rsidRPr="00B842EF">
          <w:rPr>
            <w:rStyle w:val="highlight"/>
            <w:rFonts w:ascii="Times New Roman" w:hAnsi="Times New Roman" w:cs="Times New Roman"/>
            <w:sz w:val="24"/>
            <w:szCs w:val="24"/>
          </w:rPr>
          <w:t>Rothenberg ME</w:t>
        </w:r>
      </w:hyperlink>
      <w:r w:rsidR="00A868A3" w:rsidRPr="00B842EF">
        <w:rPr>
          <w:rFonts w:ascii="Times New Roman" w:hAnsi="Times New Roman" w:cs="Times New Roman"/>
          <w:sz w:val="24"/>
          <w:szCs w:val="24"/>
        </w:rPr>
        <w:t xml:space="preserve">, </w:t>
      </w:r>
      <w:hyperlink r:id="rId134" w:history="1">
        <w:r w:rsidR="00A868A3" w:rsidRPr="00B842EF">
          <w:rPr>
            <w:rStyle w:val="highlight"/>
            <w:rFonts w:ascii="Times New Roman" w:hAnsi="Times New Roman" w:cs="Times New Roman"/>
            <w:sz w:val="24"/>
            <w:szCs w:val="24"/>
          </w:rPr>
          <w:t>Mishra A</w:t>
        </w:r>
      </w:hyperlink>
      <w:r w:rsidR="00A868A3" w:rsidRPr="00B842EF">
        <w:rPr>
          <w:rFonts w:ascii="Times New Roman" w:hAnsi="Times New Roman" w:cs="Times New Roman"/>
          <w:sz w:val="24"/>
          <w:szCs w:val="24"/>
        </w:rPr>
        <w:t xml:space="preserve">, </w:t>
      </w:r>
      <w:hyperlink r:id="rId135" w:history="1">
        <w:r w:rsidR="00A868A3" w:rsidRPr="00B842EF">
          <w:rPr>
            <w:rStyle w:val="Kpr"/>
            <w:rFonts w:ascii="Times New Roman" w:hAnsi="Times New Roman" w:cs="Times New Roman"/>
            <w:color w:val="auto"/>
            <w:sz w:val="24"/>
            <w:szCs w:val="24"/>
            <w:u w:val="none"/>
          </w:rPr>
          <w:t>Brandt EB</w:t>
        </w:r>
      </w:hyperlink>
      <w:r w:rsidR="00A868A3" w:rsidRPr="00B842EF">
        <w:rPr>
          <w:rFonts w:ascii="Times New Roman" w:hAnsi="Times New Roman" w:cs="Times New Roman"/>
          <w:sz w:val="24"/>
          <w:szCs w:val="24"/>
        </w:rPr>
        <w:t xml:space="preserve">, </w:t>
      </w:r>
      <w:hyperlink r:id="rId136" w:history="1">
        <w:r w:rsidR="00A868A3" w:rsidRPr="00B842EF">
          <w:rPr>
            <w:rStyle w:val="Kpr"/>
            <w:rFonts w:ascii="Times New Roman" w:hAnsi="Times New Roman" w:cs="Times New Roman"/>
            <w:color w:val="auto"/>
            <w:sz w:val="24"/>
            <w:szCs w:val="24"/>
            <w:u w:val="none"/>
          </w:rPr>
          <w:t>Hogan SP</w:t>
        </w:r>
      </w:hyperlink>
      <w:r w:rsidR="00A868A3" w:rsidRPr="00B842EF">
        <w:rPr>
          <w:rFonts w:ascii="Times New Roman" w:hAnsi="Times New Roman" w:cs="Times New Roman"/>
          <w:sz w:val="24"/>
          <w:szCs w:val="24"/>
        </w:rPr>
        <w:t xml:space="preserve">. Gastrointestinal eosinophils in health and disease. </w:t>
      </w:r>
      <w:hyperlink r:id="rId137" w:tooltip="Advances in immunology." w:history="1">
        <w:r w:rsidR="00A868A3" w:rsidRPr="00B842EF">
          <w:rPr>
            <w:rStyle w:val="Kpr"/>
            <w:rFonts w:ascii="Times New Roman" w:hAnsi="Times New Roman" w:cs="Times New Roman"/>
            <w:color w:val="auto"/>
            <w:sz w:val="24"/>
            <w:szCs w:val="24"/>
            <w:u w:val="none"/>
          </w:rPr>
          <w:t>Adv Immunol.</w:t>
        </w:r>
      </w:hyperlink>
      <w:r w:rsidR="00A868A3" w:rsidRPr="00B842EF">
        <w:rPr>
          <w:rFonts w:ascii="Times New Roman" w:hAnsi="Times New Roman" w:cs="Times New Roman"/>
          <w:sz w:val="24"/>
          <w:szCs w:val="24"/>
        </w:rPr>
        <w:t xml:space="preserve"> 2001; 78: 291-328.</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38" w:history="1">
        <w:r w:rsidR="00A868A3" w:rsidRPr="00B842EF">
          <w:rPr>
            <w:rStyle w:val="highlight"/>
            <w:rFonts w:ascii="Times New Roman" w:hAnsi="Times New Roman" w:cs="Times New Roman"/>
            <w:sz w:val="24"/>
            <w:szCs w:val="24"/>
          </w:rPr>
          <w:t>Pentiuk S</w:t>
        </w:r>
      </w:hyperlink>
      <w:r w:rsidR="00A868A3" w:rsidRPr="00B842EF">
        <w:rPr>
          <w:rFonts w:ascii="Times New Roman" w:hAnsi="Times New Roman" w:cs="Times New Roman"/>
          <w:sz w:val="24"/>
          <w:szCs w:val="24"/>
        </w:rPr>
        <w:t xml:space="preserve">, </w:t>
      </w:r>
      <w:hyperlink r:id="rId139" w:history="1">
        <w:r w:rsidR="00A868A3" w:rsidRPr="00B842EF">
          <w:rPr>
            <w:rStyle w:val="Kpr"/>
            <w:rFonts w:ascii="Times New Roman" w:hAnsi="Times New Roman" w:cs="Times New Roman"/>
            <w:color w:val="auto"/>
            <w:sz w:val="24"/>
            <w:szCs w:val="24"/>
            <w:u w:val="none"/>
          </w:rPr>
          <w:t>Putnam PE</w:t>
        </w:r>
      </w:hyperlink>
      <w:r w:rsidR="00A868A3" w:rsidRPr="00B842EF">
        <w:rPr>
          <w:rFonts w:ascii="Times New Roman" w:hAnsi="Times New Roman" w:cs="Times New Roman"/>
          <w:sz w:val="24"/>
          <w:szCs w:val="24"/>
        </w:rPr>
        <w:t xml:space="preserve">, </w:t>
      </w:r>
      <w:hyperlink r:id="rId140" w:history="1">
        <w:r w:rsidR="00A868A3" w:rsidRPr="00B842EF">
          <w:rPr>
            <w:rStyle w:val="Kpr"/>
            <w:rFonts w:ascii="Times New Roman" w:hAnsi="Times New Roman" w:cs="Times New Roman"/>
            <w:color w:val="auto"/>
            <w:sz w:val="24"/>
            <w:szCs w:val="24"/>
            <w:u w:val="none"/>
          </w:rPr>
          <w:t>Collins MH</w:t>
        </w:r>
      </w:hyperlink>
      <w:r w:rsidR="00A868A3" w:rsidRPr="00B842EF">
        <w:rPr>
          <w:rFonts w:ascii="Times New Roman" w:hAnsi="Times New Roman" w:cs="Times New Roman"/>
          <w:sz w:val="24"/>
          <w:szCs w:val="24"/>
        </w:rPr>
        <w:t xml:space="preserve">, </w:t>
      </w:r>
      <w:hyperlink r:id="rId141" w:history="1">
        <w:r w:rsidR="00A868A3" w:rsidRPr="00B842EF">
          <w:rPr>
            <w:rStyle w:val="Kpr"/>
            <w:rFonts w:ascii="Times New Roman" w:hAnsi="Times New Roman" w:cs="Times New Roman"/>
            <w:color w:val="auto"/>
            <w:sz w:val="24"/>
            <w:szCs w:val="24"/>
            <w:u w:val="none"/>
          </w:rPr>
          <w:t>Rothenberg ME</w:t>
        </w:r>
      </w:hyperlink>
      <w:r w:rsidR="00A868A3" w:rsidRPr="00B842EF">
        <w:rPr>
          <w:rFonts w:ascii="Times New Roman" w:hAnsi="Times New Roman" w:cs="Times New Roman"/>
          <w:sz w:val="24"/>
          <w:szCs w:val="24"/>
        </w:rPr>
        <w:t xml:space="preserve">. Dissociation between symptoms and histological severity in pediatric eosinophilic esophagitis. </w:t>
      </w:r>
      <w:hyperlink r:id="rId142" w:tooltip="Journal of pediatric gastroenterology and nutrition." w:history="1">
        <w:r w:rsidR="00A868A3" w:rsidRPr="00B842EF">
          <w:rPr>
            <w:rStyle w:val="Kpr"/>
            <w:rFonts w:ascii="Times New Roman" w:hAnsi="Times New Roman" w:cs="Times New Roman"/>
            <w:color w:val="auto"/>
            <w:sz w:val="24"/>
            <w:szCs w:val="24"/>
            <w:u w:val="none"/>
          </w:rPr>
          <w:t>J Pediatr Gastroenterol Nutr.</w:t>
        </w:r>
      </w:hyperlink>
      <w:r w:rsidR="00A868A3" w:rsidRPr="00B842EF">
        <w:rPr>
          <w:rFonts w:ascii="Times New Roman" w:hAnsi="Times New Roman" w:cs="Times New Roman"/>
          <w:sz w:val="24"/>
          <w:szCs w:val="24"/>
        </w:rPr>
        <w:t xml:space="preserve"> 2009; 48(2): 152-</w:t>
      </w:r>
      <w:r w:rsidR="00D01A14" w:rsidRPr="00B842EF">
        <w:rPr>
          <w:rFonts w:ascii="Times New Roman" w:hAnsi="Times New Roman" w:cs="Times New Roman"/>
          <w:sz w:val="24"/>
          <w:szCs w:val="24"/>
        </w:rPr>
        <w:t>1</w:t>
      </w:r>
      <w:r w:rsidR="00A868A3" w:rsidRPr="00B842EF">
        <w:rPr>
          <w:rFonts w:ascii="Times New Roman" w:hAnsi="Times New Roman" w:cs="Times New Roman"/>
          <w:sz w:val="24"/>
          <w:szCs w:val="24"/>
        </w:rPr>
        <w:t>60.</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43" w:history="1">
        <w:r w:rsidR="00A868A3" w:rsidRPr="00B842EF">
          <w:rPr>
            <w:rStyle w:val="highlight"/>
            <w:rFonts w:ascii="Times New Roman" w:hAnsi="Times New Roman" w:cs="Times New Roman"/>
            <w:sz w:val="24"/>
            <w:szCs w:val="24"/>
          </w:rPr>
          <w:t>Aceves SS</w:t>
        </w:r>
      </w:hyperlink>
      <w:r w:rsidR="00A868A3" w:rsidRPr="00B842EF">
        <w:rPr>
          <w:rFonts w:ascii="Times New Roman" w:hAnsi="Times New Roman" w:cs="Times New Roman"/>
          <w:sz w:val="24"/>
          <w:szCs w:val="24"/>
        </w:rPr>
        <w:t xml:space="preserve">, </w:t>
      </w:r>
      <w:hyperlink r:id="rId144" w:history="1">
        <w:r w:rsidR="00A868A3" w:rsidRPr="00B842EF">
          <w:rPr>
            <w:rStyle w:val="Kpr"/>
            <w:rFonts w:ascii="Times New Roman" w:hAnsi="Times New Roman" w:cs="Times New Roman"/>
            <w:color w:val="auto"/>
            <w:sz w:val="24"/>
            <w:szCs w:val="24"/>
            <w:u w:val="none"/>
          </w:rPr>
          <w:t>Newbury RO</w:t>
        </w:r>
      </w:hyperlink>
      <w:r w:rsidR="00A868A3" w:rsidRPr="00B842EF">
        <w:rPr>
          <w:rFonts w:ascii="Times New Roman" w:hAnsi="Times New Roman" w:cs="Times New Roman"/>
          <w:sz w:val="24"/>
          <w:szCs w:val="24"/>
        </w:rPr>
        <w:t xml:space="preserve">, </w:t>
      </w:r>
      <w:hyperlink r:id="rId145" w:history="1">
        <w:r w:rsidR="00A868A3" w:rsidRPr="00B842EF">
          <w:rPr>
            <w:rStyle w:val="Kpr"/>
            <w:rFonts w:ascii="Times New Roman" w:hAnsi="Times New Roman" w:cs="Times New Roman"/>
            <w:color w:val="auto"/>
            <w:sz w:val="24"/>
            <w:szCs w:val="24"/>
            <w:u w:val="none"/>
          </w:rPr>
          <w:t>Dohil MA</w:t>
        </w:r>
      </w:hyperlink>
      <w:r w:rsidR="00A868A3" w:rsidRPr="00B842EF">
        <w:rPr>
          <w:rFonts w:ascii="Times New Roman" w:hAnsi="Times New Roman" w:cs="Times New Roman"/>
          <w:sz w:val="24"/>
          <w:szCs w:val="24"/>
        </w:rPr>
        <w:t xml:space="preserve">, </w:t>
      </w:r>
      <w:hyperlink r:id="rId146" w:history="1">
        <w:r w:rsidR="00A868A3" w:rsidRPr="00B842EF">
          <w:rPr>
            <w:rStyle w:val="Kpr"/>
            <w:rFonts w:ascii="Times New Roman" w:hAnsi="Times New Roman" w:cs="Times New Roman"/>
            <w:color w:val="auto"/>
            <w:sz w:val="24"/>
            <w:szCs w:val="24"/>
            <w:u w:val="none"/>
          </w:rPr>
          <w:t>Bastian JF</w:t>
        </w:r>
      </w:hyperlink>
      <w:r w:rsidR="00A868A3" w:rsidRPr="00B842EF">
        <w:rPr>
          <w:rFonts w:ascii="Times New Roman" w:hAnsi="Times New Roman" w:cs="Times New Roman"/>
          <w:sz w:val="24"/>
          <w:szCs w:val="24"/>
        </w:rPr>
        <w:t xml:space="preserve">, </w:t>
      </w:r>
      <w:hyperlink r:id="rId147" w:history="1">
        <w:r w:rsidR="00A868A3" w:rsidRPr="00B842EF">
          <w:rPr>
            <w:rStyle w:val="Kpr"/>
            <w:rFonts w:ascii="Times New Roman" w:hAnsi="Times New Roman" w:cs="Times New Roman"/>
            <w:color w:val="auto"/>
            <w:sz w:val="24"/>
            <w:szCs w:val="24"/>
            <w:u w:val="none"/>
          </w:rPr>
          <w:t>Dohil R</w:t>
        </w:r>
      </w:hyperlink>
      <w:r w:rsidR="00A868A3" w:rsidRPr="00B842EF">
        <w:rPr>
          <w:rFonts w:ascii="Times New Roman" w:hAnsi="Times New Roman" w:cs="Times New Roman"/>
          <w:sz w:val="24"/>
          <w:szCs w:val="24"/>
        </w:rPr>
        <w:t xml:space="preserve">. A symptom scoring tool for identifying pediatric patients with eosinophilic esophagitis and correlating symptoms with inflammation. </w:t>
      </w:r>
      <w:hyperlink r:id="rId148" w:tooltip="Annals of allergy, asthma &amp; immunology : official publication of the American College of Allergy, Asthma, &amp; Immunology." w:history="1">
        <w:r w:rsidR="00A868A3" w:rsidRPr="00B842EF">
          <w:rPr>
            <w:rStyle w:val="Kpr"/>
            <w:rFonts w:ascii="Times New Roman" w:hAnsi="Times New Roman" w:cs="Times New Roman"/>
            <w:color w:val="auto"/>
            <w:sz w:val="24"/>
            <w:szCs w:val="24"/>
            <w:u w:val="none"/>
          </w:rPr>
          <w:t>Ann Allergy Asthma Immunol.</w:t>
        </w:r>
      </w:hyperlink>
      <w:r w:rsidR="00A868A3" w:rsidRPr="00B842EF">
        <w:rPr>
          <w:rFonts w:ascii="Times New Roman" w:hAnsi="Times New Roman" w:cs="Times New Roman"/>
          <w:sz w:val="24"/>
          <w:szCs w:val="24"/>
        </w:rPr>
        <w:t xml:space="preserve"> 2009; 103(5): 401-</w:t>
      </w:r>
      <w:r w:rsidR="00D01A14" w:rsidRPr="00B842EF">
        <w:rPr>
          <w:rFonts w:ascii="Times New Roman" w:hAnsi="Times New Roman" w:cs="Times New Roman"/>
          <w:sz w:val="24"/>
          <w:szCs w:val="24"/>
        </w:rPr>
        <w:t>40</w:t>
      </w:r>
      <w:r w:rsidR="00A868A3" w:rsidRPr="00B842EF">
        <w:rPr>
          <w:rFonts w:ascii="Times New Roman" w:hAnsi="Times New Roman" w:cs="Times New Roman"/>
          <w:sz w:val="24"/>
          <w:szCs w:val="24"/>
        </w:rPr>
        <w:t>6.</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49" w:history="1">
        <w:r w:rsidR="00A868A3" w:rsidRPr="00B842EF">
          <w:rPr>
            <w:rStyle w:val="highlight"/>
            <w:rFonts w:ascii="Times New Roman" w:hAnsi="Times New Roman" w:cs="Times New Roman"/>
            <w:sz w:val="24"/>
            <w:szCs w:val="24"/>
          </w:rPr>
          <w:t>Aceves SS</w:t>
        </w:r>
      </w:hyperlink>
      <w:r w:rsidR="00A868A3" w:rsidRPr="00B842EF">
        <w:rPr>
          <w:rFonts w:ascii="Times New Roman" w:hAnsi="Times New Roman" w:cs="Times New Roman"/>
          <w:sz w:val="24"/>
          <w:szCs w:val="24"/>
        </w:rPr>
        <w:t xml:space="preserve">, </w:t>
      </w:r>
      <w:hyperlink r:id="rId150" w:history="1">
        <w:r w:rsidR="00A868A3" w:rsidRPr="00B842EF">
          <w:rPr>
            <w:rStyle w:val="Kpr"/>
            <w:rFonts w:ascii="Times New Roman" w:hAnsi="Times New Roman" w:cs="Times New Roman"/>
            <w:color w:val="auto"/>
            <w:sz w:val="24"/>
            <w:szCs w:val="24"/>
            <w:u w:val="none"/>
          </w:rPr>
          <w:t>Newbury RO</w:t>
        </w:r>
      </w:hyperlink>
      <w:r w:rsidR="00A868A3" w:rsidRPr="00B842EF">
        <w:rPr>
          <w:rFonts w:ascii="Times New Roman" w:hAnsi="Times New Roman" w:cs="Times New Roman"/>
          <w:sz w:val="24"/>
          <w:szCs w:val="24"/>
        </w:rPr>
        <w:t xml:space="preserve">, </w:t>
      </w:r>
      <w:hyperlink r:id="rId151" w:history="1">
        <w:r w:rsidR="00A868A3" w:rsidRPr="00B842EF">
          <w:rPr>
            <w:rStyle w:val="Kpr"/>
            <w:rFonts w:ascii="Times New Roman" w:hAnsi="Times New Roman" w:cs="Times New Roman"/>
            <w:color w:val="auto"/>
            <w:sz w:val="24"/>
            <w:szCs w:val="24"/>
            <w:u w:val="none"/>
          </w:rPr>
          <w:t>Dohil R</w:t>
        </w:r>
      </w:hyperlink>
      <w:r w:rsidR="00A868A3" w:rsidRPr="00B842EF">
        <w:rPr>
          <w:rFonts w:ascii="Times New Roman" w:hAnsi="Times New Roman" w:cs="Times New Roman"/>
          <w:sz w:val="24"/>
          <w:szCs w:val="24"/>
        </w:rPr>
        <w:t xml:space="preserve">, </w:t>
      </w:r>
      <w:hyperlink r:id="rId152" w:history="1">
        <w:r w:rsidR="00A868A3" w:rsidRPr="00B842EF">
          <w:rPr>
            <w:rStyle w:val="Kpr"/>
            <w:rFonts w:ascii="Times New Roman" w:hAnsi="Times New Roman" w:cs="Times New Roman"/>
            <w:color w:val="auto"/>
            <w:sz w:val="24"/>
            <w:szCs w:val="24"/>
            <w:u w:val="none"/>
          </w:rPr>
          <w:t>Schwimmer J</w:t>
        </w:r>
      </w:hyperlink>
      <w:r w:rsidR="00A868A3" w:rsidRPr="00B842EF">
        <w:rPr>
          <w:rFonts w:ascii="Times New Roman" w:hAnsi="Times New Roman" w:cs="Times New Roman"/>
          <w:sz w:val="24"/>
          <w:szCs w:val="24"/>
        </w:rPr>
        <w:t xml:space="preserve">, </w:t>
      </w:r>
      <w:hyperlink r:id="rId153" w:history="1">
        <w:r w:rsidR="00A868A3" w:rsidRPr="00B842EF">
          <w:rPr>
            <w:rStyle w:val="Kpr"/>
            <w:rFonts w:ascii="Times New Roman" w:hAnsi="Times New Roman" w:cs="Times New Roman"/>
            <w:color w:val="auto"/>
            <w:sz w:val="24"/>
            <w:szCs w:val="24"/>
            <w:u w:val="none"/>
          </w:rPr>
          <w:t>Bastian JF</w:t>
        </w:r>
      </w:hyperlink>
      <w:r w:rsidR="00A868A3" w:rsidRPr="00B842EF">
        <w:rPr>
          <w:rFonts w:ascii="Times New Roman" w:hAnsi="Times New Roman" w:cs="Times New Roman"/>
          <w:sz w:val="24"/>
          <w:szCs w:val="24"/>
        </w:rPr>
        <w:t xml:space="preserve">. Distinguishing eosinophilic esophagitis in pediatric patients: clinical, endoscopic, and histologic features of an emerging disorder. </w:t>
      </w:r>
      <w:hyperlink r:id="rId154" w:tooltip="Journal of clinical gastroenterology." w:history="1">
        <w:r w:rsidR="00A868A3" w:rsidRPr="00B842EF">
          <w:rPr>
            <w:rStyle w:val="Kpr"/>
            <w:rFonts w:ascii="Times New Roman" w:hAnsi="Times New Roman" w:cs="Times New Roman"/>
            <w:color w:val="auto"/>
            <w:sz w:val="24"/>
            <w:szCs w:val="24"/>
            <w:u w:val="none"/>
          </w:rPr>
          <w:t>J Clin Gastroenterol.</w:t>
        </w:r>
      </w:hyperlink>
      <w:r w:rsidR="00A868A3" w:rsidRPr="00B842EF">
        <w:rPr>
          <w:rFonts w:ascii="Times New Roman" w:hAnsi="Times New Roman" w:cs="Times New Roman"/>
          <w:sz w:val="24"/>
          <w:szCs w:val="24"/>
        </w:rPr>
        <w:t xml:space="preserve"> 2007; 41(3): 252-</w:t>
      </w:r>
      <w:r w:rsidR="00D01A14" w:rsidRPr="00B842EF">
        <w:rPr>
          <w:rFonts w:ascii="Times New Roman" w:hAnsi="Times New Roman" w:cs="Times New Roman"/>
          <w:sz w:val="24"/>
          <w:szCs w:val="24"/>
        </w:rPr>
        <w:t>25</w:t>
      </w:r>
      <w:r w:rsidR="00A868A3" w:rsidRPr="00B842EF">
        <w:rPr>
          <w:rFonts w:ascii="Times New Roman" w:hAnsi="Times New Roman" w:cs="Times New Roman"/>
          <w:sz w:val="24"/>
          <w:szCs w:val="24"/>
        </w:rPr>
        <w:t>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Rothenberg ME, Furuta GT. Eosinophilic esophagitis. Textbook of Gastroenterology (Yamada T, ed). Fifth edition. West Sussex, Wiley-Blackwell. Vol. 1, 802-812, 2009.</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55" w:history="1">
        <w:r w:rsidR="00A868A3" w:rsidRPr="00B842EF">
          <w:rPr>
            <w:rStyle w:val="highlight"/>
            <w:rFonts w:ascii="Times New Roman" w:hAnsi="Times New Roman" w:cs="Times New Roman"/>
            <w:sz w:val="24"/>
            <w:szCs w:val="24"/>
          </w:rPr>
          <w:t>Phipps S</w:t>
        </w:r>
      </w:hyperlink>
      <w:r w:rsidR="00A868A3" w:rsidRPr="00B842EF">
        <w:rPr>
          <w:rFonts w:ascii="Times New Roman" w:hAnsi="Times New Roman" w:cs="Times New Roman"/>
          <w:sz w:val="24"/>
          <w:szCs w:val="24"/>
        </w:rPr>
        <w:t xml:space="preserve">, </w:t>
      </w:r>
      <w:hyperlink r:id="rId156" w:history="1">
        <w:r w:rsidR="00A868A3" w:rsidRPr="00B842EF">
          <w:rPr>
            <w:rStyle w:val="highlight"/>
            <w:rFonts w:ascii="Times New Roman" w:hAnsi="Times New Roman" w:cs="Times New Roman"/>
            <w:sz w:val="24"/>
            <w:szCs w:val="24"/>
          </w:rPr>
          <w:t>Ying S</w:t>
        </w:r>
      </w:hyperlink>
      <w:r w:rsidR="00A868A3" w:rsidRPr="00B842EF">
        <w:rPr>
          <w:rFonts w:ascii="Times New Roman" w:hAnsi="Times New Roman" w:cs="Times New Roman"/>
          <w:sz w:val="24"/>
          <w:szCs w:val="24"/>
        </w:rPr>
        <w:t xml:space="preserve">, </w:t>
      </w:r>
      <w:hyperlink r:id="rId157" w:history="1">
        <w:r w:rsidR="00A868A3" w:rsidRPr="00B842EF">
          <w:rPr>
            <w:rStyle w:val="Kpr"/>
            <w:rFonts w:ascii="Times New Roman" w:hAnsi="Times New Roman" w:cs="Times New Roman"/>
            <w:color w:val="auto"/>
            <w:sz w:val="24"/>
            <w:szCs w:val="24"/>
            <w:u w:val="none"/>
          </w:rPr>
          <w:t>Wangoo A</w:t>
        </w:r>
      </w:hyperlink>
      <w:r w:rsidR="00A868A3" w:rsidRPr="00B842EF">
        <w:rPr>
          <w:rFonts w:ascii="Times New Roman" w:hAnsi="Times New Roman" w:cs="Times New Roman"/>
          <w:sz w:val="24"/>
          <w:szCs w:val="24"/>
        </w:rPr>
        <w:t xml:space="preserve">, </w:t>
      </w:r>
      <w:hyperlink r:id="rId158" w:history="1">
        <w:r w:rsidR="00A868A3" w:rsidRPr="00B842EF">
          <w:rPr>
            <w:rStyle w:val="Kpr"/>
            <w:rFonts w:ascii="Times New Roman" w:hAnsi="Times New Roman" w:cs="Times New Roman"/>
            <w:color w:val="auto"/>
            <w:sz w:val="24"/>
            <w:szCs w:val="24"/>
            <w:u w:val="none"/>
          </w:rPr>
          <w:t>Ong YE</w:t>
        </w:r>
      </w:hyperlink>
      <w:r w:rsidR="00A868A3" w:rsidRPr="00B842EF">
        <w:rPr>
          <w:rFonts w:ascii="Times New Roman" w:hAnsi="Times New Roman" w:cs="Times New Roman"/>
          <w:sz w:val="24"/>
          <w:szCs w:val="24"/>
        </w:rPr>
        <w:t xml:space="preserve">, </w:t>
      </w:r>
      <w:hyperlink r:id="rId159" w:history="1">
        <w:r w:rsidR="00A868A3" w:rsidRPr="00B842EF">
          <w:rPr>
            <w:rStyle w:val="Kpr"/>
            <w:rFonts w:ascii="Times New Roman" w:hAnsi="Times New Roman" w:cs="Times New Roman"/>
            <w:color w:val="auto"/>
            <w:sz w:val="24"/>
            <w:szCs w:val="24"/>
            <w:u w:val="none"/>
          </w:rPr>
          <w:t>Levi-Schaffer F</w:t>
        </w:r>
      </w:hyperlink>
      <w:r w:rsidR="00A868A3" w:rsidRPr="00B842EF">
        <w:rPr>
          <w:rFonts w:ascii="Times New Roman" w:hAnsi="Times New Roman" w:cs="Times New Roman"/>
          <w:sz w:val="24"/>
          <w:szCs w:val="24"/>
        </w:rPr>
        <w:t xml:space="preserve">, </w:t>
      </w:r>
      <w:hyperlink r:id="rId160" w:history="1">
        <w:r w:rsidR="00A868A3" w:rsidRPr="00B842EF">
          <w:rPr>
            <w:rStyle w:val="Kpr"/>
            <w:rFonts w:ascii="Times New Roman" w:hAnsi="Times New Roman" w:cs="Times New Roman"/>
            <w:color w:val="auto"/>
            <w:sz w:val="24"/>
            <w:szCs w:val="24"/>
            <w:u w:val="none"/>
          </w:rPr>
          <w:t>Kay AB</w:t>
        </w:r>
      </w:hyperlink>
      <w:r w:rsidR="00A868A3" w:rsidRPr="00B842EF">
        <w:rPr>
          <w:rFonts w:ascii="Times New Roman" w:hAnsi="Times New Roman" w:cs="Times New Roman"/>
          <w:sz w:val="24"/>
          <w:szCs w:val="24"/>
        </w:rPr>
        <w:t xml:space="preserve">. The relationship between allergen-induced tissue eosinophilia and markers of repair and remodeling in human atopic skin. </w:t>
      </w:r>
      <w:hyperlink r:id="rId161" w:tooltip="Journal of immunology (Baltimore, Md. : 1950)." w:history="1">
        <w:r w:rsidR="00A868A3" w:rsidRPr="00B842EF">
          <w:rPr>
            <w:rStyle w:val="Kpr"/>
            <w:rFonts w:ascii="Times New Roman" w:hAnsi="Times New Roman" w:cs="Times New Roman"/>
            <w:color w:val="auto"/>
            <w:sz w:val="24"/>
            <w:szCs w:val="24"/>
            <w:u w:val="none"/>
          </w:rPr>
          <w:t>J Immunol.</w:t>
        </w:r>
      </w:hyperlink>
      <w:r w:rsidR="00A868A3" w:rsidRPr="00B842EF">
        <w:rPr>
          <w:rFonts w:ascii="Times New Roman" w:hAnsi="Times New Roman" w:cs="Times New Roman"/>
          <w:sz w:val="24"/>
          <w:szCs w:val="24"/>
        </w:rPr>
        <w:t xml:space="preserve"> 2002; 169(8): 4604-</w:t>
      </w:r>
      <w:r w:rsidR="00D01A14" w:rsidRPr="00B842EF">
        <w:rPr>
          <w:rFonts w:ascii="Times New Roman" w:hAnsi="Times New Roman" w:cs="Times New Roman"/>
          <w:sz w:val="24"/>
          <w:szCs w:val="24"/>
        </w:rPr>
        <w:t>46</w:t>
      </w:r>
      <w:r w:rsidR="00A868A3" w:rsidRPr="00B842EF">
        <w:rPr>
          <w:rFonts w:ascii="Times New Roman" w:hAnsi="Times New Roman" w:cs="Times New Roman"/>
          <w:sz w:val="24"/>
          <w:szCs w:val="24"/>
        </w:rPr>
        <w:t>12.</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62" w:history="1">
        <w:r w:rsidR="00A868A3" w:rsidRPr="00B842EF">
          <w:rPr>
            <w:rStyle w:val="highlight"/>
            <w:rFonts w:ascii="Times New Roman" w:hAnsi="Times New Roman" w:cs="Times New Roman"/>
            <w:sz w:val="24"/>
            <w:szCs w:val="24"/>
          </w:rPr>
          <w:t>Gharaee-Kermani</w:t>
        </w:r>
        <w:r w:rsidR="00A868A3" w:rsidRPr="00B842EF">
          <w:rPr>
            <w:rStyle w:val="Kpr"/>
            <w:rFonts w:ascii="Times New Roman" w:hAnsi="Times New Roman" w:cs="Times New Roman"/>
            <w:color w:val="auto"/>
            <w:sz w:val="24"/>
            <w:szCs w:val="24"/>
            <w:u w:val="none"/>
          </w:rPr>
          <w:t xml:space="preserve"> M</w:t>
        </w:r>
      </w:hyperlink>
      <w:r w:rsidR="00A868A3" w:rsidRPr="00B842EF">
        <w:rPr>
          <w:rFonts w:ascii="Times New Roman" w:hAnsi="Times New Roman" w:cs="Times New Roman"/>
          <w:sz w:val="24"/>
          <w:szCs w:val="24"/>
        </w:rPr>
        <w:t xml:space="preserve">, </w:t>
      </w:r>
      <w:hyperlink r:id="rId163" w:history="1">
        <w:r w:rsidR="00A868A3" w:rsidRPr="00B842EF">
          <w:rPr>
            <w:rStyle w:val="Kpr"/>
            <w:rFonts w:ascii="Times New Roman" w:hAnsi="Times New Roman" w:cs="Times New Roman"/>
            <w:color w:val="auto"/>
            <w:sz w:val="24"/>
            <w:szCs w:val="24"/>
            <w:u w:val="none"/>
          </w:rPr>
          <w:t>Phan SH</w:t>
        </w:r>
      </w:hyperlink>
      <w:r w:rsidR="00A868A3" w:rsidRPr="00B842EF">
        <w:rPr>
          <w:rFonts w:ascii="Times New Roman" w:hAnsi="Times New Roman" w:cs="Times New Roman"/>
          <w:sz w:val="24"/>
          <w:szCs w:val="24"/>
        </w:rPr>
        <w:t xml:space="preserve">. The role of eosinophils in pulmonary fibrosis. </w:t>
      </w:r>
      <w:hyperlink r:id="rId164" w:tooltip="International journal of molecular medicine." w:history="1">
        <w:r w:rsidR="00A868A3" w:rsidRPr="00B842EF">
          <w:rPr>
            <w:rStyle w:val="Kpr"/>
            <w:rFonts w:ascii="Times New Roman" w:hAnsi="Times New Roman" w:cs="Times New Roman"/>
            <w:color w:val="auto"/>
            <w:sz w:val="24"/>
            <w:szCs w:val="24"/>
            <w:u w:val="none"/>
          </w:rPr>
          <w:t>Int J Mol Med.</w:t>
        </w:r>
      </w:hyperlink>
      <w:r w:rsidR="00A868A3" w:rsidRPr="00B842EF">
        <w:rPr>
          <w:rFonts w:ascii="Times New Roman" w:hAnsi="Times New Roman" w:cs="Times New Roman"/>
          <w:sz w:val="24"/>
          <w:szCs w:val="24"/>
        </w:rPr>
        <w:t xml:space="preserve"> 1998; 1(1): 43-53.</w:t>
      </w:r>
    </w:p>
    <w:p w:rsidR="00A868A3" w:rsidRPr="00B842EF" w:rsidRDefault="00A868A3" w:rsidP="00B842EF">
      <w:pPr>
        <w:pStyle w:val="ListeParagraf"/>
        <w:numPr>
          <w:ilvl w:val="0"/>
          <w:numId w:val="4"/>
        </w:numPr>
        <w:spacing w:after="0" w:line="240" w:lineRule="auto"/>
        <w:ind w:left="425" w:hanging="357"/>
        <w:jc w:val="both"/>
        <w:rPr>
          <w:rFonts w:ascii="Times New Roman" w:hAnsi="Times New Roman" w:cs="Times New Roman"/>
          <w:sz w:val="24"/>
          <w:szCs w:val="24"/>
        </w:rPr>
      </w:pPr>
      <w:proofErr w:type="gramStart"/>
      <w:r w:rsidRPr="00B842EF">
        <w:rPr>
          <w:rFonts w:ascii="Times New Roman" w:eastAsia="Times New Roman" w:hAnsi="Times New Roman" w:cs="Times New Roman"/>
          <w:sz w:val="24"/>
          <w:szCs w:val="24"/>
          <w:lang w:eastAsia="tr-TR"/>
        </w:rPr>
        <w:t xml:space="preserve">Rothenberg ME, Spergel JM, Sherrill JD, Annaiah K, Martin LJ, Cianferoni A, Gober L, Kim C, Glessner J, Frackelton E, Thomas K, Blanchard C, Liacouras C, Verma R, Aceves S, Collins MH, Brown-Whitehorn T, Putnam PE, Franciosi JP, Chiavacci RM, Grant SF, Abonia JP, Sleiman PM, Hakonarson H. Common variants at 5q22 associate with pediatric eosinophilic esophagitis. </w:t>
      </w:r>
      <w:proofErr w:type="gramEnd"/>
      <w:r w:rsidRPr="00B842EF">
        <w:rPr>
          <w:rFonts w:ascii="Times New Roman" w:eastAsia="Times New Roman" w:hAnsi="Times New Roman" w:cs="Times New Roman"/>
          <w:sz w:val="24"/>
          <w:szCs w:val="24"/>
          <w:lang w:eastAsia="tr-TR"/>
        </w:rPr>
        <w:t>Nat Genet. 2010; 42(4): 289.</w:t>
      </w:r>
    </w:p>
    <w:p w:rsidR="00A868A3" w:rsidRPr="00B842EF" w:rsidRDefault="00A868A3" w:rsidP="00B842EF">
      <w:pPr>
        <w:pStyle w:val="ListeParagraf"/>
        <w:numPr>
          <w:ilvl w:val="0"/>
          <w:numId w:val="4"/>
        </w:numPr>
        <w:spacing w:after="0" w:line="240" w:lineRule="auto"/>
        <w:ind w:left="425" w:hanging="357"/>
        <w:jc w:val="both"/>
        <w:rPr>
          <w:rFonts w:ascii="Times New Roman" w:hAnsi="Times New Roman" w:cs="Times New Roman"/>
          <w:sz w:val="24"/>
          <w:szCs w:val="24"/>
        </w:rPr>
      </w:pPr>
      <w:r w:rsidRPr="00B842EF">
        <w:rPr>
          <w:rFonts w:ascii="Times New Roman" w:eastAsia="Times New Roman" w:hAnsi="Times New Roman" w:cs="Times New Roman"/>
          <w:sz w:val="24"/>
          <w:szCs w:val="24"/>
          <w:lang w:eastAsia="tr-TR"/>
        </w:rPr>
        <w:t>Blanchard C, Stucke EM, Burwinkel K, Caldwell JM, Collins MH, Ahrens A, Buckmeier BK, Jameson SC, Greenberg A, Kaul A, Franciosi JP, Kushner JP, Martin LJ, Putnam PE, Abonia JP, Wells SI, Rothenberg ME. Coordinate interaction between IL-13 and epithelial differentiation cluster genes in eosinophilic esophagitis. J Immunol. 2010; 184(7): 4033.</w:t>
      </w:r>
    </w:p>
    <w:p w:rsidR="00A868A3" w:rsidRPr="00B842EF" w:rsidRDefault="004C0C54" w:rsidP="00B842EF">
      <w:pPr>
        <w:pStyle w:val="ListeParagraf"/>
        <w:numPr>
          <w:ilvl w:val="0"/>
          <w:numId w:val="4"/>
        </w:numPr>
        <w:spacing w:after="0" w:line="240" w:lineRule="auto"/>
        <w:ind w:left="425" w:hanging="357"/>
        <w:jc w:val="both"/>
        <w:rPr>
          <w:rFonts w:ascii="Times New Roman" w:hAnsi="Times New Roman" w:cs="Times New Roman"/>
          <w:sz w:val="24"/>
          <w:szCs w:val="24"/>
        </w:rPr>
      </w:pPr>
      <w:hyperlink r:id="rId165" w:history="1">
        <w:r w:rsidR="00A868A3" w:rsidRPr="00B842EF">
          <w:rPr>
            <w:rFonts w:ascii="Times New Roman" w:hAnsi="Times New Roman" w:cs="Times New Roman"/>
            <w:sz w:val="24"/>
            <w:szCs w:val="24"/>
          </w:rPr>
          <w:t>S</w:t>
        </w:r>
        <w:r w:rsidR="00D01A14" w:rsidRPr="00B842EF">
          <w:rPr>
            <w:rFonts w:ascii="Times New Roman" w:hAnsi="Times New Roman" w:cs="Times New Roman"/>
            <w:sz w:val="24"/>
            <w:szCs w:val="24"/>
          </w:rPr>
          <w:t xml:space="preserve">herrill JD, Gao PS, Stucke EM, </w:t>
        </w:r>
        <w:hyperlink r:id="rId166" w:history="1">
          <w:r w:rsidR="00D01A14" w:rsidRPr="00B842EF">
            <w:rPr>
              <w:rStyle w:val="Kpr"/>
              <w:rFonts w:ascii="Times New Roman" w:hAnsi="Times New Roman" w:cs="Times New Roman"/>
              <w:color w:val="auto"/>
              <w:sz w:val="24"/>
              <w:szCs w:val="24"/>
              <w:u w:val="none"/>
            </w:rPr>
            <w:t>Blanchard C</w:t>
          </w:r>
        </w:hyperlink>
        <w:r w:rsidR="00D01A14" w:rsidRPr="00B842EF">
          <w:rPr>
            <w:rFonts w:ascii="Times New Roman" w:hAnsi="Times New Roman" w:cs="Times New Roman"/>
            <w:sz w:val="24"/>
            <w:szCs w:val="24"/>
          </w:rPr>
          <w:t xml:space="preserve">, </w:t>
        </w:r>
        <w:hyperlink r:id="rId167" w:history="1">
          <w:r w:rsidR="00D01A14" w:rsidRPr="00B842EF">
            <w:rPr>
              <w:rStyle w:val="Kpr"/>
              <w:rFonts w:ascii="Times New Roman" w:hAnsi="Times New Roman" w:cs="Times New Roman"/>
              <w:color w:val="auto"/>
              <w:sz w:val="24"/>
              <w:szCs w:val="24"/>
              <w:u w:val="none"/>
            </w:rPr>
            <w:t>Collins MH</w:t>
          </w:r>
        </w:hyperlink>
        <w:r w:rsidR="00D01A14" w:rsidRPr="00B842EF">
          <w:rPr>
            <w:rFonts w:ascii="Times New Roman" w:hAnsi="Times New Roman" w:cs="Times New Roman"/>
            <w:sz w:val="24"/>
            <w:szCs w:val="24"/>
          </w:rPr>
          <w:t xml:space="preserve">, </w:t>
        </w:r>
        <w:hyperlink r:id="rId168" w:history="1">
          <w:r w:rsidR="00D01A14" w:rsidRPr="00B842EF">
            <w:rPr>
              <w:rStyle w:val="Kpr"/>
              <w:rFonts w:ascii="Times New Roman" w:hAnsi="Times New Roman" w:cs="Times New Roman"/>
              <w:color w:val="auto"/>
              <w:sz w:val="24"/>
              <w:szCs w:val="24"/>
              <w:u w:val="none"/>
            </w:rPr>
            <w:t>Putnam PE</w:t>
          </w:r>
        </w:hyperlink>
        <w:r w:rsidR="00D01A14" w:rsidRPr="00B842EF">
          <w:rPr>
            <w:rFonts w:ascii="Times New Roman" w:hAnsi="Times New Roman" w:cs="Times New Roman"/>
            <w:sz w:val="24"/>
            <w:szCs w:val="24"/>
          </w:rPr>
          <w:t xml:space="preserve">, </w:t>
        </w:r>
        <w:hyperlink r:id="rId169" w:history="1">
          <w:r w:rsidR="00D01A14" w:rsidRPr="00B842EF">
            <w:rPr>
              <w:rStyle w:val="Kpr"/>
              <w:rFonts w:ascii="Times New Roman" w:hAnsi="Times New Roman" w:cs="Times New Roman"/>
              <w:color w:val="auto"/>
              <w:sz w:val="24"/>
              <w:szCs w:val="24"/>
              <w:u w:val="none"/>
            </w:rPr>
            <w:t>Franciosi JP</w:t>
          </w:r>
        </w:hyperlink>
        <w:r w:rsidR="00D01A14" w:rsidRPr="00B842EF">
          <w:rPr>
            <w:rFonts w:ascii="Times New Roman" w:hAnsi="Times New Roman" w:cs="Times New Roman"/>
            <w:sz w:val="24"/>
            <w:szCs w:val="24"/>
          </w:rPr>
          <w:t xml:space="preserve">, </w:t>
        </w:r>
        <w:hyperlink r:id="rId170" w:history="1">
          <w:r w:rsidR="00D01A14" w:rsidRPr="00B842EF">
            <w:rPr>
              <w:rStyle w:val="Kpr"/>
              <w:rFonts w:ascii="Times New Roman" w:hAnsi="Times New Roman" w:cs="Times New Roman"/>
              <w:color w:val="auto"/>
              <w:sz w:val="24"/>
              <w:szCs w:val="24"/>
              <w:u w:val="none"/>
            </w:rPr>
            <w:t>Kushner JP</w:t>
          </w:r>
        </w:hyperlink>
        <w:r w:rsidR="00D01A14" w:rsidRPr="00B842EF">
          <w:rPr>
            <w:rFonts w:ascii="Times New Roman" w:hAnsi="Times New Roman" w:cs="Times New Roman"/>
            <w:sz w:val="24"/>
            <w:szCs w:val="24"/>
          </w:rPr>
          <w:t xml:space="preserve">, </w:t>
        </w:r>
        <w:hyperlink r:id="rId171" w:history="1">
          <w:r w:rsidR="00D01A14" w:rsidRPr="00B842EF">
            <w:rPr>
              <w:rStyle w:val="Kpr"/>
              <w:rFonts w:ascii="Times New Roman" w:hAnsi="Times New Roman" w:cs="Times New Roman"/>
              <w:color w:val="auto"/>
              <w:sz w:val="24"/>
              <w:szCs w:val="24"/>
              <w:u w:val="none"/>
            </w:rPr>
            <w:t>Abonia JP</w:t>
          </w:r>
        </w:hyperlink>
        <w:r w:rsidR="00D01A14" w:rsidRPr="00B842EF">
          <w:rPr>
            <w:rFonts w:ascii="Times New Roman" w:hAnsi="Times New Roman" w:cs="Times New Roman"/>
            <w:sz w:val="24"/>
            <w:szCs w:val="24"/>
          </w:rPr>
          <w:t xml:space="preserve">, </w:t>
        </w:r>
        <w:hyperlink r:id="rId172" w:history="1">
          <w:r w:rsidR="00D01A14" w:rsidRPr="00B842EF">
            <w:rPr>
              <w:rStyle w:val="Kpr"/>
              <w:rFonts w:ascii="Times New Roman" w:hAnsi="Times New Roman" w:cs="Times New Roman"/>
              <w:color w:val="auto"/>
              <w:sz w:val="24"/>
              <w:szCs w:val="24"/>
              <w:u w:val="none"/>
            </w:rPr>
            <w:t>Assa'ad AH</w:t>
          </w:r>
        </w:hyperlink>
        <w:r w:rsidR="00D01A14" w:rsidRPr="00B842EF">
          <w:rPr>
            <w:rFonts w:ascii="Times New Roman" w:hAnsi="Times New Roman" w:cs="Times New Roman"/>
            <w:sz w:val="24"/>
            <w:szCs w:val="24"/>
          </w:rPr>
          <w:t xml:space="preserve">, </w:t>
        </w:r>
        <w:hyperlink r:id="rId173" w:history="1">
          <w:r w:rsidR="00D01A14" w:rsidRPr="00B842EF">
            <w:rPr>
              <w:rStyle w:val="Kpr"/>
              <w:rFonts w:ascii="Times New Roman" w:hAnsi="Times New Roman" w:cs="Times New Roman"/>
              <w:color w:val="auto"/>
              <w:sz w:val="24"/>
              <w:szCs w:val="24"/>
              <w:u w:val="none"/>
            </w:rPr>
            <w:t>Kovacic MB</w:t>
          </w:r>
        </w:hyperlink>
        <w:r w:rsidR="00D01A14" w:rsidRPr="00B842EF">
          <w:rPr>
            <w:rFonts w:ascii="Times New Roman" w:hAnsi="Times New Roman" w:cs="Times New Roman"/>
            <w:sz w:val="24"/>
            <w:szCs w:val="24"/>
          </w:rPr>
          <w:t xml:space="preserve">, </w:t>
        </w:r>
        <w:hyperlink r:id="rId174" w:history="1">
          <w:r w:rsidR="00D01A14" w:rsidRPr="00B842EF">
            <w:rPr>
              <w:rStyle w:val="Kpr"/>
              <w:rFonts w:ascii="Times New Roman" w:hAnsi="Times New Roman" w:cs="Times New Roman"/>
              <w:color w:val="auto"/>
              <w:sz w:val="24"/>
              <w:szCs w:val="24"/>
              <w:u w:val="none"/>
            </w:rPr>
            <w:t>Biagini Myers JM</w:t>
          </w:r>
        </w:hyperlink>
        <w:r w:rsidR="00D01A14" w:rsidRPr="00B842EF">
          <w:rPr>
            <w:rFonts w:ascii="Times New Roman" w:hAnsi="Times New Roman" w:cs="Times New Roman"/>
            <w:sz w:val="24"/>
            <w:szCs w:val="24"/>
          </w:rPr>
          <w:t xml:space="preserve">, </w:t>
        </w:r>
        <w:hyperlink r:id="rId175" w:history="1">
          <w:r w:rsidR="00D01A14" w:rsidRPr="00B842EF">
            <w:rPr>
              <w:rStyle w:val="Kpr"/>
              <w:rFonts w:ascii="Times New Roman" w:hAnsi="Times New Roman" w:cs="Times New Roman"/>
              <w:color w:val="auto"/>
              <w:sz w:val="24"/>
              <w:szCs w:val="24"/>
              <w:u w:val="none"/>
            </w:rPr>
            <w:t>Bochner BS</w:t>
          </w:r>
        </w:hyperlink>
        <w:r w:rsidR="00D01A14" w:rsidRPr="00B842EF">
          <w:rPr>
            <w:rFonts w:ascii="Times New Roman" w:hAnsi="Times New Roman" w:cs="Times New Roman"/>
            <w:sz w:val="24"/>
            <w:szCs w:val="24"/>
          </w:rPr>
          <w:t xml:space="preserve">, </w:t>
        </w:r>
        <w:hyperlink r:id="rId176" w:history="1">
          <w:r w:rsidR="00D01A14" w:rsidRPr="00B842EF">
            <w:rPr>
              <w:rStyle w:val="Kpr"/>
              <w:rFonts w:ascii="Times New Roman" w:hAnsi="Times New Roman" w:cs="Times New Roman"/>
              <w:color w:val="auto"/>
              <w:sz w:val="24"/>
              <w:szCs w:val="24"/>
              <w:u w:val="none"/>
            </w:rPr>
            <w:t>He H</w:t>
          </w:r>
        </w:hyperlink>
        <w:r w:rsidR="00D01A14" w:rsidRPr="00B842EF">
          <w:rPr>
            <w:rFonts w:ascii="Times New Roman" w:hAnsi="Times New Roman" w:cs="Times New Roman"/>
            <w:sz w:val="24"/>
            <w:szCs w:val="24"/>
          </w:rPr>
          <w:t xml:space="preserve">, </w:t>
        </w:r>
        <w:hyperlink r:id="rId177" w:history="1">
          <w:r w:rsidR="00D01A14" w:rsidRPr="00B842EF">
            <w:rPr>
              <w:rStyle w:val="Kpr"/>
              <w:rFonts w:ascii="Times New Roman" w:hAnsi="Times New Roman" w:cs="Times New Roman"/>
              <w:color w:val="auto"/>
              <w:sz w:val="24"/>
              <w:szCs w:val="24"/>
              <w:u w:val="none"/>
            </w:rPr>
            <w:t>Hershey GK</w:t>
          </w:r>
        </w:hyperlink>
        <w:r w:rsidR="00D01A14" w:rsidRPr="00B842EF">
          <w:rPr>
            <w:rFonts w:ascii="Times New Roman" w:hAnsi="Times New Roman" w:cs="Times New Roman"/>
            <w:sz w:val="24"/>
            <w:szCs w:val="24"/>
          </w:rPr>
          <w:t xml:space="preserve">, </w:t>
        </w:r>
        <w:hyperlink r:id="rId178" w:history="1">
          <w:r w:rsidR="00D01A14" w:rsidRPr="00B842EF">
            <w:rPr>
              <w:rStyle w:val="Kpr"/>
              <w:rFonts w:ascii="Times New Roman" w:hAnsi="Times New Roman" w:cs="Times New Roman"/>
              <w:color w:val="auto"/>
              <w:sz w:val="24"/>
              <w:szCs w:val="24"/>
              <w:u w:val="none"/>
            </w:rPr>
            <w:t>Martin LJ</w:t>
          </w:r>
        </w:hyperlink>
        <w:r w:rsidR="00D01A14" w:rsidRPr="00B842EF">
          <w:rPr>
            <w:rFonts w:ascii="Times New Roman" w:hAnsi="Times New Roman" w:cs="Times New Roman"/>
            <w:sz w:val="24"/>
            <w:szCs w:val="24"/>
          </w:rPr>
          <w:t xml:space="preserve">, </w:t>
        </w:r>
        <w:hyperlink r:id="rId179" w:history="1">
          <w:r w:rsidR="00D01A14" w:rsidRPr="00B842EF">
            <w:rPr>
              <w:rStyle w:val="Kpr"/>
              <w:rFonts w:ascii="Times New Roman" w:hAnsi="Times New Roman" w:cs="Times New Roman"/>
              <w:color w:val="auto"/>
              <w:sz w:val="24"/>
              <w:szCs w:val="24"/>
              <w:u w:val="none"/>
            </w:rPr>
            <w:t>Rothenberg ME</w:t>
          </w:r>
        </w:hyperlink>
        <w:r w:rsidR="00D01A14"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Variants of thymic stromal lymphopoietin and its receptor associate with eosinophilic esophagitis. J Allergy Clin Immunol 2010; 126: 160</w:t>
        </w:r>
        <w:r w:rsidR="00D01A14" w:rsidRPr="00B842EF">
          <w:rPr>
            <w:rFonts w:ascii="Times New Roman" w:hAnsi="Times New Roman" w:cs="Times New Roman"/>
            <w:sz w:val="24"/>
            <w:szCs w:val="24"/>
          </w:rPr>
          <w:t>-165</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80" w:history="1">
        <w:r w:rsidR="00A868A3" w:rsidRPr="00B842EF">
          <w:rPr>
            <w:rStyle w:val="highlight"/>
            <w:rFonts w:ascii="Times New Roman" w:hAnsi="Times New Roman" w:cs="Times New Roman"/>
            <w:sz w:val="24"/>
            <w:szCs w:val="24"/>
          </w:rPr>
          <w:t>Aceves SS</w:t>
        </w:r>
      </w:hyperlink>
      <w:r w:rsidR="00A868A3" w:rsidRPr="00B842EF">
        <w:rPr>
          <w:rFonts w:ascii="Times New Roman" w:hAnsi="Times New Roman" w:cs="Times New Roman"/>
          <w:sz w:val="24"/>
          <w:szCs w:val="24"/>
        </w:rPr>
        <w:t xml:space="preserve">, </w:t>
      </w:r>
      <w:hyperlink r:id="rId181" w:history="1">
        <w:r w:rsidR="00A868A3" w:rsidRPr="00B842EF">
          <w:rPr>
            <w:rStyle w:val="Kpr"/>
            <w:rFonts w:ascii="Times New Roman" w:hAnsi="Times New Roman" w:cs="Times New Roman"/>
            <w:color w:val="auto"/>
            <w:sz w:val="24"/>
            <w:szCs w:val="24"/>
            <w:u w:val="none"/>
          </w:rPr>
          <w:t>Newbury RO</w:t>
        </w:r>
      </w:hyperlink>
      <w:r w:rsidR="00A868A3" w:rsidRPr="00B842EF">
        <w:rPr>
          <w:rFonts w:ascii="Times New Roman" w:hAnsi="Times New Roman" w:cs="Times New Roman"/>
          <w:sz w:val="24"/>
          <w:szCs w:val="24"/>
        </w:rPr>
        <w:t xml:space="preserve">, </w:t>
      </w:r>
      <w:hyperlink r:id="rId182" w:history="1">
        <w:r w:rsidR="00A868A3" w:rsidRPr="00B842EF">
          <w:rPr>
            <w:rStyle w:val="Kpr"/>
            <w:rFonts w:ascii="Times New Roman" w:hAnsi="Times New Roman" w:cs="Times New Roman"/>
            <w:color w:val="auto"/>
            <w:sz w:val="24"/>
            <w:szCs w:val="24"/>
            <w:u w:val="none"/>
          </w:rPr>
          <w:t>Chen D</w:t>
        </w:r>
      </w:hyperlink>
      <w:r w:rsidR="00A868A3" w:rsidRPr="00B842EF">
        <w:rPr>
          <w:rFonts w:ascii="Times New Roman" w:hAnsi="Times New Roman" w:cs="Times New Roman"/>
          <w:sz w:val="24"/>
          <w:szCs w:val="24"/>
        </w:rPr>
        <w:t xml:space="preserve">, </w:t>
      </w:r>
      <w:hyperlink r:id="rId183" w:history="1">
        <w:r w:rsidR="00A868A3" w:rsidRPr="00B842EF">
          <w:rPr>
            <w:rStyle w:val="Kpr"/>
            <w:rFonts w:ascii="Times New Roman" w:hAnsi="Times New Roman" w:cs="Times New Roman"/>
            <w:color w:val="auto"/>
            <w:sz w:val="24"/>
            <w:szCs w:val="24"/>
            <w:u w:val="none"/>
          </w:rPr>
          <w:t>Mueller J</w:t>
        </w:r>
      </w:hyperlink>
      <w:r w:rsidR="00A868A3" w:rsidRPr="00B842EF">
        <w:rPr>
          <w:rFonts w:ascii="Times New Roman" w:hAnsi="Times New Roman" w:cs="Times New Roman"/>
          <w:sz w:val="24"/>
          <w:szCs w:val="24"/>
        </w:rPr>
        <w:t xml:space="preserve">, </w:t>
      </w:r>
      <w:hyperlink r:id="rId184" w:history="1">
        <w:r w:rsidR="00A868A3" w:rsidRPr="00B842EF">
          <w:rPr>
            <w:rStyle w:val="Kpr"/>
            <w:rFonts w:ascii="Times New Roman" w:hAnsi="Times New Roman" w:cs="Times New Roman"/>
            <w:color w:val="auto"/>
            <w:sz w:val="24"/>
            <w:szCs w:val="24"/>
            <w:u w:val="none"/>
          </w:rPr>
          <w:t>Dohil R</w:t>
        </w:r>
      </w:hyperlink>
      <w:r w:rsidR="00A868A3" w:rsidRPr="00B842EF">
        <w:rPr>
          <w:rFonts w:ascii="Times New Roman" w:hAnsi="Times New Roman" w:cs="Times New Roman"/>
          <w:sz w:val="24"/>
          <w:szCs w:val="24"/>
        </w:rPr>
        <w:t xml:space="preserve">, </w:t>
      </w:r>
      <w:hyperlink r:id="rId185" w:history="1">
        <w:r w:rsidR="00A868A3" w:rsidRPr="00B842EF">
          <w:rPr>
            <w:rStyle w:val="Kpr"/>
            <w:rFonts w:ascii="Times New Roman" w:hAnsi="Times New Roman" w:cs="Times New Roman"/>
            <w:color w:val="auto"/>
            <w:sz w:val="24"/>
            <w:szCs w:val="24"/>
            <w:u w:val="none"/>
          </w:rPr>
          <w:t>Hoffman H</w:t>
        </w:r>
      </w:hyperlink>
      <w:r w:rsidR="00A868A3" w:rsidRPr="00B842EF">
        <w:rPr>
          <w:rFonts w:ascii="Times New Roman" w:hAnsi="Times New Roman" w:cs="Times New Roman"/>
          <w:sz w:val="24"/>
          <w:szCs w:val="24"/>
        </w:rPr>
        <w:t xml:space="preserve">, </w:t>
      </w:r>
      <w:hyperlink r:id="rId186" w:history="1">
        <w:r w:rsidR="00A868A3" w:rsidRPr="00B842EF">
          <w:rPr>
            <w:rStyle w:val="Kpr"/>
            <w:rFonts w:ascii="Times New Roman" w:hAnsi="Times New Roman" w:cs="Times New Roman"/>
            <w:color w:val="auto"/>
            <w:sz w:val="24"/>
            <w:szCs w:val="24"/>
            <w:u w:val="none"/>
          </w:rPr>
          <w:t>Bastian JF</w:t>
        </w:r>
      </w:hyperlink>
      <w:r w:rsidR="00A868A3" w:rsidRPr="00B842EF">
        <w:rPr>
          <w:rFonts w:ascii="Times New Roman" w:hAnsi="Times New Roman" w:cs="Times New Roman"/>
          <w:sz w:val="24"/>
          <w:szCs w:val="24"/>
        </w:rPr>
        <w:t xml:space="preserve">, </w:t>
      </w:r>
      <w:hyperlink r:id="rId187" w:history="1">
        <w:r w:rsidR="00A868A3" w:rsidRPr="00B842EF">
          <w:rPr>
            <w:rStyle w:val="Kpr"/>
            <w:rFonts w:ascii="Times New Roman" w:hAnsi="Times New Roman" w:cs="Times New Roman"/>
            <w:color w:val="auto"/>
            <w:sz w:val="24"/>
            <w:szCs w:val="24"/>
            <w:u w:val="none"/>
          </w:rPr>
          <w:t>Broide DH</w:t>
        </w:r>
      </w:hyperlink>
      <w:r w:rsidR="00A868A3" w:rsidRPr="00B842EF">
        <w:rPr>
          <w:rFonts w:ascii="Times New Roman" w:hAnsi="Times New Roman" w:cs="Times New Roman"/>
          <w:sz w:val="24"/>
          <w:szCs w:val="24"/>
        </w:rPr>
        <w:t xml:space="preserve">. Resolution of remodeling in eosinophilic esophagitis correlates with epithelial response to topical corticosteroids. </w:t>
      </w:r>
      <w:hyperlink r:id="rId188" w:tooltip="Allergy." w:history="1">
        <w:r w:rsidR="00A868A3" w:rsidRPr="00B842EF">
          <w:rPr>
            <w:rStyle w:val="Kpr"/>
            <w:rFonts w:ascii="Times New Roman" w:hAnsi="Times New Roman" w:cs="Times New Roman"/>
            <w:color w:val="auto"/>
            <w:sz w:val="24"/>
            <w:szCs w:val="24"/>
            <w:u w:val="none"/>
          </w:rPr>
          <w:t>Allergy.</w:t>
        </w:r>
      </w:hyperlink>
      <w:r w:rsidR="00A868A3" w:rsidRPr="00B842EF">
        <w:rPr>
          <w:rStyle w:val="Kpr"/>
          <w:rFonts w:ascii="Times New Roman" w:hAnsi="Times New Roman" w:cs="Times New Roman"/>
          <w:color w:val="auto"/>
          <w:sz w:val="24"/>
          <w:szCs w:val="24"/>
          <w:u w:val="none"/>
        </w:rPr>
        <w:t xml:space="preserve"> </w:t>
      </w:r>
      <w:r w:rsidR="00A868A3" w:rsidRPr="00B842EF">
        <w:rPr>
          <w:rFonts w:ascii="Times New Roman" w:hAnsi="Times New Roman" w:cs="Times New Roman"/>
          <w:sz w:val="24"/>
          <w:szCs w:val="24"/>
        </w:rPr>
        <w:t>2010; 65(1): 109-</w:t>
      </w:r>
      <w:r w:rsidR="00690E28" w:rsidRPr="00B842EF">
        <w:rPr>
          <w:rFonts w:ascii="Times New Roman" w:hAnsi="Times New Roman" w:cs="Times New Roman"/>
          <w:sz w:val="24"/>
          <w:szCs w:val="24"/>
        </w:rPr>
        <w:t>1</w:t>
      </w:r>
      <w:r w:rsidR="00A868A3" w:rsidRPr="00B842EF">
        <w:rPr>
          <w:rFonts w:ascii="Times New Roman" w:hAnsi="Times New Roman" w:cs="Times New Roman"/>
          <w:sz w:val="24"/>
          <w:szCs w:val="24"/>
        </w:rPr>
        <w:t>16.</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89" w:history="1">
        <w:r w:rsidR="00A868A3" w:rsidRPr="00B842EF">
          <w:rPr>
            <w:rFonts w:ascii="Times New Roman" w:hAnsi="Times New Roman" w:cs="Times New Roman"/>
            <w:sz w:val="24"/>
            <w:szCs w:val="24"/>
          </w:rPr>
          <w:t xml:space="preserve">Kelly </w:t>
        </w:r>
        <w:r w:rsidR="00690E28" w:rsidRPr="00B842EF">
          <w:rPr>
            <w:rFonts w:ascii="Times New Roman" w:hAnsi="Times New Roman" w:cs="Times New Roman"/>
            <w:sz w:val="24"/>
            <w:szCs w:val="24"/>
          </w:rPr>
          <w:t xml:space="preserve">KJ, Lazenby AJ, Rowe PC, </w:t>
        </w:r>
        <w:hyperlink r:id="rId190" w:history="1">
          <w:r w:rsidR="00690E28" w:rsidRPr="00B842EF">
            <w:rPr>
              <w:rStyle w:val="Kpr"/>
              <w:rFonts w:ascii="Times New Roman" w:hAnsi="Times New Roman" w:cs="Times New Roman"/>
              <w:color w:val="auto"/>
              <w:sz w:val="24"/>
              <w:szCs w:val="24"/>
              <w:u w:val="none"/>
            </w:rPr>
            <w:t>Yardley JH</w:t>
          </w:r>
        </w:hyperlink>
        <w:r w:rsidR="00690E28" w:rsidRPr="00B842EF">
          <w:rPr>
            <w:rFonts w:ascii="Times New Roman" w:hAnsi="Times New Roman" w:cs="Times New Roman"/>
            <w:sz w:val="24"/>
            <w:szCs w:val="24"/>
          </w:rPr>
          <w:t xml:space="preserve">, </w:t>
        </w:r>
        <w:hyperlink r:id="rId191" w:history="1">
          <w:r w:rsidR="00690E28" w:rsidRPr="00B842EF">
            <w:rPr>
              <w:rStyle w:val="Kpr"/>
              <w:rFonts w:ascii="Times New Roman" w:hAnsi="Times New Roman" w:cs="Times New Roman"/>
              <w:color w:val="auto"/>
              <w:sz w:val="24"/>
              <w:szCs w:val="24"/>
              <w:u w:val="none"/>
            </w:rPr>
            <w:t>Perman JA</w:t>
          </w:r>
        </w:hyperlink>
        <w:r w:rsidR="00690E28" w:rsidRPr="00B842EF">
          <w:rPr>
            <w:rFonts w:ascii="Times New Roman" w:hAnsi="Times New Roman" w:cs="Times New Roman"/>
            <w:sz w:val="24"/>
            <w:szCs w:val="24"/>
          </w:rPr>
          <w:t xml:space="preserve">, </w:t>
        </w:r>
        <w:hyperlink r:id="rId192" w:history="1">
          <w:r w:rsidR="00690E28" w:rsidRPr="00B842EF">
            <w:rPr>
              <w:rStyle w:val="Kpr"/>
              <w:rFonts w:ascii="Times New Roman" w:hAnsi="Times New Roman" w:cs="Times New Roman"/>
              <w:color w:val="auto"/>
              <w:sz w:val="24"/>
              <w:szCs w:val="24"/>
              <w:u w:val="none"/>
            </w:rPr>
            <w:t>Sampson HA</w:t>
          </w:r>
        </w:hyperlink>
        <w:r w:rsidR="00690E28"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Eosinophilic esophagitis attributed to gastroesophageal reflux: improvement with an amino acid-based formula. Gastroenterology 1995; 109: 1503</w:t>
        </w:r>
        <w:r w:rsidR="00690E28" w:rsidRPr="00B842EF">
          <w:rPr>
            <w:rFonts w:ascii="Times New Roman" w:hAnsi="Times New Roman" w:cs="Times New Roman"/>
            <w:sz w:val="24"/>
            <w:szCs w:val="24"/>
          </w:rPr>
          <w:t>-1512</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193" w:history="1">
        <w:r w:rsidR="00A868A3" w:rsidRPr="00B842EF">
          <w:rPr>
            <w:rStyle w:val="highlight"/>
            <w:rFonts w:ascii="Times New Roman" w:hAnsi="Times New Roman" w:cs="Times New Roman"/>
            <w:sz w:val="24"/>
            <w:szCs w:val="24"/>
          </w:rPr>
          <w:t>Dellon ES</w:t>
        </w:r>
      </w:hyperlink>
      <w:r w:rsidR="00A868A3" w:rsidRPr="00B842EF">
        <w:rPr>
          <w:rFonts w:ascii="Times New Roman" w:hAnsi="Times New Roman" w:cs="Times New Roman"/>
          <w:sz w:val="24"/>
          <w:szCs w:val="24"/>
        </w:rPr>
        <w:t xml:space="preserve">, </w:t>
      </w:r>
      <w:hyperlink r:id="rId194" w:history="1">
        <w:r w:rsidR="00A868A3" w:rsidRPr="00B842EF">
          <w:rPr>
            <w:rStyle w:val="highlight"/>
            <w:rFonts w:ascii="Times New Roman" w:hAnsi="Times New Roman" w:cs="Times New Roman"/>
            <w:sz w:val="24"/>
            <w:szCs w:val="24"/>
          </w:rPr>
          <w:t>Gibbs WB</w:t>
        </w:r>
      </w:hyperlink>
      <w:r w:rsidR="00A868A3" w:rsidRPr="00B842EF">
        <w:rPr>
          <w:rFonts w:ascii="Times New Roman" w:hAnsi="Times New Roman" w:cs="Times New Roman"/>
          <w:sz w:val="24"/>
          <w:szCs w:val="24"/>
        </w:rPr>
        <w:t xml:space="preserve">, </w:t>
      </w:r>
      <w:hyperlink r:id="rId195" w:history="1">
        <w:r w:rsidR="00A868A3" w:rsidRPr="00B842EF">
          <w:rPr>
            <w:rStyle w:val="Kpr"/>
            <w:rFonts w:ascii="Times New Roman" w:hAnsi="Times New Roman" w:cs="Times New Roman"/>
            <w:color w:val="auto"/>
            <w:sz w:val="24"/>
            <w:szCs w:val="24"/>
            <w:u w:val="none"/>
          </w:rPr>
          <w:t>Fritchie KJ</w:t>
        </w:r>
      </w:hyperlink>
      <w:r w:rsidR="00A868A3" w:rsidRPr="00B842EF">
        <w:rPr>
          <w:rFonts w:ascii="Times New Roman" w:hAnsi="Times New Roman" w:cs="Times New Roman"/>
          <w:sz w:val="24"/>
          <w:szCs w:val="24"/>
        </w:rPr>
        <w:t xml:space="preserve">, </w:t>
      </w:r>
      <w:hyperlink r:id="rId196" w:history="1">
        <w:r w:rsidR="00A868A3" w:rsidRPr="00B842EF">
          <w:rPr>
            <w:rStyle w:val="Kpr"/>
            <w:rFonts w:ascii="Times New Roman" w:hAnsi="Times New Roman" w:cs="Times New Roman"/>
            <w:color w:val="auto"/>
            <w:sz w:val="24"/>
            <w:szCs w:val="24"/>
            <w:u w:val="none"/>
          </w:rPr>
          <w:t>Rubinas TC</w:t>
        </w:r>
      </w:hyperlink>
      <w:r w:rsidR="00A868A3" w:rsidRPr="00B842EF">
        <w:rPr>
          <w:rFonts w:ascii="Times New Roman" w:hAnsi="Times New Roman" w:cs="Times New Roman"/>
          <w:sz w:val="24"/>
          <w:szCs w:val="24"/>
        </w:rPr>
        <w:t xml:space="preserve">, </w:t>
      </w:r>
      <w:hyperlink r:id="rId197" w:history="1">
        <w:r w:rsidR="00A868A3" w:rsidRPr="00B842EF">
          <w:rPr>
            <w:rStyle w:val="Kpr"/>
            <w:rFonts w:ascii="Times New Roman" w:hAnsi="Times New Roman" w:cs="Times New Roman"/>
            <w:color w:val="auto"/>
            <w:sz w:val="24"/>
            <w:szCs w:val="24"/>
            <w:u w:val="none"/>
          </w:rPr>
          <w:t>Wilson LA</w:t>
        </w:r>
      </w:hyperlink>
      <w:r w:rsidR="00A868A3" w:rsidRPr="00B842EF">
        <w:rPr>
          <w:rFonts w:ascii="Times New Roman" w:hAnsi="Times New Roman" w:cs="Times New Roman"/>
          <w:sz w:val="24"/>
          <w:szCs w:val="24"/>
        </w:rPr>
        <w:t xml:space="preserve">, </w:t>
      </w:r>
      <w:hyperlink r:id="rId198" w:history="1">
        <w:r w:rsidR="00A868A3" w:rsidRPr="00B842EF">
          <w:rPr>
            <w:rStyle w:val="Kpr"/>
            <w:rFonts w:ascii="Times New Roman" w:hAnsi="Times New Roman" w:cs="Times New Roman"/>
            <w:color w:val="auto"/>
            <w:sz w:val="24"/>
            <w:szCs w:val="24"/>
            <w:u w:val="none"/>
          </w:rPr>
          <w:t>Woosley JT</w:t>
        </w:r>
      </w:hyperlink>
      <w:r w:rsidR="00A868A3" w:rsidRPr="00B842EF">
        <w:rPr>
          <w:rFonts w:ascii="Times New Roman" w:hAnsi="Times New Roman" w:cs="Times New Roman"/>
          <w:sz w:val="24"/>
          <w:szCs w:val="24"/>
        </w:rPr>
        <w:t xml:space="preserve">, </w:t>
      </w:r>
      <w:hyperlink r:id="rId199" w:history="1">
        <w:r w:rsidR="00A868A3" w:rsidRPr="00B842EF">
          <w:rPr>
            <w:rStyle w:val="Kpr"/>
            <w:rFonts w:ascii="Times New Roman" w:hAnsi="Times New Roman" w:cs="Times New Roman"/>
            <w:color w:val="auto"/>
            <w:sz w:val="24"/>
            <w:szCs w:val="24"/>
            <w:u w:val="none"/>
          </w:rPr>
          <w:t>Shaheen NJ</w:t>
        </w:r>
      </w:hyperlink>
      <w:r w:rsidR="00A868A3" w:rsidRPr="00B842EF">
        <w:rPr>
          <w:rFonts w:ascii="Times New Roman" w:hAnsi="Times New Roman" w:cs="Times New Roman"/>
          <w:sz w:val="24"/>
          <w:szCs w:val="24"/>
        </w:rPr>
        <w:t xml:space="preserve">. Clinical, endoscopic, and histologic findings distinguish eosinophilic esophagitis from gastroesophageal reflux disease. </w:t>
      </w:r>
      <w:hyperlink r:id="rId200" w:tooltip="Clinical gastroenterology and hepatology : the official clinical practice journal of the American Gastroenterological Association." w:history="1">
        <w:r w:rsidR="00A868A3" w:rsidRPr="00B842EF">
          <w:rPr>
            <w:rStyle w:val="Kpr"/>
            <w:rFonts w:ascii="Times New Roman" w:hAnsi="Times New Roman" w:cs="Times New Roman"/>
            <w:color w:val="auto"/>
            <w:sz w:val="24"/>
            <w:szCs w:val="24"/>
            <w:u w:val="none"/>
          </w:rPr>
          <w:t>Clin Gastroenterol Hepatol.</w:t>
        </w:r>
      </w:hyperlink>
      <w:r w:rsidR="00A868A3" w:rsidRPr="00B842EF">
        <w:rPr>
          <w:rFonts w:ascii="Times New Roman" w:hAnsi="Times New Roman" w:cs="Times New Roman"/>
          <w:sz w:val="24"/>
          <w:szCs w:val="24"/>
        </w:rPr>
        <w:t xml:space="preserve"> 2009; 7(12): 1305-</w:t>
      </w:r>
      <w:r w:rsidR="00690E28" w:rsidRPr="00B842EF">
        <w:rPr>
          <w:rFonts w:ascii="Times New Roman" w:hAnsi="Times New Roman" w:cs="Times New Roman"/>
          <w:sz w:val="24"/>
          <w:szCs w:val="24"/>
        </w:rPr>
        <w:t>13</w:t>
      </w:r>
      <w:r w:rsidR="00A868A3" w:rsidRPr="00B842EF">
        <w:rPr>
          <w:rFonts w:ascii="Times New Roman" w:hAnsi="Times New Roman" w:cs="Times New Roman"/>
          <w:sz w:val="24"/>
          <w:szCs w:val="24"/>
        </w:rPr>
        <w:t>13.</w:t>
      </w:r>
    </w:p>
    <w:p w:rsidR="00444C8D"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01" w:history="1">
        <w:r w:rsidR="00A868A3" w:rsidRPr="00B842EF">
          <w:rPr>
            <w:rStyle w:val="highlight"/>
            <w:rFonts w:ascii="Times New Roman" w:hAnsi="Times New Roman" w:cs="Times New Roman"/>
            <w:sz w:val="24"/>
            <w:szCs w:val="24"/>
          </w:rPr>
          <w:t>Mishra A</w:t>
        </w:r>
      </w:hyperlink>
      <w:r w:rsidR="00A868A3" w:rsidRPr="00B842EF">
        <w:rPr>
          <w:rFonts w:ascii="Times New Roman" w:hAnsi="Times New Roman" w:cs="Times New Roman"/>
          <w:sz w:val="24"/>
          <w:szCs w:val="24"/>
        </w:rPr>
        <w:t xml:space="preserve">, </w:t>
      </w:r>
      <w:hyperlink r:id="rId202" w:history="1">
        <w:r w:rsidR="00A868A3" w:rsidRPr="00B842EF">
          <w:rPr>
            <w:rStyle w:val="highlight"/>
            <w:rFonts w:ascii="Times New Roman" w:hAnsi="Times New Roman" w:cs="Times New Roman"/>
            <w:sz w:val="24"/>
            <w:szCs w:val="24"/>
          </w:rPr>
          <w:t>Hogan SP</w:t>
        </w:r>
      </w:hyperlink>
      <w:r w:rsidR="00A868A3" w:rsidRPr="00B842EF">
        <w:rPr>
          <w:rFonts w:ascii="Times New Roman" w:hAnsi="Times New Roman" w:cs="Times New Roman"/>
          <w:sz w:val="24"/>
          <w:szCs w:val="24"/>
        </w:rPr>
        <w:t xml:space="preserve">, </w:t>
      </w:r>
      <w:hyperlink r:id="rId203" w:history="1">
        <w:r w:rsidR="00A868A3" w:rsidRPr="00B842EF">
          <w:rPr>
            <w:rStyle w:val="Kpr"/>
            <w:rFonts w:ascii="Times New Roman" w:hAnsi="Times New Roman" w:cs="Times New Roman"/>
            <w:color w:val="auto"/>
            <w:sz w:val="24"/>
            <w:szCs w:val="24"/>
            <w:u w:val="none"/>
          </w:rPr>
          <w:t>Brandt EB</w:t>
        </w:r>
      </w:hyperlink>
      <w:r w:rsidR="00A868A3" w:rsidRPr="00B842EF">
        <w:rPr>
          <w:rFonts w:ascii="Times New Roman" w:hAnsi="Times New Roman" w:cs="Times New Roman"/>
          <w:sz w:val="24"/>
          <w:szCs w:val="24"/>
        </w:rPr>
        <w:t xml:space="preserve">, </w:t>
      </w:r>
      <w:hyperlink r:id="rId204" w:history="1">
        <w:r w:rsidR="00A868A3" w:rsidRPr="00B842EF">
          <w:rPr>
            <w:rStyle w:val="Kpr"/>
            <w:rFonts w:ascii="Times New Roman" w:hAnsi="Times New Roman" w:cs="Times New Roman"/>
            <w:color w:val="auto"/>
            <w:sz w:val="24"/>
            <w:szCs w:val="24"/>
            <w:u w:val="none"/>
          </w:rPr>
          <w:t>Rothenberg ME</w:t>
        </w:r>
      </w:hyperlink>
      <w:r w:rsidR="00A868A3" w:rsidRPr="00B842EF">
        <w:rPr>
          <w:rFonts w:ascii="Times New Roman" w:hAnsi="Times New Roman" w:cs="Times New Roman"/>
          <w:sz w:val="24"/>
          <w:szCs w:val="24"/>
        </w:rPr>
        <w:t xml:space="preserve">. An etiological role for aeroallergens and eosinophils in experimental esophagitis. </w:t>
      </w:r>
      <w:hyperlink r:id="rId205" w:tooltip="The Journal of clinical investigation." w:history="1">
        <w:r w:rsidR="00A868A3" w:rsidRPr="00B842EF">
          <w:rPr>
            <w:rStyle w:val="Kpr"/>
            <w:rFonts w:ascii="Times New Roman" w:hAnsi="Times New Roman" w:cs="Times New Roman"/>
            <w:color w:val="auto"/>
            <w:sz w:val="24"/>
            <w:szCs w:val="24"/>
            <w:u w:val="none"/>
          </w:rPr>
          <w:t>J Clin Invest.</w:t>
        </w:r>
      </w:hyperlink>
      <w:r w:rsidR="00A868A3" w:rsidRPr="00B842EF">
        <w:rPr>
          <w:rFonts w:ascii="Times New Roman" w:hAnsi="Times New Roman" w:cs="Times New Roman"/>
          <w:sz w:val="24"/>
          <w:szCs w:val="24"/>
        </w:rPr>
        <w:t xml:space="preserve"> 2001; 107(1): 83-90.</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06" w:history="1">
        <w:r w:rsidR="00A868A3" w:rsidRPr="00B842EF">
          <w:rPr>
            <w:rFonts w:ascii="Times New Roman" w:hAnsi="Times New Roman" w:cs="Times New Roman"/>
            <w:sz w:val="24"/>
            <w:szCs w:val="24"/>
          </w:rPr>
          <w:t>Debrosse CW</w:t>
        </w:r>
        <w:r w:rsidR="00690E28" w:rsidRPr="00B842EF">
          <w:rPr>
            <w:rFonts w:ascii="Times New Roman" w:hAnsi="Times New Roman" w:cs="Times New Roman"/>
            <w:sz w:val="24"/>
            <w:szCs w:val="24"/>
          </w:rPr>
          <w:t>, Franciosi JP, King EC,</w:t>
        </w:r>
        <w:r w:rsidR="00444C8D" w:rsidRPr="00B842EF">
          <w:rPr>
            <w:rFonts w:ascii="Times New Roman" w:hAnsi="Times New Roman" w:cs="Times New Roman"/>
            <w:sz w:val="24"/>
            <w:szCs w:val="24"/>
          </w:rPr>
          <w:t xml:space="preserve"> </w:t>
        </w:r>
        <w:r w:rsidR="00444C8D" w:rsidRPr="00B842EF">
          <w:rPr>
            <w:rFonts w:ascii="Times New Roman" w:eastAsia="Times New Roman" w:hAnsi="Times New Roman" w:cs="Times New Roman"/>
            <w:sz w:val="24"/>
            <w:szCs w:val="24"/>
            <w:lang w:eastAsia="tr-TR"/>
          </w:rPr>
          <w:t xml:space="preserve">Buckmeier Butz BK, Greenberg AB, Collins MH, Abonia JP, Assa'ad A, Putnam PE, Rothenberg ME. </w:t>
        </w:r>
        <w:r w:rsidR="00A868A3" w:rsidRPr="00B842EF">
          <w:rPr>
            <w:rFonts w:ascii="Times New Roman" w:hAnsi="Times New Roman" w:cs="Times New Roman"/>
            <w:sz w:val="24"/>
            <w:szCs w:val="24"/>
          </w:rPr>
          <w:t>Long-term outcomes in pediatric-onset esophageal eosinophilia. J Allergy Clin Immunol 2011; 128(1): 132-</w:t>
        </w:r>
        <w:r w:rsidR="00690E28" w:rsidRPr="00B842EF">
          <w:rPr>
            <w:rFonts w:ascii="Times New Roman" w:hAnsi="Times New Roman" w:cs="Times New Roman"/>
            <w:sz w:val="24"/>
            <w:szCs w:val="24"/>
          </w:rPr>
          <w:t>13</w:t>
        </w:r>
        <w:r w:rsidR="00A868A3" w:rsidRPr="00B842EF">
          <w:rPr>
            <w:rFonts w:ascii="Times New Roman" w:hAnsi="Times New Roman" w:cs="Times New Roman"/>
            <w:sz w:val="24"/>
            <w:szCs w:val="24"/>
          </w:rPr>
          <w:t>8.</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07" w:history="1">
        <w:r w:rsidR="00A868A3" w:rsidRPr="00B842EF">
          <w:rPr>
            <w:rFonts w:ascii="Times New Roman" w:hAnsi="Times New Roman" w:cs="Times New Roman"/>
            <w:sz w:val="24"/>
            <w:szCs w:val="24"/>
          </w:rPr>
          <w:t>Kapel RC, Miller JK, Torres C</w:t>
        </w:r>
        <w:r w:rsidR="00444C8D" w:rsidRPr="00B842EF">
          <w:rPr>
            <w:rFonts w:ascii="Times New Roman" w:hAnsi="Times New Roman" w:cs="Times New Roman"/>
            <w:sz w:val="24"/>
            <w:szCs w:val="24"/>
          </w:rPr>
          <w:t xml:space="preserve">, </w:t>
        </w:r>
        <w:hyperlink r:id="rId208" w:history="1">
          <w:r w:rsidR="00444C8D" w:rsidRPr="00B842EF">
            <w:rPr>
              <w:rStyle w:val="Kpr"/>
              <w:rFonts w:ascii="Times New Roman" w:hAnsi="Times New Roman" w:cs="Times New Roman"/>
              <w:color w:val="auto"/>
              <w:sz w:val="24"/>
              <w:szCs w:val="24"/>
              <w:u w:val="none"/>
            </w:rPr>
            <w:t>Aksoy S</w:t>
          </w:r>
        </w:hyperlink>
        <w:r w:rsidR="00444C8D" w:rsidRPr="00B842EF">
          <w:rPr>
            <w:rFonts w:ascii="Times New Roman" w:hAnsi="Times New Roman" w:cs="Times New Roman"/>
            <w:sz w:val="24"/>
            <w:szCs w:val="24"/>
          </w:rPr>
          <w:t xml:space="preserve">, </w:t>
        </w:r>
        <w:hyperlink r:id="rId209" w:history="1">
          <w:r w:rsidR="00444C8D" w:rsidRPr="00B842EF">
            <w:rPr>
              <w:rStyle w:val="Kpr"/>
              <w:rFonts w:ascii="Times New Roman" w:hAnsi="Times New Roman" w:cs="Times New Roman"/>
              <w:color w:val="auto"/>
              <w:sz w:val="24"/>
              <w:szCs w:val="24"/>
              <w:u w:val="none"/>
            </w:rPr>
            <w:t>Lash R</w:t>
          </w:r>
        </w:hyperlink>
        <w:r w:rsidR="00444C8D" w:rsidRPr="00B842EF">
          <w:rPr>
            <w:rFonts w:ascii="Times New Roman" w:hAnsi="Times New Roman" w:cs="Times New Roman"/>
            <w:sz w:val="24"/>
            <w:szCs w:val="24"/>
          </w:rPr>
          <w:t xml:space="preserve">, </w:t>
        </w:r>
        <w:hyperlink r:id="rId210" w:history="1">
          <w:r w:rsidR="00444C8D" w:rsidRPr="00B842EF">
            <w:rPr>
              <w:rStyle w:val="Kpr"/>
              <w:rFonts w:ascii="Times New Roman" w:hAnsi="Times New Roman" w:cs="Times New Roman"/>
              <w:color w:val="auto"/>
              <w:sz w:val="24"/>
              <w:szCs w:val="24"/>
              <w:u w:val="none"/>
            </w:rPr>
            <w:t>Katzka DA</w:t>
          </w:r>
        </w:hyperlink>
        <w:r w:rsidR="00444C8D"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Eosinophilic esophagitis: a prevalent disease in the United States that affects all age groups. Gastroenterology 2008; 134:1316</w:t>
        </w:r>
        <w:r w:rsidR="00444C8D" w:rsidRPr="00B842EF">
          <w:rPr>
            <w:rFonts w:ascii="Times New Roman" w:hAnsi="Times New Roman" w:cs="Times New Roman"/>
            <w:sz w:val="24"/>
            <w:szCs w:val="24"/>
          </w:rPr>
          <w:t>-1321</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11" w:history="1">
        <w:r w:rsidR="00444C8D" w:rsidRPr="00B842EF">
          <w:rPr>
            <w:rFonts w:ascii="Times New Roman" w:hAnsi="Times New Roman" w:cs="Times New Roman"/>
            <w:sz w:val="24"/>
            <w:szCs w:val="24"/>
          </w:rPr>
          <w:t xml:space="preserve">Mackenzie SH, Go M, Chadwick B, </w:t>
        </w:r>
        <w:hyperlink r:id="rId212" w:history="1">
          <w:r w:rsidR="00444C8D" w:rsidRPr="00B842EF">
            <w:rPr>
              <w:rStyle w:val="Kpr"/>
              <w:rFonts w:ascii="Times New Roman" w:hAnsi="Times New Roman" w:cs="Times New Roman"/>
              <w:color w:val="auto"/>
              <w:sz w:val="24"/>
              <w:szCs w:val="24"/>
              <w:u w:val="none"/>
            </w:rPr>
            <w:t>Thomas K</w:t>
          </w:r>
        </w:hyperlink>
        <w:r w:rsidR="00444C8D" w:rsidRPr="00B842EF">
          <w:rPr>
            <w:rFonts w:ascii="Times New Roman" w:hAnsi="Times New Roman" w:cs="Times New Roman"/>
            <w:sz w:val="24"/>
            <w:szCs w:val="24"/>
          </w:rPr>
          <w:t xml:space="preserve">, </w:t>
        </w:r>
        <w:hyperlink r:id="rId213" w:history="1">
          <w:r w:rsidR="00444C8D" w:rsidRPr="00B842EF">
            <w:rPr>
              <w:rStyle w:val="Kpr"/>
              <w:rFonts w:ascii="Times New Roman" w:hAnsi="Times New Roman" w:cs="Times New Roman"/>
              <w:color w:val="auto"/>
              <w:sz w:val="24"/>
              <w:szCs w:val="24"/>
              <w:u w:val="none"/>
            </w:rPr>
            <w:t>Fang J</w:t>
          </w:r>
        </w:hyperlink>
        <w:r w:rsidR="00444C8D" w:rsidRPr="00B842EF">
          <w:rPr>
            <w:rFonts w:ascii="Times New Roman" w:hAnsi="Times New Roman" w:cs="Times New Roman"/>
            <w:sz w:val="24"/>
            <w:szCs w:val="24"/>
          </w:rPr>
          <w:t xml:space="preserve">, </w:t>
        </w:r>
        <w:hyperlink r:id="rId214" w:history="1">
          <w:r w:rsidR="00444C8D" w:rsidRPr="00B842EF">
            <w:rPr>
              <w:rStyle w:val="Kpr"/>
              <w:rFonts w:ascii="Times New Roman" w:hAnsi="Times New Roman" w:cs="Times New Roman"/>
              <w:color w:val="auto"/>
              <w:sz w:val="24"/>
              <w:szCs w:val="24"/>
              <w:u w:val="none"/>
            </w:rPr>
            <w:t>Kuwada S</w:t>
          </w:r>
        </w:hyperlink>
        <w:r w:rsidR="00444C8D" w:rsidRPr="00B842EF">
          <w:rPr>
            <w:rFonts w:ascii="Times New Roman" w:hAnsi="Times New Roman" w:cs="Times New Roman"/>
            <w:sz w:val="24"/>
            <w:szCs w:val="24"/>
          </w:rPr>
          <w:t xml:space="preserve">, </w:t>
        </w:r>
        <w:hyperlink r:id="rId215" w:history="1">
          <w:r w:rsidR="00444C8D" w:rsidRPr="00B842EF">
            <w:rPr>
              <w:rStyle w:val="Kpr"/>
              <w:rFonts w:ascii="Times New Roman" w:hAnsi="Times New Roman" w:cs="Times New Roman"/>
              <w:color w:val="auto"/>
              <w:sz w:val="24"/>
              <w:szCs w:val="24"/>
              <w:u w:val="none"/>
            </w:rPr>
            <w:t>Lamphier S</w:t>
          </w:r>
        </w:hyperlink>
        <w:r w:rsidR="00444C8D" w:rsidRPr="00B842EF">
          <w:rPr>
            <w:rFonts w:ascii="Times New Roman" w:hAnsi="Times New Roman" w:cs="Times New Roman"/>
            <w:sz w:val="24"/>
            <w:szCs w:val="24"/>
          </w:rPr>
          <w:t xml:space="preserve">, </w:t>
        </w:r>
        <w:hyperlink r:id="rId216" w:history="1">
          <w:r w:rsidR="00444C8D" w:rsidRPr="00B842EF">
            <w:rPr>
              <w:rStyle w:val="Kpr"/>
              <w:rFonts w:ascii="Times New Roman" w:hAnsi="Times New Roman" w:cs="Times New Roman"/>
              <w:color w:val="auto"/>
              <w:sz w:val="24"/>
              <w:szCs w:val="24"/>
              <w:u w:val="none"/>
            </w:rPr>
            <w:t>Hilden K</w:t>
          </w:r>
        </w:hyperlink>
        <w:r w:rsidR="00444C8D" w:rsidRPr="00B842EF">
          <w:rPr>
            <w:rFonts w:ascii="Times New Roman" w:hAnsi="Times New Roman" w:cs="Times New Roman"/>
            <w:sz w:val="24"/>
            <w:szCs w:val="24"/>
          </w:rPr>
          <w:t xml:space="preserve">, </w:t>
        </w:r>
        <w:hyperlink r:id="rId217" w:history="1">
          <w:r w:rsidR="00444C8D" w:rsidRPr="00B842EF">
            <w:rPr>
              <w:rStyle w:val="Kpr"/>
              <w:rFonts w:ascii="Times New Roman" w:hAnsi="Times New Roman" w:cs="Times New Roman"/>
              <w:color w:val="auto"/>
              <w:sz w:val="24"/>
              <w:szCs w:val="24"/>
              <w:u w:val="none"/>
            </w:rPr>
            <w:t>Peterson K</w:t>
          </w:r>
        </w:hyperlink>
        <w:r w:rsidR="00444C8D"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Eosinophilic oesophagitis in patients presenting with dysphagia-a prospective analysis. Aliment Pharmacol Ther 2008; 28: 1140</w:t>
        </w:r>
        <w:r w:rsidR="00444C8D" w:rsidRPr="00B842EF">
          <w:rPr>
            <w:rFonts w:ascii="Times New Roman" w:hAnsi="Times New Roman" w:cs="Times New Roman"/>
            <w:sz w:val="24"/>
            <w:szCs w:val="24"/>
          </w:rPr>
          <w:t>-1146</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18" w:history="1">
        <w:r w:rsidR="00A868A3" w:rsidRPr="00B842EF">
          <w:rPr>
            <w:rFonts w:ascii="Times New Roman" w:hAnsi="Times New Roman" w:cs="Times New Roman"/>
            <w:sz w:val="24"/>
            <w:szCs w:val="24"/>
          </w:rPr>
          <w:t>Desai TK, Stecevic V, Chang CH,</w:t>
        </w:r>
        <w:r w:rsidR="00444C8D" w:rsidRPr="00B842EF">
          <w:rPr>
            <w:rFonts w:ascii="Times New Roman" w:hAnsi="Times New Roman" w:cs="Times New Roman"/>
            <w:sz w:val="24"/>
            <w:szCs w:val="24"/>
          </w:rPr>
          <w:t xml:space="preserve"> </w:t>
        </w:r>
        <w:hyperlink r:id="rId219" w:history="1">
          <w:r w:rsidR="00444C8D" w:rsidRPr="00B842EF">
            <w:rPr>
              <w:rStyle w:val="Kpr"/>
              <w:rFonts w:ascii="Times New Roman" w:hAnsi="Times New Roman" w:cs="Times New Roman"/>
              <w:color w:val="auto"/>
              <w:sz w:val="24"/>
              <w:szCs w:val="24"/>
              <w:u w:val="none"/>
            </w:rPr>
            <w:t>Goldstein NS</w:t>
          </w:r>
        </w:hyperlink>
        <w:r w:rsidR="00444C8D" w:rsidRPr="00B842EF">
          <w:rPr>
            <w:rFonts w:ascii="Times New Roman" w:hAnsi="Times New Roman" w:cs="Times New Roman"/>
            <w:sz w:val="24"/>
            <w:szCs w:val="24"/>
          </w:rPr>
          <w:t xml:space="preserve">, </w:t>
        </w:r>
        <w:hyperlink r:id="rId220" w:history="1">
          <w:r w:rsidR="00444C8D" w:rsidRPr="00B842EF">
            <w:rPr>
              <w:rStyle w:val="Kpr"/>
              <w:rFonts w:ascii="Times New Roman" w:hAnsi="Times New Roman" w:cs="Times New Roman"/>
              <w:color w:val="auto"/>
              <w:sz w:val="24"/>
              <w:szCs w:val="24"/>
              <w:u w:val="none"/>
            </w:rPr>
            <w:t>Badizadegan K</w:t>
          </w:r>
        </w:hyperlink>
        <w:r w:rsidR="00444C8D" w:rsidRPr="00B842EF">
          <w:rPr>
            <w:rFonts w:ascii="Times New Roman" w:hAnsi="Times New Roman" w:cs="Times New Roman"/>
            <w:sz w:val="24"/>
            <w:szCs w:val="24"/>
          </w:rPr>
          <w:t xml:space="preserve">, </w:t>
        </w:r>
        <w:hyperlink r:id="rId221" w:history="1">
          <w:r w:rsidR="00444C8D" w:rsidRPr="00B842EF">
            <w:rPr>
              <w:rStyle w:val="Kpr"/>
              <w:rFonts w:ascii="Times New Roman" w:hAnsi="Times New Roman" w:cs="Times New Roman"/>
              <w:color w:val="auto"/>
              <w:sz w:val="24"/>
              <w:szCs w:val="24"/>
              <w:u w:val="none"/>
            </w:rPr>
            <w:t>Furuta GT</w:t>
          </w:r>
        </w:hyperlink>
        <w:r w:rsidR="00444C8D" w:rsidRPr="00B842EF">
          <w:rPr>
            <w:rFonts w:ascii="Times New Roman" w:hAnsi="Times New Roman" w:cs="Times New Roman"/>
            <w:sz w:val="24"/>
            <w:szCs w:val="24"/>
          </w:rPr>
          <w:t>.</w:t>
        </w:r>
        <w:r w:rsidR="00A868A3" w:rsidRPr="00B842EF">
          <w:rPr>
            <w:rFonts w:ascii="Times New Roman" w:hAnsi="Times New Roman" w:cs="Times New Roman"/>
            <w:sz w:val="24"/>
            <w:szCs w:val="24"/>
          </w:rPr>
          <w:t xml:space="preserve"> Association of eosinophilic inflammation with esophageal food impaction in adults. Gastrointest Endosc 2005; 61: 795</w:t>
        </w:r>
        <w:r w:rsidR="00444C8D" w:rsidRPr="00B842EF">
          <w:rPr>
            <w:rFonts w:ascii="Times New Roman" w:hAnsi="Times New Roman" w:cs="Times New Roman"/>
            <w:sz w:val="24"/>
            <w:szCs w:val="24"/>
          </w:rPr>
          <w:t>-801</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22" w:history="1">
        <w:r w:rsidR="00A868A3" w:rsidRPr="00B842EF">
          <w:rPr>
            <w:rFonts w:ascii="Times New Roman" w:hAnsi="Times New Roman" w:cs="Times New Roman"/>
            <w:sz w:val="24"/>
            <w:szCs w:val="24"/>
          </w:rPr>
          <w:t>García-Compeán D, González Gonzále</w:t>
        </w:r>
        <w:r w:rsidR="00444C8D" w:rsidRPr="00B842EF">
          <w:rPr>
            <w:rFonts w:ascii="Times New Roman" w:hAnsi="Times New Roman" w:cs="Times New Roman"/>
            <w:sz w:val="24"/>
            <w:szCs w:val="24"/>
          </w:rPr>
          <w:t xml:space="preserve">z JA, Marrufo García CA, Flores Gutiérrez JP, Barboza Quintana O, Galindo Rodríguez G, Mar Ruiz MA, de León Valdez D, Jaquez Quintana JO, Maldonado Garza HJ. </w:t>
        </w:r>
        <w:r w:rsidR="00A868A3" w:rsidRPr="00B842EF">
          <w:rPr>
            <w:rFonts w:ascii="Times New Roman" w:hAnsi="Times New Roman" w:cs="Times New Roman"/>
            <w:sz w:val="24"/>
            <w:szCs w:val="24"/>
          </w:rPr>
          <w:t xml:space="preserve">Prevalence of eosinophilic esophagitis in patients </w:t>
        </w:r>
        <w:r w:rsidR="00A868A3" w:rsidRPr="00B842EF">
          <w:rPr>
            <w:rFonts w:ascii="Times New Roman" w:hAnsi="Times New Roman" w:cs="Times New Roman"/>
            <w:sz w:val="24"/>
            <w:szCs w:val="24"/>
          </w:rPr>
          <w:lastRenderedPageBreak/>
          <w:t>with refractory gastroesophageal reflux disease symptoms: A prospective study. Dig Liver Dis 2011; 43: 204</w:t>
        </w:r>
        <w:r w:rsidR="00444C8D" w:rsidRPr="00B842EF">
          <w:rPr>
            <w:rFonts w:ascii="Times New Roman" w:hAnsi="Times New Roman" w:cs="Times New Roman"/>
            <w:sz w:val="24"/>
            <w:szCs w:val="24"/>
          </w:rPr>
          <w:t>-208</w:t>
        </w:r>
        <w:r w:rsidR="00A868A3" w:rsidRPr="00B842EF">
          <w:rPr>
            <w:rFonts w:ascii="Times New Roman" w:hAnsi="Times New Roman" w:cs="Times New Roman"/>
            <w:sz w:val="24"/>
            <w:szCs w:val="24"/>
          </w:rPr>
          <w:t>.</w:t>
        </w:r>
      </w:hyperlink>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 xml:space="preserve">Bonis PAL, Furuta GT. </w:t>
      </w:r>
      <w:r w:rsidRPr="00B842EF">
        <w:rPr>
          <w:rFonts w:ascii="Times New Roman" w:hAnsi="Times New Roman" w:cs="Times New Roman"/>
          <w:bCs/>
          <w:sz w:val="24"/>
          <w:szCs w:val="24"/>
        </w:rPr>
        <w:t xml:space="preserve">Pathogenesis, clinical manifestations, and diagnosis of eosinophilic esophagitis. UpToDate 19. 2: 2011. </w:t>
      </w:r>
      <w:r w:rsidRPr="00B842EF">
        <w:rPr>
          <w:rFonts w:ascii="Times New Roman" w:hAnsi="Times New Roman" w:cs="Times New Roman"/>
          <w:sz w:val="24"/>
          <w:szCs w:val="24"/>
        </w:rPr>
        <w:t>Erişim: (</w:t>
      </w:r>
      <w:hyperlink r:id="rId223" w:history="1">
        <w:r w:rsidRPr="00B842EF">
          <w:rPr>
            <w:rStyle w:val="Kpr"/>
            <w:rFonts w:ascii="Times New Roman" w:hAnsi="Times New Roman" w:cs="Times New Roman"/>
            <w:color w:val="auto"/>
            <w:sz w:val="24"/>
            <w:szCs w:val="24"/>
            <w:u w:val="none"/>
          </w:rPr>
          <w:t>http://www.uptodate.com</w:t>
        </w:r>
      </w:hyperlink>
      <w:r w:rsidRPr="00B842EF">
        <w:rPr>
          <w:rFonts w:ascii="Times New Roman" w:hAnsi="Times New Roman" w:cs="Times New Roman"/>
          <w:sz w:val="24"/>
          <w:szCs w:val="24"/>
        </w:rPr>
        <w:t>)</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24" w:history="1">
        <w:r w:rsidR="00A868A3" w:rsidRPr="00B842EF">
          <w:rPr>
            <w:rStyle w:val="highlight"/>
            <w:rFonts w:ascii="Times New Roman" w:hAnsi="Times New Roman" w:cs="Times New Roman"/>
            <w:sz w:val="24"/>
            <w:szCs w:val="24"/>
          </w:rPr>
          <w:t>Prasad GA</w:t>
        </w:r>
      </w:hyperlink>
      <w:r w:rsidR="00A868A3" w:rsidRPr="00B842EF">
        <w:rPr>
          <w:rFonts w:ascii="Times New Roman" w:hAnsi="Times New Roman" w:cs="Times New Roman"/>
          <w:sz w:val="24"/>
          <w:szCs w:val="24"/>
        </w:rPr>
        <w:t xml:space="preserve">, </w:t>
      </w:r>
      <w:hyperlink r:id="rId225" w:history="1">
        <w:r w:rsidR="00A868A3" w:rsidRPr="00B842EF">
          <w:rPr>
            <w:rStyle w:val="highlight"/>
            <w:rFonts w:ascii="Times New Roman" w:hAnsi="Times New Roman" w:cs="Times New Roman"/>
            <w:sz w:val="24"/>
            <w:szCs w:val="24"/>
          </w:rPr>
          <w:t>Talley NJ</w:t>
        </w:r>
      </w:hyperlink>
      <w:r w:rsidR="00A868A3" w:rsidRPr="00B842EF">
        <w:rPr>
          <w:rFonts w:ascii="Times New Roman" w:hAnsi="Times New Roman" w:cs="Times New Roman"/>
          <w:sz w:val="24"/>
          <w:szCs w:val="24"/>
        </w:rPr>
        <w:t xml:space="preserve">, </w:t>
      </w:r>
      <w:hyperlink r:id="rId226" w:history="1">
        <w:r w:rsidR="00A868A3" w:rsidRPr="00B842EF">
          <w:rPr>
            <w:rStyle w:val="Kpr"/>
            <w:rFonts w:ascii="Times New Roman" w:hAnsi="Times New Roman" w:cs="Times New Roman"/>
            <w:color w:val="auto"/>
            <w:sz w:val="24"/>
            <w:szCs w:val="24"/>
            <w:u w:val="none"/>
          </w:rPr>
          <w:t>Romero Y</w:t>
        </w:r>
      </w:hyperlink>
      <w:r w:rsidR="00A868A3" w:rsidRPr="00B842EF">
        <w:rPr>
          <w:rFonts w:ascii="Times New Roman" w:hAnsi="Times New Roman" w:cs="Times New Roman"/>
          <w:sz w:val="24"/>
          <w:szCs w:val="24"/>
        </w:rPr>
        <w:t xml:space="preserve">, </w:t>
      </w:r>
      <w:hyperlink r:id="rId227" w:history="1">
        <w:r w:rsidR="00A868A3" w:rsidRPr="00B842EF">
          <w:rPr>
            <w:rStyle w:val="Kpr"/>
            <w:rFonts w:ascii="Times New Roman" w:hAnsi="Times New Roman" w:cs="Times New Roman"/>
            <w:color w:val="auto"/>
            <w:sz w:val="24"/>
            <w:szCs w:val="24"/>
            <w:u w:val="none"/>
          </w:rPr>
          <w:t>Arora AS</w:t>
        </w:r>
      </w:hyperlink>
      <w:r w:rsidR="00A868A3" w:rsidRPr="00B842EF">
        <w:rPr>
          <w:rFonts w:ascii="Times New Roman" w:hAnsi="Times New Roman" w:cs="Times New Roman"/>
          <w:sz w:val="24"/>
          <w:szCs w:val="24"/>
        </w:rPr>
        <w:t xml:space="preserve">, </w:t>
      </w:r>
      <w:hyperlink r:id="rId228" w:history="1">
        <w:r w:rsidR="00A868A3" w:rsidRPr="00B842EF">
          <w:rPr>
            <w:rStyle w:val="Kpr"/>
            <w:rFonts w:ascii="Times New Roman" w:hAnsi="Times New Roman" w:cs="Times New Roman"/>
            <w:color w:val="auto"/>
            <w:sz w:val="24"/>
            <w:szCs w:val="24"/>
            <w:u w:val="none"/>
          </w:rPr>
          <w:t>Kryzer LA</w:t>
        </w:r>
      </w:hyperlink>
      <w:r w:rsidR="00A868A3" w:rsidRPr="00B842EF">
        <w:rPr>
          <w:rFonts w:ascii="Times New Roman" w:hAnsi="Times New Roman" w:cs="Times New Roman"/>
          <w:sz w:val="24"/>
          <w:szCs w:val="24"/>
        </w:rPr>
        <w:t xml:space="preserve">, </w:t>
      </w:r>
      <w:hyperlink r:id="rId229" w:history="1">
        <w:r w:rsidR="00A868A3" w:rsidRPr="00B842EF">
          <w:rPr>
            <w:rStyle w:val="Kpr"/>
            <w:rFonts w:ascii="Times New Roman" w:hAnsi="Times New Roman" w:cs="Times New Roman"/>
            <w:color w:val="auto"/>
            <w:sz w:val="24"/>
            <w:szCs w:val="24"/>
            <w:u w:val="none"/>
          </w:rPr>
          <w:t>Smyrk TC</w:t>
        </w:r>
      </w:hyperlink>
      <w:r w:rsidR="00A868A3" w:rsidRPr="00B842EF">
        <w:rPr>
          <w:rFonts w:ascii="Times New Roman" w:hAnsi="Times New Roman" w:cs="Times New Roman"/>
          <w:sz w:val="24"/>
          <w:szCs w:val="24"/>
        </w:rPr>
        <w:t xml:space="preserve">, </w:t>
      </w:r>
      <w:hyperlink r:id="rId230" w:history="1">
        <w:r w:rsidR="00A868A3" w:rsidRPr="00B842EF">
          <w:rPr>
            <w:rStyle w:val="Kpr"/>
            <w:rFonts w:ascii="Times New Roman" w:hAnsi="Times New Roman" w:cs="Times New Roman"/>
            <w:color w:val="auto"/>
            <w:sz w:val="24"/>
            <w:szCs w:val="24"/>
            <w:u w:val="none"/>
          </w:rPr>
          <w:t>Alexander JA</w:t>
        </w:r>
      </w:hyperlink>
      <w:r w:rsidR="00A868A3" w:rsidRPr="00B842EF">
        <w:rPr>
          <w:rFonts w:ascii="Times New Roman" w:hAnsi="Times New Roman" w:cs="Times New Roman"/>
          <w:sz w:val="24"/>
          <w:szCs w:val="24"/>
        </w:rPr>
        <w:t xml:space="preserve">. Prevalence and predictive factors of eosinophilic esophagitis in patients presenting with dysphagia: a prospective study. </w:t>
      </w:r>
      <w:hyperlink r:id="rId231" w:tooltip="The American journal of gastroenterology." w:history="1">
        <w:r w:rsidR="00A868A3" w:rsidRPr="00B842EF">
          <w:rPr>
            <w:rStyle w:val="Kpr"/>
            <w:rFonts w:ascii="Times New Roman" w:hAnsi="Times New Roman" w:cs="Times New Roman"/>
            <w:color w:val="auto"/>
            <w:sz w:val="24"/>
            <w:szCs w:val="24"/>
            <w:u w:val="none"/>
          </w:rPr>
          <w:t>Am J Gastroenterol.</w:t>
        </w:r>
      </w:hyperlink>
      <w:r w:rsidR="00A868A3" w:rsidRPr="00B842EF">
        <w:rPr>
          <w:rFonts w:ascii="Times New Roman" w:hAnsi="Times New Roman" w:cs="Times New Roman"/>
          <w:sz w:val="24"/>
          <w:szCs w:val="24"/>
        </w:rPr>
        <w:t xml:space="preserve"> 2007; 102(12): 2627-</w:t>
      </w:r>
      <w:r w:rsidR="00E158A5" w:rsidRPr="00B842EF">
        <w:rPr>
          <w:rFonts w:ascii="Times New Roman" w:hAnsi="Times New Roman" w:cs="Times New Roman"/>
          <w:sz w:val="24"/>
          <w:szCs w:val="24"/>
        </w:rPr>
        <w:t>26</w:t>
      </w:r>
      <w:r w:rsidR="00A868A3" w:rsidRPr="00B842EF">
        <w:rPr>
          <w:rFonts w:ascii="Times New Roman" w:hAnsi="Times New Roman" w:cs="Times New Roman"/>
          <w:sz w:val="24"/>
          <w:szCs w:val="24"/>
        </w:rPr>
        <w:t>32.</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32" w:history="1">
        <w:r w:rsidR="00A868A3" w:rsidRPr="00B842EF">
          <w:rPr>
            <w:rFonts w:ascii="Times New Roman" w:hAnsi="Times New Roman" w:cs="Times New Roman"/>
            <w:sz w:val="24"/>
            <w:szCs w:val="24"/>
          </w:rPr>
          <w:t xml:space="preserve">Veerappan </w:t>
        </w:r>
        <w:r w:rsidR="00E158A5" w:rsidRPr="00B842EF">
          <w:rPr>
            <w:rFonts w:ascii="Times New Roman" w:hAnsi="Times New Roman" w:cs="Times New Roman"/>
            <w:sz w:val="24"/>
            <w:szCs w:val="24"/>
          </w:rPr>
          <w:t xml:space="preserve">GR, Perry JL, Duncan TJ, Baker TP, Maydonovitch C, Lake JM, Wong RK, Osgard EM. </w:t>
        </w:r>
        <w:r w:rsidR="00A868A3" w:rsidRPr="00B842EF">
          <w:rPr>
            <w:rFonts w:ascii="Times New Roman" w:hAnsi="Times New Roman" w:cs="Times New Roman"/>
            <w:sz w:val="24"/>
            <w:szCs w:val="24"/>
          </w:rPr>
          <w:t>Prevalence of eosinophilic esophagitis in an adult population undergoing upper endoscopy: a prospective study. Clin Gastroenterol Hepatol 2009; 7: 420</w:t>
        </w:r>
        <w:r w:rsidR="00E158A5" w:rsidRPr="00B842EF">
          <w:rPr>
            <w:rFonts w:ascii="Times New Roman" w:hAnsi="Times New Roman" w:cs="Times New Roman"/>
            <w:sz w:val="24"/>
            <w:szCs w:val="24"/>
          </w:rPr>
          <w:t>-426</w:t>
        </w:r>
        <w:r w:rsidR="00A868A3" w:rsidRPr="00B842EF">
          <w:rPr>
            <w:rFonts w:ascii="Times New Roman" w:hAnsi="Times New Roman" w:cs="Times New Roman"/>
            <w:sz w:val="24"/>
            <w:szCs w:val="24"/>
          </w:rPr>
          <w:t>.</w:t>
        </w:r>
      </w:hyperlink>
    </w:p>
    <w:p w:rsidR="00A868A3" w:rsidRPr="00B842EF" w:rsidRDefault="004C0C54" w:rsidP="00B842EF">
      <w:pPr>
        <w:numPr>
          <w:ilvl w:val="0"/>
          <w:numId w:val="4"/>
        </w:numPr>
        <w:spacing w:before="100" w:beforeAutospacing="1" w:after="100" w:afterAutospacing="1" w:line="240" w:lineRule="auto"/>
        <w:ind w:left="426"/>
        <w:jc w:val="both"/>
        <w:rPr>
          <w:rFonts w:ascii="Times New Roman" w:eastAsia="Times New Roman" w:hAnsi="Times New Roman" w:cs="Times New Roman"/>
          <w:sz w:val="24"/>
          <w:szCs w:val="24"/>
          <w:lang w:eastAsia="tr-TR"/>
        </w:rPr>
      </w:pPr>
      <w:hyperlink r:id="rId233" w:history="1">
        <w:r w:rsidR="00A868A3" w:rsidRPr="00B842EF">
          <w:rPr>
            <w:rFonts w:ascii="Times New Roman" w:eastAsia="Times New Roman" w:hAnsi="Times New Roman" w:cs="Times New Roman"/>
            <w:sz w:val="24"/>
            <w:szCs w:val="24"/>
            <w:lang w:eastAsia="tr-TR"/>
          </w:rPr>
          <w:t xml:space="preserve">Nurko S, </w:t>
        </w:r>
        <w:r w:rsidR="00E158A5" w:rsidRPr="00B842EF">
          <w:rPr>
            <w:rFonts w:ascii="Times New Roman" w:eastAsia="Times New Roman" w:hAnsi="Times New Roman" w:cs="Times New Roman"/>
            <w:sz w:val="24"/>
            <w:szCs w:val="24"/>
            <w:lang w:eastAsia="tr-TR"/>
          </w:rPr>
          <w:t xml:space="preserve">Teitelbaum JE, Husain K, </w:t>
        </w:r>
        <w:r w:rsidR="00E158A5" w:rsidRPr="00B842EF">
          <w:rPr>
            <w:rFonts w:ascii="Times New Roman" w:hAnsi="Times New Roman" w:cs="Times New Roman"/>
            <w:sz w:val="24"/>
            <w:szCs w:val="24"/>
          </w:rPr>
          <w:t>Buonomo C, Fox VL, Antonioli D, Fortunato C, Badizadegan K, Furuta GT.</w:t>
        </w:r>
        <w:r w:rsidR="00E158A5" w:rsidRPr="00B842EF">
          <w:rPr>
            <w:rFonts w:ascii="Times New Roman" w:eastAsia="Times New Roman" w:hAnsi="Times New Roman" w:cs="Times New Roman"/>
            <w:sz w:val="24"/>
            <w:szCs w:val="24"/>
            <w:lang w:eastAsia="tr-TR"/>
          </w:rPr>
          <w:t xml:space="preserve"> </w:t>
        </w:r>
        <w:r w:rsidR="00A868A3" w:rsidRPr="00B842EF">
          <w:rPr>
            <w:rFonts w:ascii="Times New Roman" w:eastAsia="Times New Roman" w:hAnsi="Times New Roman" w:cs="Times New Roman"/>
            <w:sz w:val="24"/>
            <w:szCs w:val="24"/>
            <w:lang w:eastAsia="tr-TR"/>
          </w:rPr>
          <w:t>Association of Schatzki ring with eosinophilic esophagitis in children. J Pediatr Gastroenterol Nutr 2004; 38: 436</w:t>
        </w:r>
        <w:r w:rsidR="00E158A5" w:rsidRPr="00B842EF">
          <w:rPr>
            <w:rFonts w:ascii="Times New Roman" w:eastAsia="Times New Roman" w:hAnsi="Times New Roman" w:cs="Times New Roman"/>
            <w:sz w:val="24"/>
            <w:szCs w:val="24"/>
            <w:lang w:eastAsia="tr-TR"/>
          </w:rPr>
          <w:t>-441</w:t>
        </w:r>
        <w:r w:rsidR="00A868A3" w:rsidRPr="00B842EF">
          <w:rPr>
            <w:rFonts w:ascii="Times New Roman" w:eastAsia="Times New Roman" w:hAnsi="Times New Roman" w:cs="Times New Roman"/>
            <w:sz w:val="24"/>
            <w:szCs w:val="24"/>
            <w:lang w:eastAsia="tr-TR"/>
          </w:rPr>
          <w:t>.</w:t>
        </w:r>
      </w:hyperlink>
    </w:p>
    <w:p w:rsidR="00A868A3" w:rsidRPr="00B842EF" w:rsidRDefault="004C0C54" w:rsidP="00B842EF">
      <w:pPr>
        <w:numPr>
          <w:ilvl w:val="0"/>
          <w:numId w:val="4"/>
        </w:numPr>
        <w:spacing w:before="100" w:beforeAutospacing="1" w:after="100" w:afterAutospacing="1" w:line="240" w:lineRule="auto"/>
        <w:ind w:left="426"/>
        <w:jc w:val="both"/>
        <w:rPr>
          <w:rFonts w:ascii="Times New Roman" w:eastAsia="Times New Roman" w:hAnsi="Times New Roman" w:cs="Times New Roman"/>
          <w:sz w:val="24"/>
          <w:szCs w:val="24"/>
          <w:lang w:eastAsia="tr-TR"/>
        </w:rPr>
      </w:pPr>
      <w:hyperlink r:id="rId234" w:history="1">
        <w:r w:rsidR="00A868A3" w:rsidRPr="00B842EF">
          <w:rPr>
            <w:rFonts w:ascii="Times New Roman" w:eastAsia="Times New Roman" w:hAnsi="Times New Roman" w:cs="Times New Roman"/>
            <w:sz w:val="24"/>
            <w:szCs w:val="24"/>
            <w:lang w:eastAsia="tr-TR"/>
          </w:rPr>
          <w:t>Sgouros SN, Bergele C, Mantides A. Schatzki's rings are not associated with eosinophilic esophagitis. Gastrointest Endosc 2006; 63: 535.</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35" w:history="1">
        <w:r w:rsidR="00A868A3" w:rsidRPr="00B842EF">
          <w:rPr>
            <w:rStyle w:val="highlight"/>
            <w:rFonts w:ascii="Times New Roman" w:hAnsi="Times New Roman" w:cs="Times New Roman"/>
            <w:sz w:val="24"/>
            <w:szCs w:val="24"/>
          </w:rPr>
          <w:t>DeBrosse CW</w:t>
        </w:r>
      </w:hyperlink>
      <w:r w:rsidR="00A868A3" w:rsidRPr="00B842EF">
        <w:rPr>
          <w:rFonts w:ascii="Times New Roman" w:hAnsi="Times New Roman" w:cs="Times New Roman"/>
          <w:sz w:val="24"/>
          <w:szCs w:val="24"/>
        </w:rPr>
        <w:t xml:space="preserve">, </w:t>
      </w:r>
      <w:hyperlink r:id="rId236" w:history="1">
        <w:r w:rsidR="00A868A3" w:rsidRPr="00B842EF">
          <w:rPr>
            <w:rStyle w:val="highlight"/>
            <w:rFonts w:ascii="Times New Roman" w:hAnsi="Times New Roman" w:cs="Times New Roman"/>
            <w:sz w:val="24"/>
            <w:szCs w:val="24"/>
          </w:rPr>
          <w:t>Collins MH</w:t>
        </w:r>
      </w:hyperlink>
      <w:r w:rsidR="00A868A3" w:rsidRPr="00B842EF">
        <w:rPr>
          <w:rFonts w:ascii="Times New Roman" w:hAnsi="Times New Roman" w:cs="Times New Roman"/>
          <w:sz w:val="24"/>
          <w:szCs w:val="24"/>
        </w:rPr>
        <w:t xml:space="preserve">, </w:t>
      </w:r>
      <w:hyperlink r:id="rId237" w:history="1">
        <w:r w:rsidR="00A868A3" w:rsidRPr="00B842EF">
          <w:rPr>
            <w:rStyle w:val="Kpr"/>
            <w:rFonts w:ascii="Times New Roman" w:hAnsi="Times New Roman" w:cs="Times New Roman"/>
            <w:color w:val="auto"/>
            <w:sz w:val="24"/>
            <w:szCs w:val="24"/>
            <w:u w:val="none"/>
          </w:rPr>
          <w:t>Buckmeier Butz BK</w:t>
        </w:r>
      </w:hyperlink>
      <w:r w:rsidR="00A868A3" w:rsidRPr="00B842EF">
        <w:rPr>
          <w:rFonts w:ascii="Times New Roman" w:hAnsi="Times New Roman" w:cs="Times New Roman"/>
          <w:sz w:val="24"/>
          <w:szCs w:val="24"/>
        </w:rPr>
        <w:t xml:space="preserve">, </w:t>
      </w:r>
      <w:hyperlink r:id="rId238" w:history="1">
        <w:r w:rsidR="00A868A3" w:rsidRPr="00B842EF">
          <w:rPr>
            <w:rStyle w:val="Kpr"/>
            <w:rFonts w:ascii="Times New Roman" w:hAnsi="Times New Roman" w:cs="Times New Roman"/>
            <w:color w:val="auto"/>
            <w:sz w:val="24"/>
            <w:szCs w:val="24"/>
            <w:u w:val="none"/>
          </w:rPr>
          <w:t>Allen CL</w:t>
        </w:r>
      </w:hyperlink>
      <w:r w:rsidR="00A868A3" w:rsidRPr="00B842EF">
        <w:rPr>
          <w:rFonts w:ascii="Times New Roman" w:hAnsi="Times New Roman" w:cs="Times New Roman"/>
          <w:sz w:val="24"/>
          <w:szCs w:val="24"/>
        </w:rPr>
        <w:t xml:space="preserve">, </w:t>
      </w:r>
      <w:hyperlink r:id="rId239" w:history="1">
        <w:r w:rsidR="00A868A3" w:rsidRPr="00B842EF">
          <w:rPr>
            <w:rStyle w:val="Kpr"/>
            <w:rFonts w:ascii="Times New Roman" w:hAnsi="Times New Roman" w:cs="Times New Roman"/>
            <w:color w:val="auto"/>
            <w:sz w:val="24"/>
            <w:szCs w:val="24"/>
            <w:u w:val="none"/>
          </w:rPr>
          <w:t>King EC</w:t>
        </w:r>
      </w:hyperlink>
      <w:r w:rsidR="00A868A3" w:rsidRPr="00B842EF">
        <w:rPr>
          <w:rFonts w:ascii="Times New Roman" w:hAnsi="Times New Roman" w:cs="Times New Roman"/>
          <w:sz w:val="24"/>
          <w:szCs w:val="24"/>
        </w:rPr>
        <w:t xml:space="preserve">, </w:t>
      </w:r>
      <w:hyperlink r:id="rId240" w:history="1">
        <w:r w:rsidR="00A868A3" w:rsidRPr="00B842EF">
          <w:rPr>
            <w:rStyle w:val="Kpr"/>
            <w:rFonts w:ascii="Times New Roman" w:hAnsi="Times New Roman" w:cs="Times New Roman"/>
            <w:color w:val="auto"/>
            <w:sz w:val="24"/>
            <w:szCs w:val="24"/>
            <w:u w:val="none"/>
          </w:rPr>
          <w:t>Assa'ad AH</w:t>
        </w:r>
      </w:hyperlink>
      <w:r w:rsidR="00A868A3" w:rsidRPr="00B842EF">
        <w:rPr>
          <w:rFonts w:ascii="Times New Roman" w:hAnsi="Times New Roman" w:cs="Times New Roman"/>
          <w:sz w:val="24"/>
          <w:szCs w:val="24"/>
        </w:rPr>
        <w:t xml:space="preserve">, </w:t>
      </w:r>
      <w:hyperlink r:id="rId241" w:history="1">
        <w:r w:rsidR="00A868A3" w:rsidRPr="00B842EF">
          <w:rPr>
            <w:rStyle w:val="Kpr"/>
            <w:rFonts w:ascii="Times New Roman" w:hAnsi="Times New Roman" w:cs="Times New Roman"/>
            <w:color w:val="auto"/>
            <w:sz w:val="24"/>
            <w:szCs w:val="24"/>
            <w:u w:val="none"/>
          </w:rPr>
          <w:t>Abonia JP</w:t>
        </w:r>
      </w:hyperlink>
      <w:r w:rsidR="00A868A3" w:rsidRPr="00B842EF">
        <w:rPr>
          <w:rFonts w:ascii="Times New Roman" w:hAnsi="Times New Roman" w:cs="Times New Roman"/>
          <w:sz w:val="24"/>
          <w:szCs w:val="24"/>
        </w:rPr>
        <w:t xml:space="preserve">, </w:t>
      </w:r>
      <w:hyperlink r:id="rId242" w:history="1">
        <w:r w:rsidR="00A868A3" w:rsidRPr="00B842EF">
          <w:rPr>
            <w:rStyle w:val="Kpr"/>
            <w:rFonts w:ascii="Times New Roman" w:hAnsi="Times New Roman" w:cs="Times New Roman"/>
            <w:color w:val="auto"/>
            <w:sz w:val="24"/>
            <w:szCs w:val="24"/>
            <w:u w:val="none"/>
          </w:rPr>
          <w:t>Putnam PE</w:t>
        </w:r>
      </w:hyperlink>
      <w:r w:rsidR="00A868A3" w:rsidRPr="00B842EF">
        <w:rPr>
          <w:rFonts w:ascii="Times New Roman" w:hAnsi="Times New Roman" w:cs="Times New Roman"/>
          <w:sz w:val="24"/>
          <w:szCs w:val="24"/>
        </w:rPr>
        <w:t xml:space="preserve">, </w:t>
      </w:r>
      <w:hyperlink r:id="rId243" w:history="1">
        <w:r w:rsidR="00A868A3" w:rsidRPr="00B842EF">
          <w:rPr>
            <w:rStyle w:val="Kpr"/>
            <w:rFonts w:ascii="Times New Roman" w:hAnsi="Times New Roman" w:cs="Times New Roman"/>
            <w:color w:val="auto"/>
            <w:sz w:val="24"/>
            <w:szCs w:val="24"/>
            <w:u w:val="none"/>
          </w:rPr>
          <w:t>Rothenberg ME</w:t>
        </w:r>
      </w:hyperlink>
      <w:r w:rsidR="00A868A3" w:rsidRPr="00B842EF">
        <w:rPr>
          <w:rFonts w:ascii="Times New Roman" w:hAnsi="Times New Roman" w:cs="Times New Roman"/>
          <w:sz w:val="24"/>
          <w:szCs w:val="24"/>
        </w:rPr>
        <w:t xml:space="preserve">, </w:t>
      </w:r>
      <w:hyperlink r:id="rId244" w:history="1">
        <w:r w:rsidR="00A868A3" w:rsidRPr="00B842EF">
          <w:rPr>
            <w:rStyle w:val="Kpr"/>
            <w:rFonts w:ascii="Times New Roman" w:hAnsi="Times New Roman" w:cs="Times New Roman"/>
            <w:color w:val="auto"/>
            <w:sz w:val="24"/>
            <w:szCs w:val="24"/>
            <w:u w:val="none"/>
          </w:rPr>
          <w:t>Franciosi JP</w:t>
        </w:r>
      </w:hyperlink>
      <w:r w:rsidR="00A868A3" w:rsidRPr="00B842EF">
        <w:rPr>
          <w:rFonts w:ascii="Times New Roman" w:hAnsi="Times New Roman" w:cs="Times New Roman"/>
          <w:sz w:val="24"/>
          <w:szCs w:val="24"/>
        </w:rPr>
        <w:t xml:space="preserve">. Identification, epidemiology, and chronicity of pediatric esophageal eosinophilia, 1982-1999. </w:t>
      </w:r>
      <w:hyperlink r:id="rId245" w:tooltip="The Journal of allergy and clinical immunology." w:history="1">
        <w:r w:rsidR="00A868A3" w:rsidRPr="00B842EF">
          <w:rPr>
            <w:rStyle w:val="Kpr"/>
            <w:rFonts w:ascii="Times New Roman" w:hAnsi="Times New Roman" w:cs="Times New Roman"/>
            <w:color w:val="auto"/>
            <w:sz w:val="24"/>
            <w:szCs w:val="24"/>
            <w:u w:val="none"/>
          </w:rPr>
          <w:t>J Allergy Clin Immunol.</w:t>
        </w:r>
      </w:hyperlink>
      <w:r w:rsidR="00A868A3" w:rsidRPr="00B842EF">
        <w:rPr>
          <w:rFonts w:ascii="Times New Roman" w:hAnsi="Times New Roman" w:cs="Times New Roman"/>
          <w:sz w:val="24"/>
          <w:szCs w:val="24"/>
        </w:rPr>
        <w:t xml:space="preserve"> 2010; 126(1): 112-</w:t>
      </w:r>
      <w:r w:rsidR="00000E70" w:rsidRPr="00B842EF">
        <w:rPr>
          <w:rFonts w:ascii="Times New Roman" w:hAnsi="Times New Roman" w:cs="Times New Roman"/>
          <w:sz w:val="24"/>
          <w:szCs w:val="24"/>
        </w:rPr>
        <w:t>11</w:t>
      </w:r>
      <w:r w:rsidR="00A868A3" w:rsidRPr="00B842EF">
        <w:rPr>
          <w:rFonts w:ascii="Times New Roman" w:hAnsi="Times New Roman" w:cs="Times New Roman"/>
          <w:sz w:val="24"/>
          <w:szCs w:val="24"/>
        </w:rPr>
        <w:t>9.</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46" w:history="1">
        <w:r w:rsidR="00A868A3" w:rsidRPr="00B842EF">
          <w:rPr>
            <w:rFonts w:ascii="Times New Roman" w:hAnsi="Times New Roman" w:cs="Times New Roman"/>
            <w:sz w:val="24"/>
            <w:szCs w:val="24"/>
          </w:rPr>
          <w:t>Ravi</w:t>
        </w:r>
        <w:r w:rsidR="00000E70" w:rsidRPr="00B842EF">
          <w:rPr>
            <w:rFonts w:ascii="Times New Roman" w:hAnsi="Times New Roman" w:cs="Times New Roman"/>
            <w:sz w:val="24"/>
            <w:szCs w:val="24"/>
          </w:rPr>
          <w:t xml:space="preserve"> K, Talley NJ, Smyrk TC, </w:t>
        </w:r>
        <w:hyperlink r:id="rId247" w:history="1">
          <w:r w:rsidR="00000E70" w:rsidRPr="00B842EF">
            <w:rPr>
              <w:rStyle w:val="Kpr"/>
              <w:rFonts w:ascii="Times New Roman" w:hAnsi="Times New Roman" w:cs="Times New Roman"/>
              <w:color w:val="auto"/>
              <w:sz w:val="24"/>
              <w:szCs w:val="24"/>
              <w:u w:val="none"/>
            </w:rPr>
            <w:t>Katzka DA</w:t>
          </w:r>
        </w:hyperlink>
        <w:r w:rsidR="00000E70" w:rsidRPr="00B842EF">
          <w:rPr>
            <w:rFonts w:ascii="Times New Roman" w:hAnsi="Times New Roman" w:cs="Times New Roman"/>
            <w:sz w:val="24"/>
            <w:szCs w:val="24"/>
          </w:rPr>
          <w:t xml:space="preserve">, </w:t>
        </w:r>
        <w:hyperlink r:id="rId248" w:history="1">
          <w:r w:rsidR="00000E70" w:rsidRPr="00B842EF">
            <w:rPr>
              <w:rStyle w:val="Kpr"/>
              <w:rFonts w:ascii="Times New Roman" w:hAnsi="Times New Roman" w:cs="Times New Roman"/>
              <w:color w:val="auto"/>
              <w:sz w:val="24"/>
              <w:szCs w:val="24"/>
              <w:u w:val="none"/>
            </w:rPr>
            <w:t>Kryzer L</w:t>
          </w:r>
        </w:hyperlink>
        <w:r w:rsidR="00000E70" w:rsidRPr="00B842EF">
          <w:rPr>
            <w:rFonts w:ascii="Times New Roman" w:hAnsi="Times New Roman" w:cs="Times New Roman"/>
            <w:sz w:val="24"/>
            <w:szCs w:val="24"/>
          </w:rPr>
          <w:t xml:space="preserve">, </w:t>
        </w:r>
        <w:hyperlink r:id="rId249" w:history="1">
          <w:r w:rsidR="00000E70" w:rsidRPr="00B842EF">
            <w:rPr>
              <w:rStyle w:val="Kpr"/>
              <w:rFonts w:ascii="Times New Roman" w:hAnsi="Times New Roman" w:cs="Times New Roman"/>
              <w:color w:val="auto"/>
              <w:sz w:val="24"/>
              <w:szCs w:val="24"/>
              <w:u w:val="none"/>
            </w:rPr>
            <w:t>Romero Y</w:t>
          </w:r>
        </w:hyperlink>
        <w:r w:rsidR="00000E70" w:rsidRPr="00B842EF">
          <w:rPr>
            <w:rFonts w:ascii="Times New Roman" w:hAnsi="Times New Roman" w:cs="Times New Roman"/>
            <w:sz w:val="24"/>
            <w:szCs w:val="24"/>
          </w:rPr>
          <w:t xml:space="preserve">, </w:t>
        </w:r>
        <w:hyperlink r:id="rId250" w:history="1">
          <w:r w:rsidR="00000E70" w:rsidRPr="00B842EF">
            <w:rPr>
              <w:rStyle w:val="Kpr"/>
              <w:rFonts w:ascii="Times New Roman" w:hAnsi="Times New Roman" w:cs="Times New Roman"/>
              <w:color w:val="auto"/>
              <w:sz w:val="24"/>
              <w:szCs w:val="24"/>
              <w:u w:val="none"/>
            </w:rPr>
            <w:t>Arora AS</w:t>
          </w:r>
        </w:hyperlink>
        <w:r w:rsidR="00000E70" w:rsidRPr="00B842EF">
          <w:rPr>
            <w:rFonts w:ascii="Times New Roman" w:hAnsi="Times New Roman" w:cs="Times New Roman"/>
            <w:sz w:val="24"/>
            <w:szCs w:val="24"/>
          </w:rPr>
          <w:t xml:space="preserve">, </w:t>
        </w:r>
        <w:hyperlink r:id="rId251" w:history="1">
          <w:r w:rsidR="00000E70" w:rsidRPr="00B842EF">
            <w:rPr>
              <w:rStyle w:val="Kpr"/>
              <w:rFonts w:ascii="Times New Roman" w:hAnsi="Times New Roman" w:cs="Times New Roman"/>
              <w:color w:val="auto"/>
              <w:sz w:val="24"/>
              <w:szCs w:val="24"/>
              <w:u w:val="none"/>
            </w:rPr>
            <w:t>Alexander JA</w:t>
          </w:r>
        </w:hyperlink>
        <w:r w:rsidR="00000E70"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Low Grade Esophageal Eosinophilia in Adults: An Unrecognized Part of the Spectrum of Eosinophilic Esophagitis? Dig Dis Sci 2011; 56(7): 1981-</w:t>
        </w:r>
        <w:r w:rsidR="00000E70" w:rsidRPr="00B842EF">
          <w:rPr>
            <w:rFonts w:ascii="Times New Roman" w:hAnsi="Times New Roman" w:cs="Times New Roman"/>
            <w:sz w:val="24"/>
            <w:szCs w:val="24"/>
          </w:rPr>
          <w:t>198</w:t>
        </w:r>
        <w:r w:rsidR="00A868A3" w:rsidRPr="00B842EF">
          <w:rPr>
            <w:rFonts w:ascii="Times New Roman" w:hAnsi="Times New Roman" w:cs="Times New Roman"/>
            <w:sz w:val="24"/>
            <w:szCs w:val="24"/>
          </w:rPr>
          <w:t>6.</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52" w:history="1">
        <w:r w:rsidR="00A868A3" w:rsidRPr="00B842EF">
          <w:rPr>
            <w:rStyle w:val="highlight"/>
            <w:rFonts w:ascii="Times New Roman" w:hAnsi="Times New Roman" w:cs="Times New Roman"/>
            <w:sz w:val="24"/>
            <w:szCs w:val="24"/>
          </w:rPr>
          <w:t>Kephart GM</w:t>
        </w:r>
      </w:hyperlink>
      <w:r w:rsidR="00A868A3" w:rsidRPr="00B842EF">
        <w:rPr>
          <w:rFonts w:ascii="Times New Roman" w:hAnsi="Times New Roman" w:cs="Times New Roman"/>
          <w:sz w:val="24"/>
          <w:szCs w:val="24"/>
        </w:rPr>
        <w:t xml:space="preserve">, </w:t>
      </w:r>
      <w:hyperlink r:id="rId253" w:history="1">
        <w:r w:rsidR="00A868A3" w:rsidRPr="00B842EF">
          <w:rPr>
            <w:rStyle w:val="highlight"/>
            <w:rFonts w:ascii="Times New Roman" w:hAnsi="Times New Roman" w:cs="Times New Roman"/>
            <w:sz w:val="24"/>
            <w:szCs w:val="24"/>
          </w:rPr>
          <w:t>Alexander JA</w:t>
        </w:r>
      </w:hyperlink>
      <w:r w:rsidR="00A868A3" w:rsidRPr="00B842EF">
        <w:rPr>
          <w:rFonts w:ascii="Times New Roman" w:hAnsi="Times New Roman" w:cs="Times New Roman"/>
          <w:sz w:val="24"/>
          <w:szCs w:val="24"/>
        </w:rPr>
        <w:t xml:space="preserve">, </w:t>
      </w:r>
      <w:hyperlink r:id="rId254" w:history="1">
        <w:r w:rsidR="00A868A3" w:rsidRPr="00B842EF">
          <w:rPr>
            <w:rStyle w:val="Kpr"/>
            <w:rFonts w:ascii="Times New Roman" w:hAnsi="Times New Roman" w:cs="Times New Roman"/>
            <w:color w:val="auto"/>
            <w:sz w:val="24"/>
            <w:szCs w:val="24"/>
            <w:u w:val="none"/>
          </w:rPr>
          <w:t>Arora AS</w:t>
        </w:r>
      </w:hyperlink>
      <w:r w:rsidR="00A868A3" w:rsidRPr="00B842EF">
        <w:rPr>
          <w:rFonts w:ascii="Times New Roman" w:hAnsi="Times New Roman" w:cs="Times New Roman"/>
          <w:sz w:val="24"/>
          <w:szCs w:val="24"/>
        </w:rPr>
        <w:t xml:space="preserve">, </w:t>
      </w:r>
      <w:hyperlink r:id="rId255" w:history="1">
        <w:r w:rsidR="00A868A3" w:rsidRPr="00B842EF">
          <w:rPr>
            <w:rStyle w:val="Kpr"/>
            <w:rFonts w:ascii="Times New Roman" w:hAnsi="Times New Roman" w:cs="Times New Roman"/>
            <w:color w:val="auto"/>
            <w:sz w:val="24"/>
            <w:szCs w:val="24"/>
            <w:u w:val="none"/>
          </w:rPr>
          <w:t>Romero Y</w:t>
        </w:r>
      </w:hyperlink>
      <w:r w:rsidR="00A868A3" w:rsidRPr="00B842EF">
        <w:rPr>
          <w:rFonts w:ascii="Times New Roman" w:hAnsi="Times New Roman" w:cs="Times New Roman"/>
          <w:sz w:val="24"/>
          <w:szCs w:val="24"/>
        </w:rPr>
        <w:t xml:space="preserve">, </w:t>
      </w:r>
      <w:hyperlink r:id="rId256" w:history="1">
        <w:r w:rsidR="00A868A3" w:rsidRPr="00B842EF">
          <w:rPr>
            <w:rStyle w:val="Kpr"/>
            <w:rFonts w:ascii="Times New Roman" w:hAnsi="Times New Roman" w:cs="Times New Roman"/>
            <w:color w:val="auto"/>
            <w:sz w:val="24"/>
            <w:szCs w:val="24"/>
            <w:u w:val="none"/>
          </w:rPr>
          <w:t>Smyrk TC</w:t>
        </w:r>
      </w:hyperlink>
      <w:r w:rsidR="00A868A3" w:rsidRPr="00B842EF">
        <w:rPr>
          <w:rFonts w:ascii="Times New Roman" w:hAnsi="Times New Roman" w:cs="Times New Roman"/>
          <w:sz w:val="24"/>
          <w:szCs w:val="24"/>
        </w:rPr>
        <w:t xml:space="preserve">, </w:t>
      </w:r>
      <w:hyperlink r:id="rId257" w:history="1">
        <w:r w:rsidR="00A868A3" w:rsidRPr="00B842EF">
          <w:rPr>
            <w:rStyle w:val="Kpr"/>
            <w:rFonts w:ascii="Times New Roman" w:hAnsi="Times New Roman" w:cs="Times New Roman"/>
            <w:color w:val="auto"/>
            <w:sz w:val="24"/>
            <w:szCs w:val="24"/>
            <w:u w:val="none"/>
          </w:rPr>
          <w:t>Talley NJ</w:t>
        </w:r>
      </w:hyperlink>
      <w:r w:rsidR="00A868A3" w:rsidRPr="00B842EF">
        <w:rPr>
          <w:rFonts w:ascii="Times New Roman" w:hAnsi="Times New Roman" w:cs="Times New Roman"/>
          <w:sz w:val="24"/>
          <w:szCs w:val="24"/>
        </w:rPr>
        <w:t xml:space="preserve">, </w:t>
      </w:r>
      <w:hyperlink r:id="rId258" w:history="1">
        <w:r w:rsidR="00A868A3" w:rsidRPr="00B842EF">
          <w:rPr>
            <w:rStyle w:val="Kpr"/>
            <w:rFonts w:ascii="Times New Roman" w:hAnsi="Times New Roman" w:cs="Times New Roman"/>
            <w:color w:val="auto"/>
            <w:sz w:val="24"/>
            <w:szCs w:val="24"/>
            <w:u w:val="none"/>
          </w:rPr>
          <w:t>Kita H</w:t>
        </w:r>
      </w:hyperlink>
      <w:r w:rsidR="00A868A3" w:rsidRPr="00B842EF">
        <w:rPr>
          <w:rFonts w:ascii="Times New Roman" w:hAnsi="Times New Roman" w:cs="Times New Roman"/>
          <w:sz w:val="24"/>
          <w:szCs w:val="24"/>
        </w:rPr>
        <w:t xml:space="preserve">. Marked deposition of eosinophil-derived neurotoxin in adult patients with eosinophilic esophagitis. </w:t>
      </w:r>
      <w:hyperlink r:id="rId259" w:tooltip="The American journal of gastroenterology." w:history="1">
        <w:r w:rsidR="00A868A3" w:rsidRPr="00B842EF">
          <w:rPr>
            <w:rStyle w:val="Kpr"/>
            <w:rFonts w:ascii="Times New Roman" w:hAnsi="Times New Roman" w:cs="Times New Roman"/>
            <w:color w:val="auto"/>
            <w:sz w:val="24"/>
            <w:szCs w:val="24"/>
            <w:u w:val="none"/>
          </w:rPr>
          <w:t>Am J Gastroenterol.</w:t>
        </w:r>
      </w:hyperlink>
      <w:r w:rsidR="00A868A3" w:rsidRPr="00B842EF">
        <w:rPr>
          <w:rFonts w:ascii="Times New Roman" w:hAnsi="Times New Roman" w:cs="Times New Roman"/>
          <w:sz w:val="24"/>
          <w:szCs w:val="24"/>
        </w:rPr>
        <w:t xml:space="preserve"> 2010; 105(2): 298-307.</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60" w:history="1">
        <w:r w:rsidR="00A868A3" w:rsidRPr="00B842EF">
          <w:rPr>
            <w:rStyle w:val="highlight"/>
            <w:rFonts w:ascii="Times New Roman" w:hAnsi="Times New Roman" w:cs="Times New Roman"/>
            <w:sz w:val="24"/>
            <w:szCs w:val="24"/>
          </w:rPr>
          <w:t>Shah A</w:t>
        </w:r>
      </w:hyperlink>
      <w:r w:rsidR="00A868A3" w:rsidRPr="00B842EF">
        <w:rPr>
          <w:rFonts w:ascii="Times New Roman" w:hAnsi="Times New Roman" w:cs="Times New Roman"/>
          <w:sz w:val="24"/>
          <w:szCs w:val="24"/>
        </w:rPr>
        <w:t xml:space="preserve">, </w:t>
      </w:r>
      <w:hyperlink r:id="rId261" w:history="1">
        <w:r w:rsidR="00A868A3" w:rsidRPr="00B842EF">
          <w:rPr>
            <w:rStyle w:val="highlight"/>
            <w:rFonts w:ascii="Times New Roman" w:hAnsi="Times New Roman" w:cs="Times New Roman"/>
            <w:sz w:val="24"/>
            <w:szCs w:val="24"/>
          </w:rPr>
          <w:t>Kagalwalla AF</w:t>
        </w:r>
      </w:hyperlink>
      <w:r w:rsidR="00A868A3" w:rsidRPr="00B842EF">
        <w:rPr>
          <w:rFonts w:ascii="Times New Roman" w:hAnsi="Times New Roman" w:cs="Times New Roman"/>
          <w:sz w:val="24"/>
          <w:szCs w:val="24"/>
        </w:rPr>
        <w:t xml:space="preserve">, </w:t>
      </w:r>
      <w:hyperlink r:id="rId262" w:history="1">
        <w:r w:rsidR="00A868A3" w:rsidRPr="00B842EF">
          <w:rPr>
            <w:rStyle w:val="Kpr"/>
            <w:rFonts w:ascii="Times New Roman" w:hAnsi="Times New Roman" w:cs="Times New Roman"/>
            <w:color w:val="auto"/>
            <w:sz w:val="24"/>
            <w:szCs w:val="24"/>
            <w:u w:val="none"/>
          </w:rPr>
          <w:t>Gonsalves N</w:t>
        </w:r>
      </w:hyperlink>
      <w:r w:rsidR="00A868A3" w:rsidRPr="00B842EF">
        <w:rPr>
          <w:rFonts w:ascii="Times New Roman" w:hAnsi="Times New Roman" w:cs="Times New Roman"/>
          <w:sz w:val="24"/>
          <w:szCs w:val="24"/>
        </w:rPr>
        <w:t xml:space="preserve">, </w:t>
      </w:r>
      <w:hyperlink r:id="rId263" w:history="1">
        <w:r w:rsidR="00A868A3" w:rsidRPr="00B842EF">
          <w:rPr>
            <w:rStyle w:val="Kpr"/>
            <w:rFonts w:ascii="Times New Roman" w:hAnsi="Times New Roman" w:cs="Times New Roman"/>
            <w:color w:val="auto"/>
            <w:sz w:val="24"/>
            <w:szCs w:val="24"/>
            <w:u w:val="none"/>
          </w:rPr>
          <w:t>Melin-Aldana H</w:t>
        </w:r>
      </w:hyperlink>
      <w:r w:rsidR="00A868A3" w:rsidRPr="00B842EF">
        <w:rPr>
          <w:rFonts w:ascii="Times New Roman" w:hAnsi="Times New Roman" w:cs="Times New Roman"/>
          <w:sz w:val="24"/>
          <w:szCs w:val="24"/>
        </w:rPr>
        <w:t xml:space="preserve">, </w:t>
      </w:r>
      <w:hyperlink r:id="rId264" w:history="1">
        <w:r w:rsidR="00A868A3" w:rsidRPr="00B842EF">
          <w:rPr>
            <w:rStyle w:val="Kpr"/>
            <w:rFonts w:ascii="Times New Roman" w:hAnsi="Times New Roman" w:cs="Times New Roman"/>
            <w:color w:val="auto"/>
            <w:sz w:val="24"/>
            <w:szCs w:val="24"/>
            <w:u w:val="none"/>
          </w:rPr>
          <w:t>Li BU</w:t>
        </w:r>
      </w:hyperlink>
      <w:r w:rsidR="00A868A3" w:rsidRPr="00B842EF">
        <w:rPr>
          <w:rFonts w:ascii="Times New Roman" w:hAnsi="Times New Roman" w:cs="Times New Roman"/>
          <w:sz w:val="24"/>
          <w:szCs w:val="24"/>
        </w:rPr>
        <w:t xml:space="preserve">, </w:t>
      </w:r>
      <w:hyperlink r:id="rId265" w:history="1">
        <w:r w:rsidR="00A868A3" w:rsidRPr="00B842EF">
          <w:rPr>
            <w:rStyle w:val="Kpr"/>
            <w:rFonts w:ascii="Times New Roman" w:hAnsi="Times New Roman" w:cs="Times New Roman"/>
            <w:color w:val="auto"/>
            <w:sz w:val="24"/>
            <w:szCs w:val="24"/>
            <w:u w:val="none"/>
          </w:rPr>
          <w:t>Hirano I</w:t>
        </w:r>
      </w:hyperlink>
      <w:r w:rsidR="00A868A3" w:rsidRPr="00B842EF">
        <w:rPr>
          <w:rFonts w:ascii="Times New Roman" w:hAnsi="Times New Roman" w:cs="Times New Roman"/>
          <w:sz w:val="24"/>
          <w:szCs w:val="24"/>
        </w:rPr>
        <w:t xml:space="preserve">. Histopathologic variability in children with eosinophilic esophagitis. </w:t>
      </w:r>
      <w:hyperlink r:id="rId266" w:tooltip="The American journal of gastroenterology." w:history="1">
        <w:r w:rsidR="00A868A3" w:rsidRPr="00B842EF">
          <w:rPr>
            <w:rStyle w:val="Kpr"/>
            <w:rFonts w:ascii="Times New Roman" w:hAnsi="Times New Roman" w:cs="Times New Roman"/>
            <w:color w:val="auto"/>
            <w:sz w:val="24"/>
            <w:szCs w:val="24"/>
            <w:u w:val="none"/>
          </w:rPr>
          <w:t>Am J Gastroenterol.</w:t>
        </w:r>
      </w:hyperlink>
      <w:r w:rsidR="00A868A3" w:rsidRPr="00B842EF">
        <w:rPr>
          <w:rFonts w:ascii="Times New Roman" w:hAnsi="Times New Roman" w:cs="Times New Roman"/>
          <w:sz w:val="24"/>
          <w:szCs w:val="24"/>
        </w:rPr>
        <w:t xml:space="preserve"> 2009; 104(3): 716-</w:t>
      </w:r>
      <w:r w:rsidR="000672CF" w:rsidRPr="00B842EF">
        <w:rPr>
          <w:rFonts w:ascii="Times New Roman" w:hAnsi="Times New Roman" w:cs="Times New Roman"/>
          <w:sz w:val="24"/>
          <w:szCs w:val="24"/>
        </w:rPr>
        <w:t>7</w:t>
      </w:r>
      <w:r w:rsidR="00A868A3" w:rsidRPr="00B842EF">
        <w:rPr>
          <w:rFonts w:ascii="Times New Roman" w:hAnsi="Times New Roman" w:cs="Times New Roman"/>
          <w:sz w:val="24"/>
          <w:szCs w:val="24"/>
        </w:rPr>
        <w:t>21.</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67" w:history="1">
        <w:r w:rsidR="00A868A3" w:rsidRPr="00B842EF">
          <w:rPr>
            <w:rFonts w:ascii="Times New Roman" w:hAnsi="Times New Roman" w:cs="Times New Roman"/>
            <w:sz w:val="24"/>
            <w:szCs w:val="24"/>
          </w:rPr>
          <w:t>Mueller S, Aigner T, Neureiter D, Stolte M. Eosinophil infiltration and degranulation in oesophageal mucosa from adult patients with eosinophilic oesophagitis: a retrospective and comparative study on pathological biopsy. J Clin Pathol 2006; 59: 1175.</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68" w:history="1">
        <w:r w:rsidR="00A868A3" w:rsidRPr="00B842EF">
          <w:rPr>
            <w:rStyle w:val="highlight"/>
            <w:rFonts w:ascii="Times New Roman" w:hAnsi="Times New Roman" w:cs="Times New Roman"/>
            <w:sz w:val="24"/>
            <w:szCs w:val="24"/>
          </w:rPr>
          <w:t>Straumann A</w:t>
        </w:r>
      </w:hyperlink>
      <w:r w:rsidR="00A868A3" w:rsidRPr="00B842EF">
        <w:rPr>
          <w:rFonts w:ascii="Times New Roman" w:hAnsi="Times New Roman" w:cs="Times New Roman"/>
          <w:sz w:val="24"/>
          <w:szCs w:val="24"/>
        </w:rPr>
        <w:t xml:space="preserve">, </w:t>
      </w:r>
      <w:hyperlink r:id="rId269" w:history="1">
        <w:r w:rsidR="00A868A3" w:rsidRPr="00B842EF">
          <w:rPr>
            <w:rStyle w:val="highlight"/>
            <w:rFonts w:ascii="Times New Roman" w:hAnsi="Times New Roman" w:cs="Times New Roman"/>
            <w:sz w:val="24"/>
            <w:szCs w:val="24"/>
          </w:rPr>
          <w:t>Conus S</w:t>
        </w:r>
      </w:hyperlink>
      <w:r w:rsidR="00A868A3" w:rsidRPr="00B842EF">
        <w:rPr>
          <w:rFonts w:ascii="Times New Roman" w:hAnsi="Times New Roman" w:cs="Times New Roman"/>
          <w:sz w:val="24"/>
          <w:szCs w:val="24"/>
        </w:rPr>
        <w:t xml:space="preserve">, </w:t>
      </w:r>
      <w:hyperlink r:id="rId270" w:history="1">
        <w:r w:rsidR="00A868A3" w:rsidRPr="00B842EF">
          <w:rPr>
            <w:rStyle w:val="Kpr"/>
            <w:rFonts w:ascii="Times New Roman" w:hAnsi="Times New Roman" w:cs="Times New Roman"/>
            <w:color w:val="auto"/>
            <w:sz w:val="24"/>
            <w:szCs w:val="24"/>
            <w:u w:val="none"/>
          </w:rPr>
          <w:t>Degen L</w:t>
        </w:r>
      </w:hyperlink>
      <w:r w:rsidR="00A868A3" w:rsidRPr="00B842EF">
        <w:rPr>
          <w:rFonts w:ascii="Times New Roman" w:hAnsi="Times New Roman" w:cs="Times New Roman"/>
          <w:sz w:val="24"/>
          <w:szCs w:val="24"/>
        </w:rPr>
        <w:t xml:space="preserve">, </w:t>
      </w:r>
      <w:hyperlink r:id="rId271" w:history="1">
        <w:r w:rsidR="00A868A3" w:rsidRPr="00B842EF">
          <w:rPr>
            <w:rStyle w:val="Kpr"/>
            <w:rFonts w:ascii="Times New Roman" w:hAnsi="Times New Roman" w:cs="Times New Roman"/>
            <w:color w:val="auto"/>
            <w:sz w:val="24"/>
            <w:szCs w:val="24"/>
            <w:u w:val="none"/>
          </w:rPr>
          <w:t>Felder S</w:t>
        </w:r>
      </w:hyperlink>
      <w:r w:rsidR="00A868A3" w:rsidRPr="00B842EF">
        <w:rPr>
          <w:rFonts w:ascii="Times New Roman" w:hAnsi="Times New Roman" w:cs="Times New Roman"/>
          <w:sz w:val="24"/>
          <w:szCs w:val="24"/>
        </w:rPr>
        <w:t xml:space="preserve">, </w:t>
      </w:r>
      <w:hyperlink r:id="rId272" w:history="1">
        <w:r w:rsidR="00A868A3" w:rsidRPr="00B842EF">
          <w:rPr>
            <w:rStyle w:val="Kpr"/>
            <w:rFonts w:ascii="Times New Roman" w:hAnsi="Times New Roman" w:cs="Times New Roman"/>
            <w:color w:val="auto"/>
            <w:sz w:val="24"/>
            <w:szCs w:val="24"/>
            <w:u w:val="none"/>
          </w:rPr>
          <w:t>Kummer M</w:t>
        </w:r>
      </w:hyperlink>
      <w:r w:rsidR="00A868A3" w:rsidRPr="00B842EF">
        <w:rPr>
          <w:rFonts w:ascii="Times New Roman" w:hAnsi="Times New Roman" w:cs="Times New Roman"/>
          <w:sz w:val="24"/>
          <w:szCs w:val="24"/>
        </w:rPr>
        <w:t xml:space="preserve">, </w:t>
      </w:r>
      <w:hyperlink r:id="rId273" w:history="1">
        <w:r w:rsidR="00A868A3" w:rsidRPr="00B842EF">
          <w:rPr>
            <w:rStyle w:val="Kpr"/>
            <w:rFonts w:ascii="Times New Roman" w:hAnsi="Times New Roman" w:cs="Times New Roman"/>
            <w:color w:val="auto"/>
            <w:sz w:val="24"/>
            <w:szCs w:val="24"/>
            <w:u w:val="none"/>
          </w:rPr>
          <w:t>Engel H</w:t>
        </w:r>
      </w:hyperlink>
      <w:r w:rsidR="00A868A3" w:rsidRPr="00B842EF">
        <w:rPr>
          <w:rFonts w:ascii="Times New Roman" w:hAnsi="Times New Roman" w:cs="Times New Roman"/>
          <w:sz w:val="24"/>
          <w:szCs w:val="24"/>
        </w:rPr>
        <w:t xml:space="preserve">, </w:t>
      </w:r>
      <w:hyperlink r:id="rId274" w:history="1">
        <w:r w:rsidR="00A868A3" w:rsidRPr="00B842EF">
          <w:rPr>
            <w:rStyle w:val="Kpr"/>
            <w:rFonts w:ascii="Times New Roman" w:hAnsi="Times New Roman" w:cs="Times New Roman"/>
            <w:color w:val="auto"/>
            <w:sz w:val="24"/>
            <w:szCs w:val="24"/>
            <w:u w:val="none"/>
          </w:rPr>
          <w:t>Bussmann C</w:t>
        </w:r>
      </w:hyperlink>
      <w:r w:rsidR="00A868A3" w:rsidRPr="00B842EF">
        <w:rPr>
          <w:rFonts w:ascii="Times New Roman" w:hAnsi="Times New Roman" w:cs="Times New Roman"/>
          <w:sz w:val="24"/>
          <w:szCs w:val="24"/>
        </w:rPr>
        <w:t xml:space="preserve">, </w:t>
      </w:r>
      <w:hyperlink r:id="rId275" w:history="1">
        <w:r w:rsidR="00A868A3" w:rsidRPr="00B842EF">
          <w:rPr>
            <w:rStyle w:val="Kpr"/>
            <w:rFonts w:ascii="Times New Roman" w:hAnsi="Times New Roman" w:cs="Times New Roman"/>
            <w:color w:val="auto"/>
            <w:sz w:val="24"/>
            <w:szCs w:val="24"/>
            <w:u w:val="none"/>
          </w:rPr>
          <w:t>Beglinger C</w:t>
        </w:r>
      </w:hyperlink>
      <w:r w:rsidR="00A868A3" w:rsidRPr="00B842EF">
        <w:rPr>
          <w:rFonts w:ascii="Times New Roman" w:hAnsi="Times New Roman" w:cs="Times New Roman"/>
          <w:sz w:val="24"/>
          <w:szCs w:val="24"/>
        </w:rPr>
        <w:t xml:space="preserve">, </w:t>
      </w:r>
      <w:hyperlink r:id="rId276" w:history="1">
        <w:r w:rsidR="00A868A3" w:rsidRPr="00B842EF">
          <w:rPr>
            <w:rStyle w:val="Kpr"/>
            <w:rFonts w:ascii="Times New Roman" w:hAnsi="Times New Roman" w:cs="Times New Roman"/>
            <w:color w:val="auto"/>
            <w:sz w:val="24"/>
            <w:szCs w:val="24"/>
            <w:u w:val="none"/>
          </w:rPr>
          <w:t>Schoepfer A</w:t>
        </w:r>
      </w:hyperlink>
      <w:r w:rsidR="00A868A3" w:rsidRPr="00B842EF">
        <w:rPr>
          <w:rFonts w:ascii="Times New Roman" w:hAnsi="Times New Roman" w:cs="Times New Roman"/>
          <w:sz w:val="24"/>
          <w:szCs w:val="24"/>
        </w:rPr>
        <w:t xml:space="preserve">, </w:t>
      </w:r>
      <w:hyperlink r:id="rId277" w:history="1">
        <w:r w:rsidR="00A868A3" w:rsidRPr="00B842EF">
          <w:rPr>
            <w:rStyle w:val="Kpr"/>
            <w:rFonts w:ascii="Times New Roman" w:hAnsi="Times New Roman" w:cs="Times New Roman"/>
            <w:color w:val="auto"/>
            <w:sz w:val="24"/>
            <w:szCs w:val="24"/>
            <w:u w:val="none"/>
          </w:rPr>
          <w:t>Simon HU</w:t>
        </w:r>
      </w:hyperlink>
      <w:r w:rsidR="00A868A3" w:rsidRPr="00B842EF">
        <w:rPr>
          <w:rFonts w:ascii="Times New Roman" w:hAnsi="Times New Roman" w:cs="Times New Roman"/>
          <w:sz w:val="24"/>
          <w:szCs w:val="24"/>
        </w:rPr>
        <w:t xml:space="preserve">. Budesonide is effective in adolescent and adult patients with active eosinophilic esophagitis. </w:t>
      </w:r>
      <w:hyperlink r:id="rId278" w:tooltip="Gastroenterology." w:history="1">
        <w:r w:rsidR="00A868A3" w:rsidRPr="00B842EF">
          <w:rPr>
            <w:rStyle w:val="Kpr"/>
            <w:rFonts w:ascii="Times New Roman" w:hAnsi="Times New Roman" w:cs="Times New Roman"/>
            <w:color w:val="auto"/>
            <w:sz w:val="24"/>
            <w:szCs w:val="24"/>
            <w:u w:val="none"/>
          </w:rPr>
          <w:t>Gastroenterology.</w:t>
        </w:r>
      </w:hyperlink>
      <w:r w:rsidR="00A868A3" w:rsidRPr="00B842EF">
        <w:rPr>
          <w:rFonts w:ascii="Times New Roman" w:hAnsi="Times New Roman" w:cs="Times New Roman"/>
          <w:sz w:val="24"/>
          <w:szCs w:val="24"/>
        </w:rPr>
        <w:t xml:space="preserve"> 2010; 139(5): 1526-</w:t>
      </w:r>
      <w:r w:rsidR="000672CF" w:rsidRPr="00B842EF">
        <w:rPr>
          <w:rFonts w:ascii="Times New Roman" w:hAnsi="Times New Roman" w:cs="Times New Roman"/>
          <w:sz w:val="24"/>
          <w:szCs w:val="24"/>
        </w:rPr>
        <w:t>15</w:t>
      </w:r>
      <w:r w:rsidR="00A868A3" w:rsidRPr="00B842EF">
        <w:rPr>
          <w:rFonts w:ascii="Times New Roman" w:hAnsi="Times New Roman" w:cs="Times New Roman"/>
          <w:sz w:val="24"/>
          <w:szCs w:val="24"/>
        </w:rPr>
        <w:t>37.</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79" w:history="1">
        <w:r w:rsidR="00A868A3" w:rsidRPr="00B842EF">
          <w:rPr>
            <w:rStyle w:val="highlight"/>
            <w:rFonts w:ascii="Times New Roman" w:hAnsi="Times New Roman" w:cs="Times New Roman"/>
            <w:sz w:val="24"/>
            <w:szCs w:val="24"/>
          </w:rPr>
          <w:t>Erwin EA</w:t>
        </w:r>
      </w:hyperlink>
      <w:r w:rsidR="00A868A3" w:rsidRPr="00B842EF">
        <w:rPr>
          <w:rFonts w:ascii="Times New Roman" w:hAnsi="Times New Roman" w:cs="Times New Roman"/>
          <w:sz w:val="24"/>
          <w:szCs w:val="24"/>
        </w:rPr>
        <w:t xml:space="preserve">, </w:t>
      </w:r>
      <w:hyperlink r:id="rId280" w:history="1">
        <w:r w:rsidR="00A868A3" w:rsidRPr="00B842EF">
          <w:rPr>
            <w:rStyle w:val="highlight"/>
            <w:rFonts w:ascii="Times New Roman" w:hAnsi="Times New Roman" w:cs="Times New Roman"/>
            <w:sz w:val="24"/>
            <w:szCs w:val="24"/>
          </w:rPr>
          <w:t>James HR</w:t>
        </w:r>
      </w:hyperlink>
      <w:r w:rsidR="00A868A3" w:rsidRPr="00B842EF">
        <w:rPr>
          <w:rFonts w:ascii="Times New Roman" w:hAnsi="Times New Roman" w:cs="Times New Roman"/>
          <w:sz w:val="24"/>
          <w:szCs w:val="24"/>
        </w:rPr>
        <w:t xml:space="preserve">, </w:t>
      </w:r>
      <w:hyperlink r:id="rId281" w:history="1">
        <w:r w:rsidR="00A868A3" w:rsidRPr="00B842EF">
          <w:rPr>
            <w:rStyle w:val="Kpr"/>
            <w:rFonts w:ascii="Times New Roman" w:hAnsi="Times New Roman" w:cs="Times New Roman"/>
            <w:color w:val="auto"/>
            <w:sz w:val="24"/>
            <w:szCs w:val="24"/>
            <w:u w:val="none"/>
          </w:rPr>
          <w:t>Gutekunst HM</w:t>
        </w:r>
      </w:hyperlink>
      <w:r w:rsidR="00A868A3" w:rsidRPr="00B842EF">
        <w:rPr>
          <w:rFonts w:ascii="Times New Roman" w:hAnsi="Times New Roman" w:cs="Times New Roman"/>
          <w:sz w:val="24"/>
          <w:szCs w:val="24"/>
        </w:rPr>
        <w:t xml:space="preserve">, </w:t>
      </w:r>
      <w:hyperlink r:id="rId282" w:history="1">
        <w:r w:rsidR="00A868A3" w:rsidRPr="00B842EF">
          <w:rPr>
            <w:rStyle w:val="Kpr"/>
            <w:rFonts w:ascii="Times New Roman" w:hAnsi="Times New Roman" w:cs="Times New Roman"/>
            <w:color w:val="auto"/>
            <w:sz w:val="24"/>
            <w:szCs w:val="24"/>
            <w:u w:val="none"/>
          </w:rPr>
          <w:t>Russo JM</w:t>
        </w:r>
      </w:hyperlink>
      <w:r w:rsidR="00A868A3" w:rsidRPr="00B842EF">
        <w:rPr>
          <w:rFonts w:ascii="Times New Roman" w:hAnsi="Times New Roman" w:cs="Times New Roman"/>
          <w:sz w:val="24"/>
          <w:szCs w:val="24"/>
        </w:rPr>
        <w:t xml:space="preserve">, </w:t>
      </w:r>
      <w:hyperlink r:id="rId283" w:history="1">
        <w:r w:rsidR="00A868A3" w:rsidRPr="00B842EF">
          <w:rPr>
            <w:rStyle w:val="Kpr"/>
            <w:rFonts w:ascii="Times New Roman" w:hAnsi="Times New Roman" w:cs="Times New Roman"/>
            <w:color w:val="auto"/>
            <w:sz w:val="24"/>
            <w:szCs w:val="24"/>
            <w:u w:val="none"/>
          </w:rPr>
          <w:t>Kelleher KJ</w:t>
        </w:r>
      </w:hyperlink>
      <w:r w:rsidR="00A868A3" w:rsidRPr="00B842EF">
        <w:rPr>
          <w:rFonts w:ascii="Times New Roman" w:hAnsi="Times New Roman" w:cs="Times New Roman"/>
          <w:sz w:val="24"/>
          <w:szCs w:val="24"/>
        </w:rPr>
        <w:t xml:space="preserve">, </w:t>
      </w:r>
      <w:hyperlink r:id="rId284" w:history="1">
        <w:r w:rsidR="00A868A3" w:rsidRPr="00B842EF">
          <w:rPr>
            <w:rStyle w:val="Kpr"/>
            <w:rFonts w:ascii="Times New Roman" w:hAnsi="Times New Roman" w:cs="Times New Roman"/>
            <w:color w:val="auto"/>
            <w:sz w:val="24"/>
            <w:szCs w:val="24"/>
            <w:u w:val="none"/>
          </w:rPr>
          <w:t>Platts-Mills TA</w:t>
        </w:r>
      </w:hyperlink>
      <w:r w:rsidR="00A868A3" w:rsidRPr="00B842EF">
        <w:rPr>
          <w:rFonts w:ascii="Times New Roman" w:hAnsi="Times New Roman" w:cs="Times New Roman"/>
          <w:sz w:val="24"/>
          <w:szCs w:val="24"/>
        </w:rPr>
        <w:t xml:space="preserve">. Serum IgE measurement and detection of food allergy in pediatric patients with eosinophilic esophagitis. </w:t>
      </w:r>
      <w:hyperlink r:id="rId285" w:tooltip="Annals of allergy, asthma &amp; immunology : official publication of the American College of Allergy, Asthma, &amp; Immunology." w:history="1">
        <w:r w:rsidR="00A868A3" w:rsidRPr="00B842EF">
          <w:rPr>
            <w:rStyle w:val="Kpr"/>
            <w:rFonts w:ascii="Times New Roman" w:hAnsi="Times New Roman" w:cs="Times New Roman"/>
            <w:color w:val="auto"/>
            <w:sz w:val="24"/>
            <w:szCs w:val="24"/>
            <w:u w:val="none"/>
          </w:rPr>
          <w:t>Ann Allergy Asthma Immunol.</w:t>
        </w:r>
      </w:hyperlink>
      <w:r w:rsidR="00A868A3" w:rsidRPr="00B842EF">
        <w:rPr>
          <w:rFonts w:ascii="Times New Roman" w:hAnsi="Times New Roman" w:cs="Times New Roman"/>
          <w:sz w:val="24"/>
          <w:szCs w:val="24"/>
        </w:rPr>
        <w:t xml:space="preserve"> 2010; 104(6): 496-502.</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86" w:history="1">
        <w:r w:rsidR="00A868A3" w:rsidRPr="00B842EF">
          <w:rPr>
            <w:rStyle w:val="highlight"/>
            <w:rFonts w:ascii="Times New Roman" w:hAnsi="Times New Roman" w:cs="Times New Roman"/>
            <w:sz w:val="24"/>
            <w:szCs w:val="24"/>
          </w:rPr>
          <w:t>Penfield JD</w:t>
        </w:r>
      </w:hyperlink>
      <w:r w:rsidR="00A868A3" w:rsidRPr="00B842EF">
        <w:rPr>
          <w:rFonts w:ascii="Times New Roman" w:hAnsi="Times New Roman" w:cs="Times New Roman"/>
          <w:sz w:val="24"/>
          <w:szCs w:val="24"/>
        </w:rPr>
        <w:t xml:space="preserve">, </w:t>
      </w:r>
      <w:hyperlink r:id="rId287" w:history="1">
        <w:r w:rsidR="00A868A3" w:rsidRPr="00B842EF">
          <w:rPr>
            <w:rStyle w:val="Kpr"/>
            <w:rFonts w:ascii="Times New Roman" w:hAnsi="Times New Roman" w:cs="Times New Roman"/>
            <w:color w:val="auto"/>
            <w:sz w:val="24"/>
            <w:szCs w:val="24"/>
            <w:u w:val="none"/>
          </w:rPr>
          <w:t>Lang DM</w:t>
        </w:r>
      </w:hyperlink>
      <w:r w:rsidR="00A868A3" w:rsidRPr="00B842EF">
        <w:rPr>
          <w:rFonts w:ascii="Times New Roman" w:hAnsi="Times New Roman" w:cs="Times New Roman"/>
          <w:sz w:val="24"/>
          <w:szCs w:val="24"/>
        </w:rPr>
        <w:t xml:space="preserve">, </w:t>
      </w:r>
      <w:hyperlink r:id="rId288" w:history="1">
        <w:r w:rsidR="00A868A3" w:rsidRPr="00B842EF">
          <w:rPr>
            <w:rStyle w:val="Kpr"/>
            <w:rFonts w:ascii="Times New Roman" w:hAnsi="Times New Roman" w:cs="Times New Roman"/>
            <w:color w:val="auto"/>
            <w:sz w:val="24"/>
            <w:szCs w:val="24"/>
            <w:u w:val="none"/>
          </w:rPr>
          <w:t>Goldblum JR</w:t>
        </w:r>
      </w:hyperlink>
      <w:r w:rsidR="00A868A3" w:rsidRPr="00B842EF">
        <w:rPr>
          <w:rFonts w:ascii="Times New Roman" w:hAnsi="Times New Roman" w:cs="Times New Roman"/>
          <w:sz w:val="24"/>
          <w:szCs w:val="24"/>
        </w:rPr>
        <w:t xml:space="preserve">, </w:t>
      </w:r>
      <w:hyperlink r:id="rId289" w:history="1">
        <w:r w:rsidR="00A868A3" w:rsidRPr="00B842EF">
          <w:rPr>
            <w:rStyle w:val="Kpr"/>
            <w:rFonts w:ascii="Times New Roman" w:hAnsi="Times New Roman" w:cs="Times New Roman"/>
            <w:color w:val="auto"/>
            <w:sz w:val="24"/>
            <w:szCs w:val="24"/>
            <w:u w:val="none"/>
          </w:rPr>
          <w:t>Lopez R</w:t>
        </w:r>
      </w:hyperlink>
      <w:r w:rsidR="00A868A3" w:rsidRPr="00B842EF">
        <w:rPr>
          <w:rFonts w:ascii="Times New Roman" w:hAnsi="Times New Roman" w:cs="Times New Roman"/>
          <w:sz w:val="24"/>
          <w:szCs w:val="24"/>
        </w:rPr>
        <w:t xml:space="preserve">, </w:t>
      </w:r>
      <w:hyperlink r:id="rId290" w:history="1">
        <w:r w:rsidR="00A868A3" w:rsidRPr="00B842EF">
          <w:rPr>
            <w:rStyle w:val="Kpr"/>
            <w:rFonts w:ascii="Times New Roman" w:hAnsi="Times New Roman" w:cs="Times New Roman"/>
            <w:color w:val="auto"/>
            <w:sz w:val="24"/>
            <w:szCs w:val="24"/>
            <w:u w:val="none"/>
          </w:rPr>
          <w:t>Falk GW</w:t>
        </w:r>
      </w:hyperlink>
      <w:r w:rsidR="00A868A3" w:rsidRPr="00B842EF">
        <w:rPr>
          <w:rFonts w:ascii="Times New Roman" w:hAnsi="Times New Roman" w:cs="Times New Roman"/>
          <w:sz w:val="24"/>
          <w:szCs w:val="24"/>
        </w:rPr>
        <w:t xml:space="preserve">. The role of allergy evaluation in adults with eosinophilic esophagitis. </w:t>
      </w:r>
      <w:hyperlink r:id="rId291" w:tooltip="Journal of clinical gastroenterology." w:history="1">
        <w:r w:rsidR="00A868A3" w:rsidRPr="00B842EF">
          <w:rPr>
            <w:rStyle w:val="Kpr"/>
            <w:rFonts w:ascii="Times New Roman" w:hAnsi="Times New Roman" w:cs="Times New Roman"/>
            <w:color w:val="auto"/>
            <w:sz w:val="24"/>
            <w:szCs w:val="24"/>
            <w:u w:val="none"/>
          </w:rPr>
          <w:t>J Clin Gastroenterol.</w:t>
        </w:r>
      </w:hyperlink>
      <w:r w:rsidR="00A868A3" w:rsidRPr="00B842EF">
        <w:rPr>
          <w:rFonts w:ascii="Times New Roman" w:hAnsi="Times New Roman" w:cs="Times New Roman"/>
          <w:sz w:val="24"/>
          <w:szCs w:val="24"/>
        </w:rPr>
        <w:t xml:space="preserve"> 2010; 44(1): 22-</w:t>
      </w:r>
      <w:r w:rsidR="000672CF" w:rsidRPr="00B842EF">
        <w:rPr>
          <w:rFonts w:ascii="Times New Roman" w:hAnsi="Times New Roman" w:cs="Times New Roman"/>
          <w:sz w:val="24"/>
          <w:szCs w:val="24"/>
        </w:rPr>
        <w:t>2</w:t>
      </w:r>
      <w:r w:rsidR="00A868A3" w:rsidRPr="00B842EF">
        <w:rPr>
          <w:rFonts w:ascii="Times New Roman" w:hAnsi="Times New Roman" w:cs="Times New Roman"/>
          <w:sz w:val="24"/>
          <w:szCs w:val="24"/>
        </w:rPr>
        <w:t>7.</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92" w:history="1">
        <w:r w:rsidR="00A868A3" w:rsidRPr="00B842EF">
          <w:rPr>
            <w:rStyle w:val="highlight"/>
            <w:rFonts w:ascii="Times New Roman" w:hAnsi="Times New Roman" w:cs="Times New Roman"/>
            <w:sz w:val="24"/>
            <w:szCs w:val="24"/>
          </w:rPr>
          <w:t>Abu-Sultaneh SM</w:t>
        </w:r>
      </w:hyperlink>
      <w:r w:rsidR="00A868A3" w:rsidRPr="00B842EF">
        <w:rPr>
          <w:rFonts w:ascii="Times New Roman" w:hAnsi="Times New Roman" w:cs="Times New Roman"/>
          <w:sz w:val="24"/>
          <w:szCs w:val="24"/>
        </w:rPr>
        <w:t xml:space="preserve">, </w:t>
      </w:r>
      <w:hyperlink r:id="rId293" w:history="1">
        <w:r w:rsidR="00A868A3" w:rsidRPr="00B842EF">
          <w:rPr>
            <w:rStyle w:val="Kpr"/>
            <w:rFonts w:ascii="Times New Roman" w:hAnsi="Times New Roman" w:cs="Times New Roman"/>
            <w:color w:val="auto"/>
            <w:sz w:val="24"/>
            <w:szCs w:val="24"/>
            <w:u w:val="none"/>
          </w:rPr>
          <w:t>Durst P</w:t>
        </w:r>
      </w:hyperlink>
      <w:r w:rsidR="00A868A3" w:rsidRPr="00B842EF">
        <w:rPr>
          <w:rFonts w:ascii="Times New Roman" w:hAnsi="Times New Roman" w:cs="Times New Roman"/>
          <w:sz w:val="24"/>
          <w:szCs w:val="24"/>
        </w:rPr>
        <w:t xml:space="preserve">, </w:t>
      </w:r>
      <w:hyperlink r:id="rId294" w:history="1">
        <w:r w:rsidR="00A868A3" w:rsidRPr="00B842EF">
          <w:rPr>
            <w:rStyle w:val="Kpr"/>
            <w:rFonts w:ascii="Times New Roman" w:hAnsi="Times New Roman" w:cs="Times New Roman"/>
            <w:color w:val="auto"/>
            <w:sz w:val="24"/>
            <w:szCs w:val="24"/>
            <w:u w:val="none"/>
          </w:rPr>
          <w:t>Maynard V</w:t>
        </w:r>
      </w:hyperlink>
      <w:r w:rsidR="00A868A3" w:rsidRPr="00B842EF">
        <w:rPr>
          <w:rFonts w:ascii="Times New Roman" w:hAnsi="Times New Roman" w:cs="Times New Roman"/>
          <w:sz w:val="24"/>
          <w:szCs w:val="24"/>
        </w:rPr>
        <w:t xml:space="preserve">, </w:t>
      </w:r>
      <w:hyperlink r:id="rId295" w:history="1">
        <w:r w:rsidR="00A868A3" w:rsidRPr="00B842EF">
          <w:rPr>
            <w:rStyle w:val="Kpr"/>
            <w:rFonts w:ascii="Times New Roman" w:hAnsi="Times New Roman" w:cs="Times New Roman"/>
            <w:color w:val="auto"/>
            <w:sz w:val="24"/>
            <w:szCs w:val="24"/>
            <w:u w:val="none"/>
          </w:rPr>
          <w:t>Elitsur Y</w:t>
        </w:r>
      </w:hyperlink>
      <w:r w:rsidR="00A868A3" w:rsidRPr="00B842EF">
        <w:rPr>
          <w:rFonts w:ascii="Times New Roman" w:hAnsi="Times New Roman" w:cs="Times New Roman"/>
          <w:sz w:val="24"/>
          <w:szCs w:val="24"/>
        </w:rPr>
        <w:t xml:space="preserve">. Fluticasone and food allergen elimination reverse sub-epithelial fibrosis in children with eosinophilic esophagitis. </w:t>
      </w:r>
      <w:hyperlink r:id="rId296" w:tooltip="Digestive diseases and sciences." w:history="1">
        <w:r w:rsidR="00A868A3" w:rsidRPr="00B842EF">
          <w:rPr>
            <w:rStyle w:val="Kpr"/>
            <w:rFonts w:ascii="Times New Roman" w:hAnsi="Times New Roman" w:cs="Times New Roman"/>
            <w:color w:val="auto"/>
            <w:sz w:val="24"/>
            <w:szCs w:val="24"/>
            <w:u w:val="none"/>
          </w:rPr>
          <w:t>Dig Dis Sci.</w:t>
        </w:r>
      </w:hyperlink>
      <w:r w:rsidR="00A868A3" w:rsidRPr="00B842EF">
        <w:rPr>
          <w:rFonts w:ascii="Times New Roman" w:hAnsi="Times New Roman" w:cs="Times New Roman"/>
          <w:sz w:val="24"/>
          <w:szCs w:val="24"/>
        </w:rPr>
        <w:t xml:space="preserve"> 2011; 56(1): 97-102.</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97" w:history="1">
        <w:r w:rsidR="00A868A3" w:rsidRPr="00B842EF">
          <w:rPr>
            <w:rFonts w:ascii="Times New Roman" w:hAnsi="Times New Roman" w:cs="Times New Roman"/>
            <w:sz w:val="24"/>
            <w:szCs w:val="24"/>
          </w:rPr>
          <w:t>Helou EF, Simonson J, Arora AS. 3-yr-follow-up of topical corticosteroid treatment for eosinophilic esophagitis in adults. Am J Gastroenterol 2008; 103:2194.</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98" w:history="1">
        <w:r w:rsidR="00A868A3" w:rsidRPr="00B842EF">
          <w:rPr>
            <w:rFonts w:ascii="Times New Roman" w:hAnsi="Times New Roman" w:cs="Times New Roman"/>
            <w:sz w:val="24"/>
            <w:szCs w:val="24"/>
          </w:rPr>
          <w:t>Remedios M, Campbell C, Jones DM, Kerlin P. Eosinophilic esophagitis in adults: clinical, endoscopic, histologic findings, and response to treatment with fluticasone propionate. Gastrointest Endosc 2006; 63: 3.</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299" w:history="1">
        <w:r w:rsidR="00A868A3" w:rsidRPr="00B842EF">
          <w:rPr>
            <w:rFonts w:ascii="Times New Roman" w:hAnsi="Times New Roman" w:cs="Times New Roman"/>
            <w:sz w:val="24"/>
            <w:szCs w:val="24"/>
          </w:rPr>
          <w:t>Straumann</w:t>
        </w:r>
        <w:r w:rsidR="000672CF" w:rsidRPr="00B842EF">
          <w:rPr>
            <w:rFonts w:ascii="Times New Roman" w:hAnsi="Times New Roman" w:cs="Times New Roman"/>
            <w:sz w:val="24"/>
            <w:szCs w:val="24"/>
          </w:rPr>
          <w:t xml:space="preserve"> A, Bussmann C, Conus S, Beglinger C, Simon HU. </w:t>
        </w:r>
        <w:r w:rsidR="00A868A3" w:rsidRPr="00B842EF">
          <w:rPr>
            <w:rFonts w:ascii="Times New Roman" w:hAnsi="Times New Roman" w:cs="Times New Roman"/>
            <w:sz w:val="24"/>
            <w:szCs w:val="24"/>
          </w:rPr>
          <w:t>Anti-TNF-alpha (infliximab) therapy for severe adult eosinophilic esophagitis. J Allergy Clin Immunol 2008; 122:425</w:t>
        </w:r>
        <w:r w:rsidR="000672CF" w:rsidRPr="00B842EF">
          <w:rPr>
            <w:rFonts w:ascii="Times New Roman" w:hAnsi="Times New Roman" w:cs="Times New Roman"/>
            <w:sz w:val="24"/>
            <w:szCs w:val="24"/>
          </w:rPr>
          <w:t>-427</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00" w:history="1">
        <w:r w:rsidR="00A868A3" w:rsidRPr="00B842EF">
          <w:rPr>
            <w:rFonts w:ascii="Times New Roman" w:hAnsi="Times New Roman" w:cs="Times New Roman"/>
            <w:sz w:val="24"/>
            <w:szCs w:val="24"/>
          </w:rPr>
          <w:t xml:space="preserve">Garrett </w:t>
        </w:r>
        <w:r w:rsidR="000672CF" w:rsidRPr="00B842EF">
          <w:rPr>
            <w:rFonts w:ascii="Times New Roman" w:hAnsi="Times New Roman" w:cs="Times New Roman"/>
            <w:sz w:val="24"/>
            <w:szCs w:val="24"/>
          </w:rPr>
          <w:t xml:space="preserve">JK, Jameson SC, Thomson B, </w:t>
        </w:r>
        <w:hyperlink r:id="rId301" w:history="1">
          <w:r w:rsidR="000672CF" w:rsidRPr="00B842EF">
            <w:rPr>
              <w:rStyle w:val="Kpr"/>
              <w:rFonts w:ascii="Times New Roman" w:hAnsi="Times New Roman" w:cs="Times New Roman"/>
              <w:color w:val="auto"/>
              <w:sz w:val="24"/>
              <w:szCs w:val="24"/>
              <w:u w:val="none"/>
            </w:rPr>
            <w:t>Collins MH</w:t>
          </w:r>
        </w:hyperlink>
        <w:r w:rsidR="000672CF" w:rsidRPr="00B842EF">
          <w:rPr>
            <w:rFonts w:ascii="Times New Roman" w:hAnsi="Times New Roman" w:cs="Times New Roman"/>
            <w:sz w:val="24"/>
            <w:szCs w:val="24"/>
          </w:rPr>
          <w:t xml:space="preserve">, </w:t>
        </w:r>
        <w:hyperlink r:id="rId302" w:history="1">
          <w:r w:rsidR="000672CF" w:rsidRPr="00B842EF">
            <w:rPr>
              <w:rStyle w:val="Kpr"/>
              <w:rFonts w:ascii="Times New Roman" w:hAnsi="Times New Roman" w:cs="Times New Roman"/>
              <w:color w:val="auto"/>
              <w:sz w:val="24"/>
              <w:szCs w:val="24"/>
              <w:u w:val="none"/>
            </w:rPr>
            <w:t>Wagoner LE</w:t>
          </w:r>
        </w:hyperlink>
        <w:r w:rsidR="000672CF" w:rsidRPr="00B842EF">
          <w:rPr>
            <w:rFonts w:ascii="Times New Roman" w:hAnsi="Times New Roman" w:cs="Times New Roman"/>
            <w:sz w:val="24"/>
            <w:szCs w:val="24"/>
          </w:rPr>
          <w:t xml:space="preserve">, </w:t>
        </w:r>
        <w:hyperlink r:id="rId303" w:history="1">
          <w:r w:rsidR="000672CF" w:rsidRPr="00B842EF">
            <w:rPr>
              <w:rStyle w:val="Kpr"/>
              <w:rFonts w:ascii="Times New Roman" w:hAnsi="Times New Roman" w:cs="Times New Roman"/>
              <w:color w:val="auto"/>
              <w:sz w:val="24"/>
              <w:szCs w:val="24"/>
              <w:u w:val="none"/>
            </w:rPr>
            <w:t>Freese DK</w:t>
          </w:r>
        </w:hyperlink>
        <w:r w:rsidR="000672CF" w:rsidRPr="00B842EF">
          <w:rPr>
            <w:rFonts w:ascii="Times New Roman" w:hAnsi="Times New Roman" w:cs="Times New Roman"/>
            <w:sz w:val="24"/>
            <w:szCs w:val="24"/>
          </w:rPr>
          <w:t xml:space="preserve">, </w:t>
        </w:r>
        <w:hyperlink r:id="rId304" w:history="1">
          <w:r w:rsidR="000672CF" w:rsidRPr="00B842EF">
            <w:rPr>
              <w:rStyle w:val="Kpr"/>
              <w:rFonts w:ascii="Times New Roman" w:hAnsi="Times New Roman" w:cs="Times New Roman"/>
              <w:color w:val="auto"/>
              <w:sz w:val="24"/>
              <w:szCs w:val="24"/>
              <w:u w:val="none"/>
            </w:rPr>
            <w:t>Beck LA</w:t>
          </w:r>
        </w:hyperlink>
        <w:r w:rsidR="000672CF" w:rsidRPr="00B842EF">
          <w:rPr>
            <w:rFonts w:ascii="Times New Roman" w:hAnsi="Times New Roman" w:cs="Times New Roman"/>
            <w:sz w:val="24"/>
            <w:szCs w:val="24"/>
          </w:rPr>
          <w:t xml:space="preserve">, </w:t>
        </w:r>
        <w:hyperlink r:id="rId305" w:history="1">
          <w:r w:rsidR="000672CF" w:rsidRPr="00B842EF">
            <w:rPr>
              <w:rStyle w:val="Kpr"/>
              <w:rFonts w:ascii="Times New Roman" w:hAnsi="Times New Roman" w:cs="Times New Roman"/>
              <w:color w:val="auto"/>
              <w:sz w:val="24"/>
              <w:szCs w:val="24"/>
              <w:u w:val="none"/>
            </w:rPr>
            <w:t>Boyce JA</w:t>
          </w:r>
        </w:hyperlink>
        <w:r w:rsidR="000672CF" w:rsidRPr="00B842EF">
          <w:rPr>
            <w:rFonts w:ascii="Times New Roman" w:hAnsi="Times New Roman" w:cs="Times New Roman"/>
            <w:sz w:val="24"/>
            <w:szCs w:val="24"/>
          </w:rPr>
          <w:t xml:space="preserve">, </w:t>
        </w:r>
        <w:hyperlink r:id="rId306" w:history="1">
          <w:r w:rsidR="000672CF" w:rsidRPr="00B842EF">
            <w:rPr>
              <w:rStyle w:val="Kpr"/>
              <w:rFonts w:ascii="Times New Roman" w:hAnsi="Times New Roman" w:cs="Times New Roman"/>
              <w:color w:val="auto"/>
              <w:sz w:val="24"/>
              <w:szCs w:val="24"/>
              <w:u w:val="none"/>
            </w:rPr>
            <w:t>Filipovich AH</w:t>
          </w:r>
        </w:hyperlink>
        <w:r w:rsidR="000672CF" w:rsidRPr="00B842EF">
          <w:rPr>
            <w:rFonts w:ascii="Times New Roman" w:hAnsi="Times New Roman" w:cs="Times New Roman"/>
            <w:sz w:val="24"/>
            <w:szCs w:val="24"/>
          </w:rPr>
          <w:t xml:space="preserve">, </w:t>
        </w:r>
        <w:hyperlink r:id="rId307" w:history="1">
          <w:r w:rsidR="000672CF" w:rsidRPr="00B842EF">
            <w:rPr>
              <w:rStyle w:val="Kpr"/>
              <w:rFonts w:ascii="Times New Roman" w:hAnsi="Times New Roman" w:cs="Times New Roman"/>
              <w:color w:val="auto"/>
              <w:sz w:val="24"/>
              <w:szCs w:val="24"/>
              <w:u w:val="none"/>
            </w:rPr>
            <w:t>Villanueva JM</w:t>
          </w:r>
        </w:hyperlink>
        <w:r w:rsidR="000672CF" w:rsidRPr="00B842EF">
          <w:rPr>
            <w:rFonts w:ascii="Times New Roman" w:hAnsi="Times New Roman" w:cs="Times New Roman"/>
            <w:sz w:val="24"/>
            <w:szCs w:val="24"/>
          </w:rPr>
          <w:t xml:space="preserve">, </w:t>
        </w:r>
        <w:hyperlink r:id="rId308" w:history="1">
          <w:r w:rsidR="000672CF" w:rsidRPr="00B842EF">
            <w:rPr>
              <w:rStyle w:val="Kpr"/>
              <w:rFonts w:ascii="Times New Roman" w:hAnsi="Times New Roman" w:cs="Times New Roman"/>
              <w:color w:val="auto"/>
              <w:sz w:val="24"/>
              <w:szCs w:val="24"/>
              <w:u w:val="none"/>
            </w:rPr>
            <w:t>Sutton SA</w:t>
          </w:r>
        </w:hyperlink>
        <w:r w:rsidR="000672CF" w:rsidRPr="00B842EF">
          <w:rPr>
            <w:rFonts w:ascii="Times New Roman" w:hAnsi="Times New Roman" w:cs="Times New Roman"/>
            <w:sz w:val="24"/>
            <w:szCs w:val="24"/>
          </w:rPr>
          <w:t xml:space="preserve">, </w:t>
        </w:r>
        <w:hyperlink r:id="rId309" w:history="1">
          <w:r w:rsidR="000672CF" w:rsidRPr="00B842EF">
            <w:rPr>
              <w:rStyle w:val="Kpr"/>
              <w:rFonts w:ascii="Times New Roman" w:hAnsi="Times New Roman" w:cs="Times New Roman"/>
              <w:color w:val="auto"/>
              <w:sz w:val="24"/>
              <w:szCs w:val="24"/>
              <w:u w:val="none"/>
            </w:rPr>
            <w:t>Assa'ad AH</w:t>
          </w:r>
        </w:hyperlink>
        <w:r w:rsidR="000672CF" w:rsidRPr="00B842EF">
          <w:rPr>
            <w:rFonts w:ascii="Times New Roman" w:hAnsi="Times New Roman" w:cs="Times New Roman"/>
            <w:sz w:val="24"/>
            <w:szCs w:val="24"/>
          </w:rPr>
          <w:t xml:space="preserve">, </w:t>
        </w:r>
        <w:hyperlink r:id="rId310" w:history="1">
          <w:r w:rsidR="000672CF" w:rsidRPr="00B842EF">
            <w:rPr>
              <w:rStyle w:val="Kpr"/>
              <w:rFonts w:ascii="Times New Roman" w:hAnsi="Times New Roman" w:cs="Times New Roman"/>
              <w:color w:val="auto"/>
              <w:sz w:val="24"/>
              <w:szCs w:val="24"/>
              <w:u w:val="none"/>
            </w:rPr>
            <w:t>Rothenberg ME</w:t>
          </w:r>
        </w:hyperlink>
        <w:r w:rsidR="000672CF"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Anti-interleukin-5 (mepolizumab) therapy for hypereosinophilic syndromes. J Allergy Clin Immunol 2004; 113: 115</w:t>
        </w:r>
        <w:r w:rsidR="000672CF" w:rsidRPr="00B842EF">
          <w:rPr>
            <w:rFonts w:ascii="Times New Roman" w:hAnsi="Times New Roman" w:cs="Times New Roman"/>
            <w:sz w:val="24"/>
            <w:szCs w:val="24"/>
          </w:rPr>
          <w:t>-119</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11" w:history="1">
        <w:r w:rsidR="00A868A3" w:rsidRPr="00B842EF">
          <w:rPr>
            <w:rFonts w:ascii="Times New Roman" w:hAnsi="Times New Roman" w:cs="Times New Roman"/>
            <w:sz w:val="24"/>
            <w:szCs w:val="24"/>
          </w:rPr>
          <w:t xml:space="preserve">Stein ML, </w:t>
        </w:r>
        <w:r w:rsidR="003B1BDE" w:rsidRPr="00B842EF">
          <w:rPr>
            <w:rFonts w:ascii="Times New Roman" w:hAnsi="Times New Roman" w:cs="Times New Roman"/>
            <w:sz w:val="24"/>
            <w:szCs w:val="24"/>
          </w:rPr>
          <w:t xml:space="preserve">Collins MH, Villanueva JM, </w:t>
        </w:r>
        <w:hyperlink r:id="rId312" w:history="1">
          <w:r w:rsidR="003B1BDE" w:rsidRPr="00B842EF">
            <w:rPr>
              <w:rStyle w:val="Kpr"/>
              <w:rFonts w:ascii="Times New Roman" w:hAnsi="Times New Roman" w:cs="Times New Roman"/>
              <w:color w:val="auto"/>
              <w:sz w:val="24"/>
              <w:szCs w:val="24"/>
              <w:u w:val="none"/>
            </w:rPr>
            <w:t>Kushner JP</w:t>
          </w:r>
        </w:hyperlink>
        <w:r w:rsidR="003B1BDE" w:rsidRPr="00B842EF">
          <w:rPr>
            <w:rFonts w:ascii="Times New Roman" w:hAnsi="Times New Roman" w:cs="Times New Roman"/>
            <w:sz w:val="24"/>
            <w:szCs w:val="24"/>
          </w:rPr>
          <w:t xml:space="preserve">, </w:t>
        </w:r>
        <w:hyperlink r:id="rId313" w:history="1">
          <w:r w:rsidR="003B1BDE" w:rsidRPr="00B842EF">
            <w:rPr>
              <w:rStyle w:val="Kpr"/>
              <w:rFonts w:ascii="Times New Roman" w:hAnsi="Times New Roman" w:cs="Times New Roman"/>
              <w:color w:val="auto"/>
              <w:sz w:val="24"/>
              <w:szCs w:val="24"/>
              <w:u w:val="none"/>
            </w:rPr>
            <w:t>Putnam PE</w:t>
          </w:r>
        </w:hyperlink>
        <w:r w:rsidR="003B1BDE" w:rsidRPr="00B842EF">
          <w:rPr>
            <w:rFonts w:ascii="Times New Roman" w:hAnsi="Times New Roman" w:cs="Times New Roman"/>
            <w:sz w:val="24"/>
            <w:szCs w:val="24"/>
          </w:rPr>
          <w:t xml:space="preserve">, </w:t>
        </w:r>
        <w:hyperlink r:id="rId314" w:history="1">
          <w:r w:rsidR="003B1BDE" w:rsidRPr="00B842EF">
            <w:rPr>
              <w:rStyle w:val="Kpr"/>
              <w:rFonts w:ascii="Times New Roman" w:hAnsi="Times New Roman" w:cs="Times New Roman"/>
              <w:color w:val="auto"/>
              <w:sz w:val="24"/>
              <w:szCs w:val="24"/>
              <w:u w:val="none"/>
            </w:rPr>
            <w:t>Buckmeier BK</w:t>
          </w:r>
        </w:hyperlink>
        <w:r w:rsidR="003B1BDE" w:rsidRPr="00B842EF">
          <w:rPr>
            <w:rFonts w:ascii="Times New Roman" w:hAnsi="Times New Roman" w:cs="Times New Roman"/>
            <w:sz w:val="24"/>
            <w:szCs w:val="24"/>
          </w:rPr>
          <w:t xml:space="preserve">, </w:t>
        </w:r>
        <w:hyperlink r:id="rId315" w:history="1">
          <w:r w:rsidR="003B1BDE" w:rsidRPr="00B842EF">
            <w:rPr>
              <w:rStyle w:val="Kpr"/>
              <w:rFonts w:ascii="Times New Roman" w:hAnsi="Times New Roman" w:cs="Times New Roman"/>
              <w:color w:val="auto"/>
              <w:sz w:val="24"/>
              <w:szCs w:val="24"/>
              <w:u w:val="none"/>
            </w:rPr>
            <w:t>Filipovich AH</w:t>
          </w:r>
        </w:hyperlink>
        <w:r w:rsidR="003B1BDE" w:rsidRPr="00B842EF">
          <w:rPr>
            <w:rFonts w:ascii="Times New Roman" w:hAnsi="Times New Roman" w:cs="Times New Roman"/>
            <w:sz w:val="24"/>
            <w:szCs w:val="24"/>
          </w:rPr>
          <w:t xml:space="preserve">, </w:t>
        </w:r>
        <w:hyperlink r:id="rId316" w:history="1">
          <w:r w:rsidR="003B1BDE" w:rsidRPr="00B842EF">
            <w:rPr>
              <w:rStyle w:val="Kpr"/>
              <w:rFonts w:ascii="Times New Roman" w:hAnsi="Times New Roman" w:cs="Times New Roman"/>
              <w:color w:val="auto"/>
              <w:sz w:val="24"/>
              <w:szCs w:val="24"/>
              <w:u w:val="none"/>
            </w:rPr>
            <w:t>Assa'ad AH</w:t>
          </w:r>
        </w:hyperlink>
        <w:r w:rsidR="003B1BDE" w:rsidRPr="00B842EF">
          <w:rPr>
            <w:rFonts w:ascii="Times New Roman" w:hAnsi="Times New Roman" w:cs="Times New Roman"/>
            <w:sz w:val="24"/>
            <w:szCs w:val="24"/>
          </w:rPr>
          <w:t xml:space="preserve">, </w:t>
        </w:r>
        <w:hyperlink r:id="rId317" w:history="1">
          <w:r w:rsidR="003B1BDE" w:rsidRPr="00B842EF">
            <w:rPr>
              <w:rStyle w:val="Kpr"/>
              <w:rFonts w:ascii="Times New Roman" w:hAnsi="Times New Roman" w:cs="Times New Roman"/>
              <w:color w:val="auto"/>
              <w:sz w:val="24"/>
              <w:szCs w:val="24"/>
              <w:u w:val="none"/>
            </w:rPr>
            <w:t>Rothenberg ME</w:t>
          </w:r>
        </w:hyperlink>
        <w:r w:rsidR="003B1BDE"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Anti-IL-5 (mepolizumab) therapy for eosinophilic esophagitis. J Allergy Clin Immunol 2006; 118: 1312</w:t>
        </w:r>
        <w:r w:rsidR="003B1BDE" w:rsidRPr="00B842EF">
          <w:rPr>
            <w:rFonts w:ascii="Times New Roman" w:hAnsi="Times New Roman" w:cs="Times New Roman"/>
            <w:sz w:val="24"/>
            <w:szCs w:val="24"/>
          </w:rPr>
          <w:t>-1319</w:t>
        </w:r>
        <w:r w:rsidR="00A868A3" w:rsidRPr="00B842EF">
          <w:rPr>
            <w:rFonts w:ascii="Times New Roman" w:hAnsi="Times New Roman" w:cs="Times New Roman"/>
            <w:sz w:val="24"/>
            <w:szCs w:val="24"/>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18" w:history="1">
        <w:r w:rsidR="00A868A3" w:rsidRPr="00B842EF">
          <w:rPr>
            <w:rFonts w:ascii="Times New Roman" w:eastAsia="Times New Roman" w:hAnsi="Times New Roman" w:cs="Times New Roman"/>
            <w:sz w:val="24"/>
            <w:szCs w:val="24"/>
            <w:lang w:eastAsia="tr-TR"/>
          </w:rPr>
          <w:t>Straum</w:t>
        </w:r>
        <w:r w:rsidR="003B1BDE" w:rsidRPr="00B842EF">
          <w:rPr>
            <w:rFonts w:ascii="Times New Roman" w:eastAsia="Times New Roman" w:hAnsi="Times New Roman" w:cs="Times New Roman"/>
            <w:sz w:val="24"/>
            <w:szCs w:val="24"/>
            <w:lang w:eastAsia="tr-TR"/>
          </w:rPr>
          <w:t xml:space="preserve">ann A, Conus S, Grzonka P, </w:t>
        </w:r>
        <w:hyperlink r:id="rId319" w:history="1">
          <w:r w:rsidR="003B1BDE" w:rsidRPr="00B842EF">
            <w:rPr>
              <w:rStyle w:val="Kpr"/>
              <w:rFonts w:ascii="Times New Roman" w:hAnsi="Times New Roman" w:cs="Times New Roman"/>
              <w:color w:val="auto"/>
              <w:sz w:val="24"/>
              <w:szCs w:val="24"/>
              <w:u w:val="none"/>
            </w:rPr>
            <w:t>Kita H</w:t>
          </w:r>
        </w:hyperlink>
        <w:r w:rsidR="003B1BDE" w:rsidRPr="00B842EF">
          <w:rPr>
            <w:rFonts w:ascii="Times New Roman" w:hAnsi="Times New Roman" w:cs="Times New Roman"/>
            <w:sz w:val="24"/>
            <w:szCs w:val="24"/>
          </w:rPr>
          <w:t xml:space="preserve">, </w:t>
        </w:r>
        <w:hyperlink r:id="rId320" w:history="1">
          <w:r w:rsidR="003B1BDE" w:rsidRPr="00B842EF">
            <w:rPr>
              <w:rStyle w:val="Kpr"/>
              <w:rFonts w:ascii="Times New Roman" w:hAnsi="Times New Roman" w:cs="Times New Roman"/>
              <w:color w:val="auto"/>
              <w:sz w:val="24"/>
              <w:szCs w:val="24"/>
              <w:u w:val="none"/>
            </w:rPr>
            <w:t>Kephart G</w:t>
          </w:r>
        </w:hyperlink>
        <w:r w:rsidR="003B1BDE" w:rsidRPr="00B842EF">
          <w:rPr>
            <w:rFonts w:ascii="Times New Roman" w:hAnsi="Times New Roman" w:cs="Times New Roman"/>
            <w:sz w:val="24"/>
            <w:szCs w:val="24"/>
          </w:rPr>
          <w:t xml:space="preserve">, </w:t>
        </w:r>
        <w:hyperlink r:id="rId321" w:history="1">
          <w:r w:rsidR="003B1BDE" w:rsidRPr="00B842EF">
            <w:rPr>
              <w:rStyle w:val="Kpr"/>
              <w:rFonts w:ascii="Times New Roman" w:hAnsi="Times New Roman" w:cs="Times New Roman"/>
              <w:color w:val="auto"/>
              <w:sz w:val="24"/>
              <w:szCs w:val="24"/>
              <w:u w:val="none"/>
            </w:rPr>
            <w:t>Bussmann C</w:t>
          </w:r>
        </w:hyperlink>
        <w:r w:rsidR="003B1BDE" w:rsidRPr="00B842EF">
          <w:rPr>
            <w:rFonts w:ascii="Times New Roman" w:hAnsi="Times New Roman" w:cs="Times New Roman"/>
            <w:sz w:val="24"/>
            <w:szCs w:val="24"/>
          </w:rPr>
          <w:t xml:space="preserve">, </w:t>
        </w:r>
        <w:hyperlink r:id="rId322" w:history="1">
          <w:r w:rsidR="003B1BDE" w:rsidRPr="00B842EF">
            <w:rPr>
              <w:rStyle w:val="Kpr"/>
              <w:rFonts w:ascii="Times New Roman" w:hAnsi="Times New Roman" w:cs="Times New Roman"/>
              <w:color w:val="auto"/>
              <w:sz w:val="24"/>
              <w:szCs w:val="24"/>
              <w:u w:val="none"/>
            </w:rPr>
            <w:t>Beglinger C</w:t>
          </w:r>
        </w:hyperlink>
        <w:r w:rsidR="003B1BDE" w:rsidRPr="00B842EF">
          <w:rPr>
            <w:rFonts w:ascii="Times New Roman" w:hAnsi="Times New Roman" w:cs="Times New Roman"/>
            <w:sz w:val="24"/>
            <w:szCs w:val="24"/>
          </w:rPr>
          <w:t xml:space="preserve">, </w:t>
        </w:r>
        <w:hyperlink r:id="rId323" w:history="1">
          <w:r w:rsidR="003B1BDE" w:rsidRPr="00B842EF">
            <w:rPr>
              <w:rStyle w:val="Kpr"/>
              <w:rFonts w:ascii="Times New Roman" w:hAnsi="Times New Roman" w:cs="Times New Roman"/>
              <w:color w:val="auto"/>
              <w:sz w:val="24"/>
              <w:szCs w:val="24"/>
              <w:u w:val="none"/>
            </w:rPr>
            <w:t>Smith DA</w:t>
          </w:r>
        </w:hyperlink>
        <w:r w:rsidR="003B1BDE" w:rsidRPr="00B842EF">
          <w:rPr>
            <w:rFonts w:ascii="Times New Roman" w:hAnsi="Times New Roman" w:cs="Times New Roman"/>
            <w:sz w:val="24"/>
            <w:szCs w:val="24"/>
          </w:rPr>
          <w:t xml:space="preserve">, </w:t>
        </w:r>
        <w:hyperlink r:id="rId324" w:history="1">
          <w:r w:rsidR="003B1BDE" w:rsidRPr="00B842EF">
            <w:rPr>
              <w:rStyle w:val="Kpr"/>
              <w:rFonts w:ascii="Times New Roman" w:hAnsi="Times New Roman" w:cs="Times New Roman"/>
              <w:color w:val="auto"/>
              <w:sz w:val="24"/>
              <w:szCs w:val="24"/>
              <w:u w:val="none"/>
            </w:rPr>
            <w:t>Patel J</w:t>
          </w:r>
        </w:hyperlink>
        <w:r w:rsidR="003B1BDE" w:rsidRPr="00B842EF">
          <w:rPr>
            <w:rFonts w:ascii="Times New Roman" w:hAnsi="Times New Roman" w:cs="Times New Roman"/>
            <w:sz w:val="24"/>
            <w:szCs w:val="24"/>
          </w:rPr>
          <w:t xml:space="preserve">, </w:t>
        </w:r>
        <w:hyperlink r:id="rId325" w:history="1">
          <w:r w:rsidR="003B1BDE" w:rsidRPr="00B842EF">
            <w:rPr>
              <w:rStyle w:val="Kpr"/>
              <w:rFonts w:ascii="Times New Roman" w:hAnsi="Times New Roman" w:cs="Times New Roman"/>
              <w:color w:val="auto"/>
              <w:sz w:val="24"/>
              <w:szCs w:val="24"/>
              <w:u w:val="none"/>
            </w:rPr>
            <w:t>Byrne M</w:t>
          </w:r>
        </w:hyperlink>
        <w:r w:rsidR="003B1BDE" w:rsidRPr="00B842EF">
          <w:rPr>
            <w:rFonts w:ascii="Times New Roman" w:hAnsi="Times New Roman" w:cs="Times New Roman"/>
            <w:sz w:val="24"/>
            <w:szCs w:val="24"/>
          </w:rPr>
          <w:t xml:space="preserve">, </w:t>
        </w:r>
        <w:hyperlink r:id="rId326" w:history="1">
          <w:r w:rsidR="003B1BDE" w:rsidRPr="00B842EF">
            <w:rPr>
              <w:rStyle w:val="Kpr"/>
              <w:rFonts w:ascii="Times New Roman" w:hAnsi="Times New Roman" w:cs="Times New Roman"/>
              <w:color w:val="auto"/>
              <w:sz w:val="24"/>
              <w:szCs w:val="24"/>
              <w:u w:val="none"/>
            </w:rPr>
            <w:t>Simon HU</w:t>
          </w:r>
        </w:hyperlink>
        <w:r w:rsidR="003B1BDE" w:rsidRPr="00B842EF">
          <w:rPr>
            <w:rFonts w:ascii="Times New Roman" w:hAnsi="Times New Roman" w:cs="Times New Roman"/>
            <w:sz w:val="24"/>
            <w:szCs w:val="24"/>
          </w:rPr>
          <w:t>.</w:t>
        </w:r>
        <w:r w:rsidR="003B1BDE" w:rsidRPr="00B842EF">
          <w:rPr>
            <w:rFonts w:ascii="Times New Roman" w:eastAsia="Times New Roman" w:hAnsi="Times New Roman" w:cs="Times New Roman"/>
            <w:sz w:val="24"/>
            <w:szCs w:val="24"/>
            <w:lang w:eastAsia="tr-TR"/>
          </w:rPr>
          <w:t xml:space="preserve"> </w:t>
        </w:r>
        <w:r w:rsidR="00A868A3" w:rsidRPr="00B842EF">
          <w:rPr>
            <w:rFonts w:ascii="Times New Roman" w:eastAsia="Times New Roman" w:hAnsi="Times New Roman" w:cs="Times New Roman"/>
            <w:sz w:val="24"/>
            <w:szCs w:val="24"/>
            <w:lang w:eastAsia="tr-TR"/>
          </w:rPr>
          <w:t>Anti-interleukin-5 antibody treatment (mepolizumab) in active eosinophilic oesophagitis: a randomised, placebo-controlled, double-blind trial. Gut 2010; 59: 21</w:t>
        </w:r>
        <w:r w:rsidR="003B1BDE" w:rsidRPr="00B842EF">
          <w:rPr>
            <w:rFonts w:ascii="Times New Roman" w:eastAsia="Times New Roman" w:hAnsi="Times New Roman" w:cs="Times New Roman"/>
            <w:sz w:val="24"/>
            <w:szCs w:val="24"/>
            <w:lang w:eastAsia="tr-TR"/>
          </w:rPr>
          <w:t>-30</w:t>
        </w:r>
        <w:r w:rsidR="00A868A3" w:rsidRPr="00B842EF">
          <w:rPr>
            <w:rFonts w:ascii="Times New Roman" w:eastAsia="Times New Roman" w:hAnsi="Times New Roman" w:cs="Times New Roman"/>
            <w:sz w:val="24"/>
            <w:szCs w:val="24"/>
            <w:lang w:eastAsia="tr-TR"/>
          </w:rPr>
          <w:t>.</w:t>
        </w:r>
      </w:hyperlink>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27" w:history="1">
        <w:r w:rsidR="00A868A3" w:rsidRPr="00B842EF">
          <w:rPr>
            <w:rStyle w:val="highlight"/>
            <w:rFonts w:ascii="Times New Roman" w:hAnsi="Times New Roman" w:cs="Times New Roman"/>
            <w:sz w:val="24"/>
            <w:szCs w:val="24"/>
          </w:rPr>
          <w:t>Winter HS</w:t>
        </w:r>
      </w:hyperlink>
      <w:r w:rsidR="00A868A3" w:rsidRPr="00B842EF">
        <w:rPr>
          <w:rFonts w:ascii="Times New Roman" w:hAnsi="Times New Roman" w:cs="Times New Roman"/>
          <w:sz w:val="24"/>
          <w:szCs w:val="24"/>
        </w:rPr>
        <w:t xml:space="preserve">, </w:t>
      </w:r>
      <w:hyperlink r:id="rId328" w:history="1">
        <w:proofErr w:type="gramStart"/>
        <w:r w:rsidR="00A868A3" w:rsidRPr="00B842EF">
          <w:rPr>
            <w:rStyle w:val="highlight"/>
            <w:rFonts w:ascii="Times New Roman" w:hAnsi="Times New Roman" w:cs="Times New Roman"/>
            <w:sz w:val="24"/>
            <w:szCs w:val="24"/>
          </w:rPr>
          <w:t>Madara</w:t>
        </w:r>
        <w:proofErr w:type="gramEnd"/>
        <w:r w:rsidR="00A868A3" w:rsidRPr="00B842EF">
          <w:rPr>
            <w:rStyle w:val="Kpr"/>
            <w:rFonts w:ascii="Times New Roman" w:hAnsi="Times New Roman" w:cs="Times New Roman"/>
            <w:color w:val="auto"/>
            <w:sz w:val="24"/>
            <w:szCs w:val="24"/>
            <w:u w:val="none"/>
          </w:rPr>
          <w:t xml:space="preserve"> JL</w:t>
        </w:r>
      </w:hyperlink>
      <w:r w:rsidR="00A868A3" w:rsidRPr="00B842EF">
        <w:rPr>
          <w:rFonts w:ascii="Times New Roman" w:hAnsi="Times New Roman" w:cs="Times New Roman"/>
          <w:sz w:val="24"/>
          <w:szCs w:val="24"/>
        </w:rPr>
        <w:t xml:space="preserve">, </w:t>
      </w:r>
      <w:hyperlink r:id="rId329" w:history="1">
        <w:r w:rsidR="00A868A3" w:rsidRPr="00B842EF">
          <w:rPr>
            <w:rStyle w:val="Kpr"/>
            <w:rFonts w:ascii="Times New Roman" w:hAnsi="Times New Roman" w:cs="Times New Roman"/>
            <w:color w:val="auto"/>
            <w:sz w:val="24"/>
            <w:szCs w:val="24"/>
            <w:u w:val="none"/>
          </w:rPr>
          <w:t>Stafford RJ</w:t>
        </w:r>
      </w:hyperlink>
      <w:r w:rsidR="00A868A3" w:rsidRPr="00B842EF">
        <w:rPr>
          <w:rFonts w:ascii="Times New Roman" w:hAnsi="Times New Roman" w:cs="Times New Roman"/>
          <w:sz w:val="24"/>
          <w:szCs w:val="24"/>
        </w:rPr>
        <w:t xml:space="preserve">, </w:t>
      </w:r>
      <w:hyperlink r:id="rId330" w:history="1">
        <w:r w:rsidR="00A868A3" w:rsidRPr="00B842EF">
          <w:rPr>
            <w:rStyle w:val="Kpr"/>
            <w:rFonts w:ascii="Times New Roman" w:hAnsi="Times New Roman" w:cs="Times New Roman"/>
            <w:color w:val="auto"/>
            <w:sz w:val="24"/>
            <w:szCs w:val="24"/>
            <w:u w:val="none"/>
          </w:rPr>
          <w:t>Grand RJ</w:t>
        </w:r>
      </w:hyperlink>
      <w:r w:rsidR="00A868A3" w:rsidRPr="00B842EF">
        <w:rPr>
          <w:rFonts w:ascii="Times New Roman" w:hAnsi="Times New Roman" w:cs="Times New Roman"/>
          <w:sz w:val="24"/>
          <w:szCs w:val="24"/>
        </w:rPr>
        <w:t xml:space="preserve">, </w:t>
      </w:r>
      <w:hyperlink r:id="rId331" w:history="1">
        <w:r w:rsidR="00A868A3" w:rsidRPr="00B842EF">
          <w:rPr>
            <w:rStyle w:val="Kpr"/>
            <w:rFonts w:ascii="Times New Roman" w:hAnsi="Times New Roman" w:cs="Times New Roman"/>
            <w:color w:val="auto"/>
            <w:sz w:val="24"/>
            <w:szCs w:val="24"/>
            <w:u w:val="none"/>
          </w:rPr>
          <w:t>Quinlan JE</w:t>
        </w:r>
      </w:hyperlink>
      <w:r w:rsidR="00A868A3" w:rsidRPr="00B842EF">
        <w:rPr>
          <w:rFonts w:ascii="Times New Roman" w:hAnsi="Times New Roman" w:cs="Times New Roman"/>
          <w:sz w:val="24"/>
          <w:szCs w:val="24"/>
        </w:rPr>
        <w:t xml:space="preserve">, </w:t>
      </w:r>
      <w:hyperlink r:id="rId332" w:history="1">
        <w:r w:rsidR="00A868A3" w:rsidRPr="00B842EF">
          <w:rPr>
            <w:rStyle w:val="Kpr"/>
            <w:rFonts w:ascii="Times New Roman" w:hAnsi="Times New Roman" w:cs="Times New Roman"/>
            <w:color w:val="auto"/>
            <w:sz w:val="24"/>
            <w:szCs w:val="24"/>
            <w:u w:val="none"/>
          </w:rPr>
          <w:t>Goldman H</w:t>
        </w:r>
      </w:hyperlink>
      <w:r w:rsidR="00A868A3" w:rsidRPr="00B842EF">
        <w:rPr>
          <w:rFonts w:ascii="Times New Roman" w:hAnsi="Times New Roman" w:cs="Times New Roman"/>
          <w:sz w:val="24"/>
          <w:szCs w:val="24"/>
        </w:rPr>
        <w:t xml:space="preserve">. Intraepithelial eosinophils: a new diagnostic criterion for reflux esophagitis. </w:t>
      </w:r>
      <w:hyperlink r:id="rId333" w:tooltip="Gastroenterology." w:history="1">
        <w:r w:rsidR="00A868A3" w:rsidRPr="00B842EF">
          <w:rPr>
            <w:rStyle w:val="Kpr"/>
            <w:rFonts w:ascii="Times New Roman" w:hAnsi="Times New Roman" w:cs="Times New Roman"/>
            <w:color w:val="auto"/>
            <w:sz w:val="24"/>
            <w:szCs w:val="24"/>
            <w:u w:val="none"/>
          </w:rPr>
          <w:t>Gastroenterology.</w:t>
        </w:r>
      </w:hyperlink>
      <w:r w:rsidR="00A868A3" w:rsidRPr="00B842EF">
        <w:rPr>
          <w:rFonts w:ascii="Times New Roman" w:hAnsi="Times New Roman" w:cs="Times New Roman"/>
          <w:sz w:val="24"/>
          <w:szCs w:val="24"/>
        </w:rPr>
        <w:t xml:space="preserve"> 1982; 83(4): 818-823.</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34" w:history="1">
        <w:r w:rsidR="00A868A3" w:rsidRPr="00B842EF">
          <w:rPr>
            <w:rStyle w:val="highlight"/>
            <w:rFonts w:ascii="Times New Roman" w:hAnsi="Times New Roman" w:cs="Times New Roman"/>
            <w:sz w:val="24"/>
            <w:szCs w:val="24"/>
          </w:rPr>
          <w:t>Brown LF</w:t>
        </w:r>
      </w:hyperlink>
      <w:r w:rsidR="00A868A3" w:rsidRPr="00B842EF">
        <w:rPr>
          <w:rFonts w:ascii="Times New Roman" w:hAnsi="Times New Roman" w:cs="Times New Roman"/>
          <w:sz w:val="24"/>
          <w:szCs w:val="24"/>
        </w:rPr>
        <w:t xml:space="preserve">, </w:t>
      </w:r>
      <w:hyperlink r:id="rId335" w:history="1">
        <w:r w:rsidR="00A868A3" w:rsidRPr="00B842EF">
          <w:rPr>
            <w:rStyle w:val="highlight"/>
            <w:rFonts w:ascii="Times New Roman" w:hAnsi="Times New Roman" w:cs="Times New Roman"/>
            <w:sz w:val="24"/>
            <w:szCs w:val="24"/>
          </w:rPr>
          <w:t>Goldman H</w:t>
        </w:r>
      </w:hyperlink>
      <w:r w:rsidR="00A868A3" w:rsidRPr="00B842EF">
        <w:rPr>
          <w:rFonts w:ascii="Times New Roman" w:hAnsi="Times New Roman" w:cs="Times New Roman"/>
          <w:sz w:val="24"/>
          <w:szCs w:val="24"/>
        </w:rPr>
        <w:t xml:space="preserve">, </w:t>
      </w:r>
      <w:hyperlink r:id="rId336" w:history="1">
        <w:r w:rsidR="00A868A3" w:rsidRPr="00B842EF">
          <w:rPr>
            <w:rStyle w:val="Kpr"/>
            <w:rFonts w:ascii="Times New Roman" w:hAnsi="Times New Roman" w:cs="Times New Roman"/>
            <w:color w:val="auto"/>
            <w:sz w:val="24"/>
            <w:szCs w:val="24"/>
            <w:u w:val="none"/>
          </w:rPr>
          <w:t>Antonioli DA</w:t>
        </w:r>
      </w:hyperlink>
      <w:r w:rsidR="00A868A3" w:rsidRPr="00B842EF">
        <w:rPr>
          <w:rFonts w:ascii="Times New Roman" w:hAnsi="Times New Roman" w:cs="Times New Roman"/>
          <w:sz w:val="24"/>
          <w:szCs w:val="24"/>
        </w:rPr>
        <w:t xml:space="preserve">. Intraepithelial eosinophils in endoscopic biopsies of adults with reflux esophagitis. </w:t>
      </w:r>
      <w:hyperlink r:id="rId337" w:tooltip="The American journal of surgical pathology." w:history="1">
        <w:r w:rsidR="00A868A3" w:rsidRPr="00B842EF">
          <w:rPr>
            <w:rStyle w:val="Kpr"/>
            <w:rFonts w:ascii="Times New Roman" w:hAnsi="Times New Roman" w:cs="Times New Roman"/>
            <w:color w:val="auto"/>
            <w:sz w:val="24"/>
            <w:szCs w:val="24"/>
            <w:u w:val="none"/>
          </w:rPr>
          <w:t>Am J Surg Pathol.</w:t>
        </w:r>
      </w:hyperlink>
      <w:r w:rsidR="00A868A3" w:rsidRPr="00B842EF">
        <w:rPr>
          <w:rFonts w:ascii="Times New Roman" w:hAnsi="Times New Roman" w:cs="Times New Roman"/>
          <w:sz w:val="24"/>
          <w:szCs w:val="24"/>
        </w:rPr>
        <w:t xml:space="preserve"> 1984; 8(12): 899-905.</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38" w:history="1">
        <w:r w:rsidR="00A868A3" w:rsidRPr="00B842EF">
          <w:rPr>
            <w:rStyle w:val="highlight"/>
            <w:rFonts w:ascii="Times New Roman" w:hAnsi="Times New Roman" w:cs="Times New Roman"/>
            <w:sz w:val="24"/>
            <w:szCs w:val="24"/>
          </w:rPr>
          <w:t>Molina-Infante J</w:t>
        </w:r>
      </w:hyperlink>
      <w:r w:rsidR="00A868A3" w:rsidRPr="00B842EF">
        <w:rPr>
          <w:rFonts w:ascii="Times New Roman" w:hAnsi="Times New Roman" w:cs="Times New Roman"/>
          <w:sz w:val="24"/>
          <w:szCs w:val="24"/>
        </w:rPr>
        <w:t xml:space="preserve">, </w:t>
      </w:r>
      <w:hyperlink r:id="rId339" w:history="1">
        <w:r w:rsidR="00A868A3" w:rsidRPr="00B842EF">
          <w:rPr>
            <w:rStyle w:val="Kpr"/>
            <w:rFonts w:ascii="Times New Roman" w:hAnsi="Times New Roman" w:cs="Times New Roman"/>
            <w:color w:val="auto"/>
            <w:sz w:val="24"/>
            <w:szCs w:val="24"/>
            <w:u w:val="none"/>
          </w:rPr>
          <w:t>Ferrando-Lamana L</w:t>
        </w:r>
      </w:hyperlink>
      <w:r w:rsidR="00A868A3" w:rsidRPr="00B842EF">
        <w:rPr>
          <w:rFonts w:ascii="Times New Roman" w:hAnsi="Times New Roman" w:cs="Times New Roman"/>
          <w:sz w:val="24"/>
          <w:szCs w:val="24"/>
        </w:rPr>
        <w:t xml:space="preserve">, </w:t>
      </w:r>
      <w:hyperlink r:id="rId340" w:history="1">
        <w:r w:rsidR="00A868A3" w:rsidRPr="00B842EF">
          <w:rPr>
            <w:rStyle w:val="Kpr"/>
            <w:rFonts w:ascii="Times New Roman" w:hAnsi="Times New Roman" w:cs="Times New Roman"/>
            <w:color w:val="auto"/>
            <w:sz w:val="24"/>
            <w:szCs w:val="24"/>
            <w:u w:val="none"/>
          </w:rPr>
          <w:t>Ripoll C</w:t>
        </w:r>
      </w:hyperlink>
      <w:r w:rsidR="00A868A3" w:rsidRPr="00B842EF">
        <w:rPr>
          <w:rFonts w:ascii="Times New Roman" w:hAnsi="Times New Roman" w:cs="Times New Roman"/>
          <w:sz w:val="24"/>
          <w:szCs w:val="24"/>
        </w:rPr>
        <w:t xml:space="preserve">, </w:t>
      </w:r>
      <w:hyperlink r:id="rId341" w:history="1">
        <w:r w:rsidR="00A868A3" w:rsidRPr="00B842EF">
          <w:rPr>
            <w:rStyle w:val="Kpr"/>
            <w:rFonts w:ascii="Times New Roman" w:hAnsi="Times New Roman" w:cs="Times New Roman"/>
            <w:color w:val="auto"/>
            <w:sz w:val="24"/>
            <w:szCs w:val="24"/>
            <w:u w:val="none"/>
          </w:rPr>
          <w:t>Hernandez-Alonso M</w:t>
        </w:r>
      </w:hyperlink>
      <w:r w:rsidR="00A868A3" w:rsidRPr="00B842EF">
        <w:rPr>
          <w:rFonts w:ascii="Times New Roman" w:hAnsi="Times New Roman" w:cs="Times New Roman"/>
          <w:sz w:val="24"/>
          <w:szCs w:val="24"/>
        </w:rPr>
        <w:t xml:space="preserve">, </w:t>
      </w:r>
      <w:hyperlink r:id="rId342" w:history="1">
        <w:r w:rsidR="00A868A3" w:rsidRPr="00B842EF">
          <w:rPr>
            <w:rStyle w:val="Kpr"/>
            <w:rFonts w:ascii="Times New Roman" w:hAnsi="Times New Roman" w:cs="Times New Roman"/>
            <w:color w:val="auto"/>
            <w:sz w:val="24"/>
            <w:szCs w:val="24"/>
            <w:u w:val="none"/>
          </w:rPr>
          <w:t>Mateos JM</w:t>
        </w:r>
      </w:hyperlink>
      <w:r w:rsidR="00A868A3" w:rsidRPr="00B842EF">
        <w:rPr>
          <w:rFonts w:ascii="Times New Roman" w:hAnsi="Times New Roman" w:cs="Times New Roman"/>
          <w:sz w:val="24"/>
          <w:szCs w:val="24"/>
        </w:rPr>
        <w:t xml:space="preserve">, </w:t>
      </w:r>
      <w:hyperlink r:id="rId343" w:history="1">
        <w:r w:rsidR="00A868A3" w:rsidRPr="00B842EF">
          <w:rPr>
            <w:rStyle w:val="Kpr"/>
            <w:rFonts w:ascii="Times New Roman" w:hAnsi="Times New Roman" w:cs="Times New Roman"/>
            <w:color w:val="auto"/>
            <w:sz w:val="24"/>
            <w:szCs w:val="24"/>
            <w:u w:val="none"/>
          </w:rPr>
          <w:t>Fernandez-Bermejo M</w:t>
        </w:r>
      </w:hyperlink>
      <w:r w:rsidR="00A868A3" w:rsidRPr="00B842EF">
        <w:rPr>
          <w:rFonts w:ascii="Times New Roman" w:hAnsi="Times New Roman" w:cs="Times New Roman"/>
          <w:sz w:val="24"/>
          <w:szCs w:val="24"/>
        </w:rPr>
        <w:t xml:space="preserve">, </w:t>
      </w:r>
      <w:hyperlink r:id="rId344" w:history="1">
        <w:r w:rsidR="00A868A3" w:rsidRPr="00B842EF">
          <w:rPr>
            <w:rStyle w:val="Kpr"/>
            <w:rFonts w:ascii="Times New Roman" w:hAnsi="Times New Roman" w:cs="Times New Roman"/>
            <w:color w:val="auto"/>
            <w:sz w:val="24"/>
            <w:szCs w:val="24"/>
            <w:u w:val="none"/>
          </w:rPr>
          <w:t>Dueñas C</w:t>
        </w:r>
      </w:hyperlink>
      <w:r w:rsidR="00A868A3" w:rsidRPr="00B842EF">
        <w:rPr>
          <w:rFonts w:ascii="Times New Roman" w:hAnsi="Times New Roman" w:cs="Times New Roman"/>
          <w:sz w:val="24"/>
          <w:szCs w:val="24"/>
        </w:rPr>
        <w:t xml:space="preserve">, </w:t>
      </w:r>
      <w:hyperlink r:id="rId345" w:history="1">
        <w:r w:rsidR="00A868A3" w:rsidRPr="00B842EF">
          <w:rPr>
            <w:rStyle w:val="Kpr"/>
            <w:rFonts w:ascii="Times New Roman" w:hAnsi="Times New Roman" w:cs="Times New Roman"/>
            <w:color w:val="auto"/>
            <w:sz w:val="24"/>
            <w:szCs w:val="24"/>
            <w:u w:val="none"/>
          </w:rPr>
          <w:t>Fernandez-Gonzalez N</w:t>
        </w:r>
      </w:hyperlink>
      <w:r w:rsidR="00A868A3" w:rsidRPr="00B842EF">
        <w:rPr>
          <w:rFonts w:ascii="Times New Roman" w:hAnsi="Times New Roman" w:cs="Times New Roman"/>
          <w:sz w:val="24"/>
          <w:szCs w:val="24"/>
        </w:rPr>
        <w:t xml:space="preserve">, </w:t>
      </w:r>
      <w:hyperlink r:id="rId346" w:history="1">
        <w:r w:rsidR="00A868A3" w:rsidRPr="00B842EF">
          <w:rPr>
            <w:rStyle w:val="Kpr"/>
            <w:rFonts w:ascii="Times New Roman" w:hAnsi="Times New Roman" w:cs="Times New Roman"/>
            <w:color w:val="auto"/>
            <w:sz w:val="24"/>
            <w:szCs w:val="24"/>
            <w:u w:val="none"/>
          </w:rPr>
          <w:t>Quintana EM</w:t>
        </w:r>
      </w:hyperlink>
      <w:r w:rsidR="00A868A3" w:rsidRPr="00B842EF">
        <w:rPr>
          <w:rFonts w:ascii="Times New Roman" w:hAnsi="Times New Roman" w:cs="Times New Roman"/>
          <w:sz w:val="24"/>
          <w:szCs w:val="24"/>
        </w:rPr>
        <w:t xml:space="preserve">, </w:t>
      </w:r>
      <w:hyperlink r:id="rId347" w:history="1">
        <w:r w:rsidR="00A868A3" w:rsidRPr="00B842EF">
          <w:rPr>
            <w:rStyle w:val="Kpr"/>
            <w:rFonts w:ascii="Times New Roman" w:hAnsi="Times New Roman" w:cs="Times New Roman"/>
            <w:color w:val="auto"/>
            <w:sz w:val="24"/>
            <w:szCs w:val="24"/>
            <w:u w:val="none"/>
          </w:rPr>
          <w:t>Gonzalez-Nuñez MA</w:t>
        </w:r>
      </w:hyperlink>
      <w:r w:rsidR="00A868A3" w:rsidRPr="00B842EF">
        <w:rPr>
          <w:rFonts w:ascii="Times New Roman" w:hAnsi="Times New Roman" w:cs="Times New Roman"/>
          <w:sz w:val="24"/>
          <w:szCs w:val="24"/>
        </w:rPr>
        <w:t xml:space="preserve">. Esophageal eosinophilic infiltration responds to proton pump inhibition in most adults. </w:t>
      </w:r>
      <w:hyperlink r:id="rId348" w:tooltip="Clinical gastroenterology and hepatology : the official clinical practice journal of the American Gastroenterological Association." w:history="1">
        <w:r w:rsidR="00A868A3" w:rsidRPr="00B842EF">
          <w:rPr>
            <w:rStyle w:val="Kpr"/>
            <w:rFonts w:ascii="Times New Roman" w:hAnsi="Times New Roman" w:cs="Times New Roman"/>
            <w:color w:val="auto"/>
            <w:sz w:val="24"/>
            <w:szCs w:val="24"/>
            <w:u w:val="none"/>
          </w:rPr>
          <w:t>Clin Gastroenterol Hepatol.</w:t>
        </w:r>
      </w:hyperlink>
      <w:r w:rsidR="00A868A3" w:rsidRPr="00B842EF">
        <w:rPr>
          <w:rFonts w:ascii="Times New Roman" w:hAnsi="Times New Roman" w:cs="Times New Roman"/>
          <w:sz w:val="24"/>
          <w:szCs w:val="24"/>
        </w:rPr>
        <w:t xml:space="preserve"> 2011; 9(2): 110-117.</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49" w:history="1">
        <w:r w:rsidR="00A868A3" w:rsidRPr="00B842EF">
          <w:rPr>
            <w:rStyle w:val="Kpr"/>
            <w:rFonts w:ascii="Times New Roman" w:hAnsi="Times New Roman" w:cs="Times New Roman"/>
            <w:color w:val="auto"/>
            <w:sz w:val="24"/>
            <w:szCs w:val="24"/>
            <w:u w:val="none"/>
          </w:rPr>
          <w:t>Hirano I</w:t>
        </w:r>
      </w:hyperlink>
      <w:r w:rsidR="00A868A3" w:rsidRPr="00B842EF">
        <w:rPr>
          <w:rFonts w:ascii="Times New Roman" w:hAnsi="Times New Roman" w:cs="Times New Roman"/>
          <w:sz w:val="24"/>
          <w:szCs w:val="24"/>
        </w:rPr>
        <w:t xml:space="preserve">. Eosinophilic esophagitis and gastroesophageal reflux disease: there and back again. </w:t>
      </w:r>
      <w:hyperlink r:id="rId350" w:tooltip="Clinical gastroenterology and hepatology : the official clinical practice journal of the American Gastroenterological Association." w:history="1">
        <w:r w:rsidR="00A868A3" w:rsidRPr="00B842EF">
          <w:rPr>
            <w:rStyle w:val="Kpr"/>
            <w:rFonts w:ascii="Times New Roman" w:hAnsi="Times New Roman" w:cs="Times New Roman"/>
            <w:color w:val="auto"/>
            <w:sz w:val="24"/>
            <w:szCs w:val="24"/>
            <w:u w:val="none"/>
          </w:rPr>
          <w:t>Clin Gastroenterol Hepatol.</w:t>
        </w:r>
      </w:hyperlink>
      <w:r w:rsidR="00A868A3" w:rsidRPr="00B842EF">
        <w:rPr>
          <w:rFonts w:ascii="Times New Roman" w:hAnsi="Times New Roman" w:cs="Times New Roman"/>
          <w:sz w:val="24"/>
          <w:szCs w:val="24"/>
        </w:rPr>
        <w:t xml:space="preserve"> 2011; 9(2):</w:t>
      </w:r>
      <w:r w:rsidR="00AF1709" w:rsidRPr="00B842EF">
        <w:rPr>
          <w:rFonts w:ascii="Times New Roman" w:hAnsi="Times New Roman" w:cs="Times New Roman"/>
          <w:sz w:val="24"/>
          <w:szCs w:val="24"/>
        </w:rPr>
        <w:t xml:space="preserve"> </w:t>
      </w:r>
      <w:r w:rsidR="00A868A3" w:rsidRPr="00B842EF">
        <w:rPr>
          <w:rFonts w:ascii="Times New Roman" w:hAnsi="Times New Roman" w:cs="Times New Roman"/>
          <w:sz w:val="24"/>
          <w:szCs w:val="24"/>
        </w:rPr>
        <w:t>99-101.</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51" w:history="1">
        <w:r w:rsidR="00A868A3" w:rsidRPr="00B842EF">
          <w:rPr>
            <w:rStyle w:val="Kpr"/>
            <w:rFonts w:ascii="Times New Roman" w:hAnsi="Times New Roman" w:cs="Times New Roman"/>
            <w:color w:val="auto"/>
            <w:sz w:val="24"/>
            <w:szCs w:val="24"/>
            <w:u w:val="none"/>
          </w:rPr>
          <w:t>Fujishiro H</w:t>
        </w:r>
      </w:hyperlink>
      <w:r w:rsidR="00A868A3" w:rsidRPr="00B842EF">
        <w:rPr>
          <w:rFonts w:ascii="Times New Roman" w:hAnsi="Times New Roman" w:cs="Times New Roman"/>
          <w:sz w:val="24"/>
          <w:szCs w:val="24"/>
        </w:rPr>
        <w:t xml:space="preserve">, </w:t>
      </w:r>
      <w:hyperlink r:id="rId352" w:history="1">
        <w:r w:rsidR="00A868A3" w:rsidRPr="00B842EF">
          <w:rPr>
            <w:rStyle w:val="Kpr"/>
            <w:rFonts w:ascii="Times New Roman" w:hAnsi="Times New Roman" w:cs="Times New Roman"/>
            <w:color w:val="auto"/>
            <w:sz w:val="24"/>
            <w:szCs w:val="24"/>
            <w:u w:val="none"/>
          </w:rPr>
          <w:t>Amano Y</w:t>
        </w:r>
      </w:hyperlink>
      <w:r w:rsidR="00A868A3" w:rsidRPr="00B842EF">
        <w:rPr>
          <w:rFonts w:ascii="Times New Roman" w:hAnsi="Times New Roman" w:cs="Times New Roman"/>
          <w:sz w:val="24"/>
          <w:szCs w:val="24"/>
        </w:rPr>
        <w:t xml:space="preserve">, </w:t>
      </w:r>
      <w:hyperlink r:id="rId353" w:history="1">
        <w:r w:rsidR="00A868A3" w:rsidRPr="00B842EF">
          <w:rPr>
            <w:rStyle w:val="Kpr"/>
            <w:rFonts w:ascii="Times New Roman" w:hAnsi="Times New Roman" w:cs="Times New Roman"/>
            <w:color w:val="auto"/>
            <w:sz w:val="24"/>
            <w:szCs w:val="24"/>
            <w:u w:val="none"/>
          </w:rPr>
          <w:t>Kushiyama Y</w:t>
        </w:r>
      </w:hyperlink>
      <w:r w:rsidR="00A868A3" w:rsidRPr="00B842EF">
        <w:rPr>
          <w:rFonts w:ascii="Times New Roman" w:hAnsi="Times New Roman" w:cs="Times New Roman"/>
          <w:sz w:val="24"/>
          <w:szCs w:val="24"/>
        </w:rPr>
        <w:t xml:space="preserve">, </w:t>
      </w:r>
      <w:hyperlink r:id="rId354" w:history="1">
        <w:r w:rsidR="00A868A3" w:rsidRPr="00B842EF">
          <w:rPr>
            <w:rStyle w:val="Kpr"/>
            <w:rFonts w:ascii="Times New Roman" w:hAnsi="Times New Roman" w:cs="Times New Roman"/>
            <w:color w:val="auto"/>
            <w:sz w:val="24"/>
            <w:szCs w:val="24"/>
            <w:u w:val="none"/>
          </w:rPr>
          <w:t>Ishihara S</w:t>
        </w:r>
      </w:hyperlink>
      <w:r w:rsidR="00A868A3" w:rsidRPr="00B842EF">
        <w:rPr>
          <w:rFonts w:ascii="Times New Roman" w:hAnsi="Times New Roman" w:cs="Times New Roman"/>
          <w:sz w:val="24"/>
          <w:szCs w:val="24"/>
        </w:rPr>
        <w:t xml:space="preserve">, </w:t>
      </w:r>
      <w:hyperlink r:id="rId355" w:history="1">
        <w:r w:rsidR="00A868A3" w:rsidRPr="00B842EF">
          <w:rPr>
            <w:rStyle w:val="Kpr"/>
            <w:rFonts w:ascii="Times New Roman" w:hAnsi="Times New Roman" w:cs="Times New Roman"/>
            <w:color w:val="auto"/>
            <w:sz w:val="24"/>
            <w:szCs w:val="24"/>
            <w:u w:val="none"/>
          </w:rPr>
          <w:t>Kinoshita Y</w:t>
        </w:r>
      </w:hyperlink>
      <w:r w:rsidR="00A868A3" w:rsidRPr="00B842EF">
        <w:rPr>
          <w:rFonts w:ascii="Times New Roman" w:hAnsi="Times New Roman" w:cs="Times New Roman"/>
          <w:sz w:val="24"/>
          <w:szCs w:val="24"/>
        </w:rPr>
        <w:t xml:space="preserve">. </w:t>
      </w:r>
      <w:r w:rsidR="00A868A3" w:rsidRPr="00B842EF">
        <w:rPr>
          <w:rStyle w:val="highlight"/>
          <w:rFonts w:ascii="Times New Roman" w:hAnsi="Times New Roman" w:cs="Times New Roman"/>
          <w:sz w:val="24"/>
          <w:szCs w:val="24"/>
        </w:rPr>
        <w:t>Eosinophilic esophagitis</w:t>
      </w:r>
      <w:r w:rsidR="00A868A3" w:rsidRPr="00B842EF">
        <w:rPr>
          <w:rFonts w:ascii="Times New Roman" w:hAnsi="Times New Roman" w:cs="Times New Roman"/>
          <w:sz w:val="24"/>
          <w:szCs w:val="24"/>
        </w:rPr>
        <w:t xml:space="preserve"> investigated by upper gastrointestinal endoscopy in Japanese patients. </w:t>
      </w:r>
      <w:hyperlink r:id="rId356" w:tooltip="Journal of gastroenterology." w:history="1">
        <w:r w:rsidR="00A868A3" w:rsidRPr="00B842EF">
          <w:rPr>
            <w:rStyle w:val="Kpr"/>
            <w:rFonts w:ascii="Times New Roman" w:hAnsi="Times New Roman" w:cs="Times New Roman"/>
            <w:color w:val="auto"/>
            <w:sz w:val="24"/>
            <w:szCs w:val="24"/>
            <w:u w:val="none"/>
          </w:rPr>
          <w:t>J Gastroenterol.</w:t>
        </w:r>
      </w:hyperlink>
      <w:r w:rsidR="00A868A3" w:rsidRPr="00B842EF">
        <w:rPr>
          <w:rFonts w:ascii="Times New Roman" w:hAnsi="Times New Roman" w:cs="Times New Roman"/>
          <w:sz w:val="24"/>
          <w:szCs w:val="24"/>
        </w:rPr>
        <w:t xml:space="preserve"> 2011; 46(9): 1142-1144. </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Foroutan M, Norouzi A, Molaei M, Mirbagheri SA, Irvani S, Sadeghi A, Derakhshan F, Tavassoli S, Besharat S, Zali M. Eosinophilic esophagitis in patients with refractory gastroesophageal reflux disease. Dig Dis Sci. 2010; 55(1): 28-31</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Wang FY, Gupta SK, Fitzgerald JF. Is there a seasonal variation in the incidence or intensity of allergic eosinophilic esophagitis in newly diagnosed children? J Clin Gastroenterology 2007; 41: 451.</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Almansa C</w:t>
      </w:r>
      <w:r w:rsidR="00523D76" w:rsidRPr="00B842EF">
        <w:rPr>
          <w:rFonts w:ascii="Times New Roman" w:hAnsi="Times New Roman" w:cs="Times New Roman"/>
          <w:sz w:val="24"/>
          <w:szCs w:val="24"/>
        </w:rPr>
        <w:t xml:space="preserve">, Krishna M, Buchner AM, Ghabril MS, Talley N, DeVault KR, Wolfsen H, Raimondo M, Guarderas JC, Achem SR. </w:t>
      </w:r>
      <w:r w:rsidRPr="00B842EF">
        <w:rPr>
          <w:rFonts w:ascii="Times New Roman" w:hAnsi="Times New Roman" w:cs="Times New Roman"/>
          <w:sz w:val="24"/>
          <w:szCs w:val="24"/>
        </w:rPr>
        <w:t>Seasonal distribution in newly diagnosed cases of eosinophilic esophagitis in adults. Am J Gastroenterology 2009; 104: 828</w:t>
      </w:r>
      <w:r w:rsidR="00523D76" w:rsidRPr="00B842EF">
        <w:rPr>
          <w:rFonts w:ascii="Times New Roman" w:hAnsi="Times New Roman" w:cs="Times New Roman"/>
          <w:sz w:val="24"/>
          <w:szCs w:val="24"/>
        </w:rPr>
        <w:t>-833</w:t>
      </w:r>
      <w:r w:rsidRPr="00B842EF">
        <w:rPr>
          <w:rFonts w:ascii="Times New Roman" w:hAnsi="Times New Roman" w:cs="Times New Roman"/>
          <w:sz w:val="24"/>
          <w:szCs w:val="24"/>
        </w:rPr>
        <w:t xml:space="preserve">. </w:t>
      </w:r>
    </w:p>
    <w:p w:rsidR="00A868A3" w:rsidRPr="00B842EF" w:rsidRDefault="004C0C54" w:rsidP="00B842EF">
      <w:pPr>
        <w:pStyle w:val="ListeParagraf"/>
        <w:numPr>
          <w:ilvl w:val="0"/>
          <w:numId w:val="4"/>
        </w:numPr>
        <w:spacing w:after="0" w:line="240" w:lineRule="auto"/>
        <w:ind w:left="426"/>
        <w:jc w:val="both"/>
        <w:rPr>
          <w:rFonts w:ascii="Times New Roman" w:hAnsi="Times New Roman" w:cs="Times New Roman"/>
          <w:sz w:val="24"/>
          <w:szCs w:val="24"/>
        </w:rPr>
      </w:pPr>
      <w:hyperlink r:id="rId357" w:history="1">
        <w:r w:rsidR="00A868A3" w:rsidRPr="00B842EF">
          <w:rPr>
            <w:rFonts w:ascii="Times New Roman" w:hAnsi="Times New Roman" w:cs="Times New Roman"/>
            <w:sz w:val="24"/>
            <w:szCs w:val="24"/>
          </w:rPr>
          <w:t>Strauman</w:t>
        </w:r>
        <w:r w:rsidR="00523D76" w:rsidRPr="00B842EF">
          <w:rPr>
            <w:rFonts w:ascii="Times New Roman" w:hAnsi="Times New Roman" w:cs="Times New Roman"/>
            <w:sz w:val="24"/>
            <w:szCs w:val="24"/>
          </w:rPr>
          <w:t xml:space="preserve">n A, Spichtin HP, Grize L, Bucher KA, Beglinger C, Simon HU. </w:t>
        </w:r>
        <w:r w:rsidR="00A868A3" w:rsidRPr="00B842EF">
          <w:rPr>
            <w:rFonts w:ascii="Times New Roman" w:hAnsi="Times New Roman" w:cs="Times New Roman"/>
            <w:sz w:val="24"/>
            <w:szCs w:val="24"/>
          </w:rPr>
          <w:t>Natural history of primary eosinophilic esophagitis: a follow-up of 30 adult patients for up to 11,5 years. Gastroenterology 2003; 125:1660</w:t>
        </w:r>
        <w:r w:rsidR="00523D76" w:rsidRPr="00B842EF">
          <w:rPr>
            <w:rFonts w:ascii="Times New Roman" w:hAnsi="Times New Roman" w:cs="Times New Roman"/>
            <w:sz w:val="24"/>
            <w:szCs w:val="24"/>
          </w:rPr>
          <w:t>-1669</w:t>
        </w:r>
        <w:r w:rsidR="00A868A3" w:rsidRPr="00B842EF">
          <w:rPr>
            <w:rFonts w:ascii="Times New Roman" w:hAnsi="Times New Roman" w:cs="Times New Roman"/>
            <w:sz w:val="24"/>
            <w:szCs w:val="24"/>
          </w:rPr>
          <w:t>.</w:t>
        </w:r>
      </w:hyperlink>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Liacouras CA. Failed Nissen fundoplication in two patients who had persistent vomiting and eosinophilic esophagitis. J Pediatr Surg 1997; 32: 1504–</w:t>
      </w:r>
      <w:r w:rsidR="00523D76" w:rsidRPr="00B842EF">
        <w:rPr>
          <w:rFonts w:ascii="Times New Roman" w:hAnsi="Times New Roman" w:cs="Times New Roman"/>
          <w:sz w:val="24"/>
          <w:szCs w:val="24"/>
        </w:rPr>
        <w:t>150</w:t>
      </w:r>
      <w:r w:rsidRPr="00B842EF">
        <w:rPr>
          <w:rFonts w:ascii="Times New Roman" w:hAnsi="Times New Roman" w:cs="Times New Roman"/>
          <w:sz w:val="24"/>
          <w:szCs w:val="24"/>
        </w:rPr>
        <w:t>6.</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Dellon ES, Farrell TM, Bozymski EM, Shaheen NJ. Diagnosis of eosinophilic esophagitis af</w:t>
      </w:r>
      <w:r w:rsidR="00523D76" w:rsidRPr="00B842EF">
        <w:rPr>
          <w:rFonts w:ascii="Times New Roman" w:hAnsi="Times New Roman" w:cs="Times New Roman"/>
          <w:sz w:val="24"/>
          <w:szCs w:val="24"/>
        </w:rPr>
        <w:t>ter fundoplication for refractory reflux</w:t>
      </w:r>
      <w:r w:rsidRPr="00B842EF">
        <w:rPr>
          <w:rFonts w:ascii="Times New Roman" w:hAnsi="Times New Roman" w:cs="Times New Roman"/>
          <w:sz w:val="24"/>
          <w:szCs w:val="24"/>
        </w:rPr>
        <w:t>: implications for preoperative evaluation. Dis Esophagus. 2010; 23(3): 191-</w:t>
      </w:r>
      <w:r w:rsidR="00523D76" w:rsidRPr="00B842EF">
        <w:rPr>
          <w:rFonts w:ascii="Times New Roman" w:hAnsi="Times New Roman" w:cs="Times New Roman"/>
          <w:sz w:val="24"/>
          <w:szCs w:val="24"/>
        </w:rPr>
        <w:t>19</w:t>
      </w:r>
      <w:r w:rsidRPr="00B842EF">
        <w:rPr>
          <w:rFonts w:ascii="Times New Roman" w:hAnsi="Times New Roman" w:cs="Times New Roman"/>
          <w:sz w:val="24"/>
          <w:szCs w:val="24"/>
        </w:rPr>
        <w:t xml:space="preserve">5. </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lastRenderedPageBreak/>
        <w:t>Poh CH, Gasiorowska A, Navarro-Rodriguez T, Willis MR, Hargadon D, Noelck N, Mohler J, Wendel CS, Fass R. Upper GI tract findings in patients with heartburn in whom proton pump inhibitor treatment failed versus those not receiving antireflux treatment. Gastrointest Endosc. 2010; 71(1): 28-34.</w:t>
      </w:r>
    </w:p>
    <w:p w:rsidR="00A868A3" w:rsidRPr="00B842EF" w:rsidRDefault="00A868A3" w:rsidP="00B842EF">
      <w:pPr>
        <w:pStyle w:val="ListeParagraf"/>
        <w:numPr>
          <w:ilvl w:val="0"/>
          <w:numId w:val="4"/>
        </w:numPr>
        <w:spacing w:after="0" w:line="240" w:lineRule="auto"/>
        <w:ind w:left="426"/>
        <w:jc w:val="both"/>
        <w:rPr>
          <w:rFonts w:ascii="Times New Roman" w:hAnsi="Times New Roman" w:cs="Times New Roman"/>
          <w:sz w:val="24"/>
          <w:szCs w:val="24"/>
        </w:rPr>
      </w:pPr>
      <w:r w:rsidRPr="00B842EF">
        <w:rPr>
          <w:rFonts w:ascii="Times New Roman" w:hAnsi="Times New Roman" w:cs="Times New Roman"/>
          <w:sz w:val="24"/>
          <w:szCs w:val="24"/>
        </w:rPr>
        <w:t xml:space="preserve">Peterson KA, Thomas KL, Hilden K, Emerson LL, Wills JC, Fang JC. Comparison of esomeprazole to aerosolized, swallowed fluticasone for eosinophilic esophagitis. </w:t>
      </w:r>
      <w:r w:rsidR="00701B5B" w:rsidRPr="00B842EF">
        <w:rPr>
          <w:rFonts w:ascii="Times New Roman" w:hAnsi="Times New Roman" w:cs="Times New Roman"/>
          <w:sz w:val="24"/>
          <w:szCs w:val="24"/>
        </w:rPr>
        <w:t xml:space="preserve">Dig Dis Sci. </w:t>
      </w:r>
      <w:r w:rsidRPr="00B842EF">
        <w:rPr>
          <w:rFonts w:ascii="Times New Roman" w:hAnsi="Times New Roman" w:cs="Times New Roman"/>
          <w:sz w:val="24"/>
          <w:szCs w:val="24"/>
        </w:rPr>
        <w:t>2010; 55(5): 1313-</w:t>
      </w:r>
      <w:r w:rsidR="00523D76" w:rsidRPr="00B842EF">
        <w:rPr>
          <w:rFonts w:ascii="Times New Roman" w:hAnsi="Times New Roman" w:cs="Times New Roman"/>
          <w:sz w:val="24"/>
          <w:szCs w:val="24"/>
        </w:rPr>
        <w:t>131</w:t>
      </w:r>
      <w:r w:rsidRPr="00B842EF">
        <w:rPr>
          <w:rFonts w:ascii="Times New Roman" w:hAnsi="Times New Roman" w:cs="Times New Roman"/>
          <w:sz w:val="24"/>
          <w:szCs w:val="24"/>
        </w:rPr>
        <w:t>9.</w:t>
      </w:r>
    </w:p>
    <w:p w:rsidR="00A868A3" w:rsidRPr="00B842EF" w:rsidRDefault="00A868A3" w:rsidP="00B842EF">
      <w:pPr>
        <w:pStyle w:val="ListeParagraf"/>
        <w:numPr>
          <w:ilvl w:val="0"/>
          <w:numId w:val="4"/>
        </w:numPr>
        <w:spacing w:after="0" w:line="240" w:lineRule="auto"/>
        <w:ind w:left="426" w:hanging="426"/>
        <w:jc w:val="both"/>
        <w:rPr>
          <w:rFonts w:ascii="Times New Roman" w:hAnsi="Times New Roman" w:cs="Times New Roman"/>
          <w:sz w:val="24"/>
          <w:szCs w:val="24"/>
        </w:rPr>
      </w:pPr>
      <w:r w:rsidRPr="00B842EF">
        <w:rPr>
          <w:rFonts w:ascii="Times New Roman" w:hAnsi="Times New Roman" w:cs="Times New Roman"/>
          <w:sz w:val="24"/>
          <w:szCs w:val="24"/>
        </w:rPr>
        <w:t>Aceves SS, Ackerman SJ. Relationships between eosinophilic inflammation, tissue remodeling, and fibrosis in eosinophilic esophagitis. Immunol Allergy Clin North Am. 2009; 29(1): 197-211.</w:t>
      </w:r>
    </w:p>
    <w:p w:rsidR="00331E37" w:rsidRPr="00A868A3" w:rsidRDefault="005872A3" w:rsidP="005872A3">
      <w:pPr>
        <w:spacing w:after="0" w:line="360" w:lineRule="auto"/>
        <w:ind w:firstLine="426"/>
        <w:jc w:val="both"/>
        <w:rPr>
          <w:rFonts w:ascii="Times New Roman" w:hAnsi="Times New Roman" w:cs="Times New Roman"/>
          <w:b/>
          <w:sz w:val="24"/>
          <w:szCs w:val="24"/>
        </w:rPr>
      </w:pPr>
      <w:r w:rsidRPr="00A868A3">
        <w:rPr>
          <w:rFonts w:ascii="Times New Roman" w:hAnsi="Times New Roman" w:cs="Times New Roman"/>
          <w:sz w:val="24"/>
          <w:szCs w:val="24"/>
        </w:rPr>
        <w:t xml:space="preserve"> </w:t>
      </w:r>
      <w:r w:rsidR="00415497" w:rsidRPr="00A868A3">
        <w:rPr>
          <w:rFonts w:ascii="Times New Roman" w:hAnsi="Times New Roman" w:cs="Times New Roman"/>
          <w:b/>
          <w:sz w:val="24"/>
          <w:szCs w:val="24"/>
        </w:rPr>
        <w:t xml:space="preserve">  </w:t>
      </w:r>
      <w:r w:rsidR="005126F0" w:rsidRPr="00A868A3">
        <w:rPr>
          <w:rFonts w:ascii="Times New Roman" w:hAnsi="Times New Roman" w:cs="Times New Roman"/>
          <w:b/>
          <w:sz w:val="24"/>
          <w:szCs w:val="24"/>
        </w:rPr>
        <w:t xml:space="preserve"> </w:t>
      </w:r>
      <w:r w:rsidR="005233D6" w:rsidRPr="00A868A3">
        <w:rPr>
          <w:rFonts w:ascii="Times New Roman" w:hAnsi="Times New Roman" w:cs="Times New Roman"/>
          <w:b/>
          <w:sz w:val="24"/>
          <w:szCs w:val="24"/>
        </w:rPr>
        <w:t xml:space="preserve">  </w:t>
      </w:r>
      <w:r w:rsidR="00302C0F" w:rsidRPr="00A868A3">
        <w:rPr>
          <w:rFonts w:ascii="Times New Roman" w:hAnsi="Times New Roman" w:cs="Times New Roman"/>
          <w:b/>
          <w:sz w:val="24"/>
          <w:szCs w:val="24"/>
        </w:rPr>
        <w:t xml:space="preserve">   </w:t>
      </w:r>
      <w:r w:rsidR="00EC2FC2" w:rsidRPr="00A868A3">
        <w:rPr>
          <w:rFonts w:ascii="Times New Roman" w:hAnsi="Times New Roman" w:cs="Times New Roman"/>
          <w:b/>
          <w:sz w:val="24"/>
          <w:szCs w:val="24"/>
        </w:rPr>
        <w:t xml:space="preserve">  </w:t>
      </w:r>
    </w:p>
    <w:p w:rsidR="002D5159" w:rsidRDefault="00E76372"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   </w:t>
      </w:r>
    </w:p>
    <w:p w:rsidR="00EE50BC" w:rsidRPr="001B424B" w:rsidRDefault="008707E5" w:rsidP="00EE50BC">
      <w:pPr>
        <w:spacing w:after="0" w:line="360" w:lineRule="auto"/>
        <w:ind w:firstLine="425"/>
        <w:jc w:val="both"/>
        <w:rPr>
          <w:rFonts w:ascii="Times New Roman" w:hAnsi="Times New Roman" w:cs="Times New Roman"/>
          <w:sz w:val="24"/>
          <w:szCs w:val="24"/>
        </w:rPr>
      </w:pPr>
      <w:r>
        <w:rPr>
          <w:rFonts w:ascii="Times New Roman" w:hAnsi="Times New Roman" w:cs="Times New Roman"/>
          <w:sz w:val="24"/>
          <w:szCs w:val="24"/>
        </w:rPr>
        <w:t xml:space="preserve"> </w:t>
      </w:r>
      <w:r w:rsidR="003135B9">
        <w:rPr>
          <w:rFonts w:ascii="Times New Roman" w:hAnsi="Times New Roman" w:cs="Times New Roman"/>
          <w:sz w:val="24"/>
          <w:szCs w:val="24"/>
        </w:rPr>
        <w:t xml:space="preserve">     </w:t>
      </w:r>
      <w:r w:rsidR="00B61E50">
        <w:rPr>
          <w:rFonts w:ascii="Times New Roman" w:hAnsi="Times New Roman" w:cs="Times New Roman"/>
          <w:sz w:val="24"/>
          <w:szCs w:val="24"/>
        </w:rPr>
        <w:t xml:space="preserve">  </w:t>
      </w:r>
    </w:p>
    <w:p w:rsidR="00FC72DF" w:rsidRDefault="00FC72DF" w:rsidP="00617E6B">
      <w:pPr>
        <w:spacing w:after="0" w:line="360" w:lineRule="auto"/>
        <w:ind w:firstLine="426"/>
        <w:jc w:val="both"/>
        <w:rPr>
          <w:rFonts w:ascii="Times New Roman" w:hAnsi="Times New Roman" w:cs="Times New Roman"/>
          <w:sz w:val="24"/>
          <w:szCs w:val="24"/>
        </w:rPr>
      </w:pPr>
    </w:p>
    <w:p w:rsidR="007A488A" w:rsidRDefault="00C813E5" w:rsidP="00C813E5">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w:t>
      </w:r>
    </w:p>
    <w:p w:rsidR="00A15191" w:rsidRPr="005F6CA9" w:rsidRDefault="00A15191" w:rsidP="00A15191">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w:t>
      </w:r>
    </w:p>
    <w:p w:rsidR="00F9132A" w:rsidRDefault="00F9132A" w:rsidP="004A1471">
      <w:pPr>
        <w:spacing w:after="0" w:line="360" w:lineRule="auto"/>
        <w:ind w:firstLine="360"/>
        <w:jc w:val="both"/>
        <w:rPr>
          <w:rFonts w:ascii="Times New Roman" w:hAnsi="Times New Roman" w:cs="Times New Roman"/>
          <w:sz w:val="24"/>
          <w:szCs w:val="24"/>
        </w:rPr>
      </w:pPr>
    </w:p>
    <w:p w:rsidR="00F9132A" w:rsidRDefault="00F9132A" w:rsidP="004A1471">
      <w:pPr>
        <w:spacing w:after="0" w:line="360" w:lineRule="auto"/>
        <w:ind w:firstLine="360"/>
        <w:jc w:val="both"/>
        <w:rPr>
          <w:rFonts w:ascii="Times New Roman" w:hAnsi="Times New Roman" w:cs="Times New Roman"/>
          <w:sz w:val="24"/>
          <w:szCs w:val="24"/>
        </w:rPr>
      </w:pPr>
    </w:p>
    <w:p w:rsidR="00F9132A" w:rsidRDefault="00F9132A" w:rsidP="004A1471">
      <w:pPr>
        <w:spacing w:after="0" w:line="360" w:lineRule="auto"/>
        <w:ind w:firstLine="360"/>
        <w:jc w:val="both"/>
        <w:rPr>
          <w:rFonts w:ascii="Times New Roman" w:hAnsi="Times New Roman" w:cs="Times New Roman"/>
          <w:sz w:val="24"/>
          <w:szCs w:val="24"/>
        </w:rPr>
      </w:pPr>
    </w:p>
    <w:p w:rsidR="00ED44F9" w:rsidRPr="00ED44F9" w:rsidRDefault="00ED44F9" w:rsidP="004A1471">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p>
    <w:p w:rsidR="00963357" w:rsidRDefault="00963357" w:rsidP="00FE4157">
      <w:pPr>
        <w:spacing w:after="0" w:line="360" w:lineRule="auto"/>
        <w:ind w:firstLine="426"/>
        <w:jc w:val="both"/>
        <w:rPr>
          <w:rFonts w:ascii="Times New Roman" w:hAnsi="Times New Roman" w:cs="Times New Roman"/>
          <w:sz w:val="24"/>
          <w:szCs w:val="24"/>
        </w:rPr>
      </w:pPr>
    </w:p>
    <w:p w:rsidR="00282BF9" w:rsidRPr="00FE4157" w:rsidRDefault="006F4EC5" w:rsidP="00FE4157">
      <w:pPr>
        <w:spacing w:after="0" w:line="360" w:lineRule="auto"/>
        <w:ind w:firstLine="426"/>
        <w:jc w:val="both"/>
        <w:rPr>
          <w:rFonts w:ascii="Times New Roman" w:hAnsi="Times New Roman" w:cs="Times New Roman"/>
          <w:b/>
          <w:sz w:val="28"/>
          <w:szCs w:val="28"/>
        </w:rPr>
      </w:pPr>
      <w:r>
        <w:rPr>
          <w:rFonts w:ascii="Times New Roman" w:hAnsi="Times New Roman" w:cs="Times New Roman"/>
          <w:sz w:val="24"/>
          <w:szCs w:val="24"/>
        </w:rPr>
        <w:t xml:space="preserve"> </w:t>
      </w:r>
      <w:r w:rsidR="002D1A5B">
        <w:rPr>
          <w:rFonts w:ascii="Times New Roman" w:hAnsi="Times New Roman" w:cs="Times New Roman"/>
          <w:sz w:val="24"/>
          <w:szCs w:val="24"/>
        </w:rPr>
        <w:t xml:space="preserve"> </w:t>
      </w:r>
      <w:r w:rsidR="00FE4157">
        <w:rPr>
          <w:rFonts w:ascii="Times New Roman" w:hAnsi="Times New Roman" w:cs="Times New Roman"/>
          <w:sz w:val="24"/>
          <w:szCs w:val="24"/>
        </w:rPr>
        <w:t xml:space="preserve"> </w:t>
      </w:r>
      <w:r w:rsidR="00093177" w:rsidRPr="00FE4157">
        <w:rPr>
          <w:rFonts w:ascii="Times New Roman" w:hAnsi="Times New Roman" w:cs="Times New Roman"/>
          <w:b/>
          <w:sz w:val="28"/>
          <w:szCs w:val="28"/>
        </w:rPr>
        <w:t xml:space="preserve">  </w:t>
      </w:r>
      <w:r w:rsidR="00303F19" w:rsidRPr="00FE4157">
        <w:rPr>
          <w:rFonts w:ascii="Times New Roman" w:hAnsi="Times New Roman" w:cs="Times New Roman"/>
          <w:b/>
          <w:sz w:val="28"/>
          <w:szCs w:val="28"/>
        </w:rPr>
        <w:t xml:space="preserve"> </w:t>
      </w:r>
      <w:r w:rsidR="00282BF9" w:rsidRPr="00FE4157">
        <w:rPr>
          <w:rFonts w:ascii="Times New Roman" w:hAnsi="Times New Roman" w:cs="Times New Roman"/>
          <w:b/>
          <w:sz w:val="28"/>
          <w:szCs w:val="28"/>
        </w:rPr>
        <w:t xml:space="preserve"> </w:t>
      </w:r>
    </w:p>
    <w:p w:rsidR="00282BF9" w:rsidRPr="00FE4157" w:rsidRDefault="00282BF9" w:rsidP="000D5C1B">
      <w:pPr>
        <w:spacing w:after="0" w:line="360" w:lineRule="auto"/>
        <w:ind w:firstLine="426"/>
        <w:jc w:val="both"/>
        <w:rPr>
          <w:rFonts w:ascii="Times New Roman" w:hAnsi="Times New Roman" w:cs="Times New Roman"/>
          <w:b/>
          <w:sz w:val="28"/>
          <w:szCs w:val="28"/>
        </w:rPr>
      </w:pPr>
    </w:p>
    <w:p w:rsidR="000D5C1B" w:rsidRDefault="000C268C" w:rsidP="000D5C1B">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w:t>
      </w:r>
      <w:r w:rsidR="002C3073">
        <w:rPr>
          <w:rFonts w:ascii="Times New Roman" w:hAnsi="Times New Roman" w:cs="Times New Roman"/>
          <w:sz w:val="24"/>
          <w:szCs w:val="24"/>
        </w:rPr>
        <w:t xml:space="preserve"> </w:t>
      </w:r>
      <w:r w:rsidR="00730D1D">
        <w:rPr>
          <w:rFonts w:ascii="Times New Roman" w:hAnsi="Times New Roman" w:cs="Times New Roman"/>
          <w:sz w:val="24"/>
          <w:szCs w:val="24"/>
        </w:rPr>
        <w:t xml:space="preserve">  </w:t>
      </w:r>
    </w:p>
    <w:p w:rsidR="007E7B78" w:rsidRPr="000D5C1B" w:rsidRDefault="000D5C1B" w:rsidP="000D5C1B">
      <w:pPr>
        <w:spacing w:after="0" w:line="360" w:lineRule="auto"/>
        <w:jc w:val="both"/>
        <w:rPr>
          <w:rFonts w:ascii="Times New Roman" w:hAnsi="Times New Roman" w:cs="Times New Roman"/>
          <w:sz w:val="24"/>
          <w:szCs w:val="24"/>
        </w:rPr>
      </w:pPr>
      <w:r w:rsidRPr="000D5C1B">
        <w:rPr>
          <w:rFonts w:ascii="Times New Roman" w:hAnsi="Times New Roman" w:cs="Times New Roman"/>
          <w:sz w:val="24"/>
          <w:szCs w:val="24"/>
        </w:rPr>
        <w:t xml:space="preserve"> </w:t>
      </w:r>
      <w:r w:rsidR="00CA2489" w:rsidRPr="000D5C1B">
        <w:rPr>
          <w:rFonts w:ascii="Times New Roman" w:hAnsi="Times New Roman" w:cs="Times New Roman"/>
          <w:sz w:val="24"/>
          <w:szCs w:val="24"/>
        </w:rPr>
        <w:t xml:space="preserve"> </w:t>
      </w:r>
    </w:p>
    <w:p w:rsidR="00D834CF" w:rsidRPr="00701B5B" w:rsidRDefault="007E7B78" w:rsidP="00701B5B">
      <w:pPr>
        <w:spacing w:after="0" w:line="360" w:lineRule="auto"/>
        <w:ind w:firstLine="426"/>
        <w:jc w:val="both"/>
        <w:rPr>
          <w:rFonts w:ascii="Times New Roman" w:hAnsi="Times New Roman" w:cs="Times New Roman"/>
          <w:b/>
          <w:sz w:val="24"/>
          <w:szCs w:val="24"/>
        </w:rPr>
      </w:pPr>
      <w:r>
        <w:rPr>
          <w:rFonts w:ascii="Times New Roman" w:hAnsi="Times New Roman" w:cs="Times New Roman"/>
          <w:b/>
          <w:sz w:val="24"/>
          <w:szCs w:val="24"/>
        </w:rPr>
        <w:tab/>
      </w:r>
    </w:p>
    <w:sectPr w:rsidR="00D834CF" w:rsidRPr="00701B5B" w:rsidSect="001F2313">
      <w:footerReference w:type="default" r:id="rId358"/>
      <w:pgSz w:w="11906" w:h="16838"/>
      <w:pgMar w:top="1417" w:right="1417"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C54" w:rsidRDefault="004C0C54" w:rsidP="00DF5C7F">
      <w:pPr>
        <w:spacing w:after="0" w:line="240" w:lineRule="auto"/>
      </w:pPr>
      <w:r>
        <w:separator/>
      </w:r>
    </w:p>
  </w:endnote>
  <w:endnote w:type="continuationSeparator" w:id="0">
    <w:p w:rsidR="004C0C54" w:rsidRDefault="004C0C54" w:rsidP="00DF5C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912846"/>
      <w:docPartObj>
        <w:docPartGallery w:val="Page Numbers (Bottom of Page)"/>
        <w:docPartUnique/>
      </w:docPartObj>
    </w:sdtPr>
    <w:sdtEndPr/>
    <w:sdtContent>
      <w:p w:rsidR="00E86DDF" w:rsidRDefault="00E86DDF">
        <w:pPr>
          <w:pStyle w:val="Altbilgi"/>
          <w:jc w:val="center"/>
        </w:pPr>
        <w:r>
          <w:fldChar w:fldCharType="begin"/>
        </w:r>
        <w:r>
          <w:instrText>PAGE   \* MERGEFORMAT</w:instrText>
        </w:r>
        <w:r>
          <w:fldChar w:fldCharType="separate"/>
        </w:r>
        <w:r w:rsidR="002523D8">
          <w:rPr>
            <w:noProof/>
          </w:rPr>
          <w:t>1</w:t>
        </w:r>
        <w:r>
          <w:fldChar w:fldCharType="end"/>
        </w:r>
      </w:p>
    </w:sdtContent>
  </w:sdt>
  <w:p w:rsidR="00E86DDF" w:rsidRDefault="00E86DDF">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C54" w:rsidRDefault="004C0C54" w:rsidP="00DF5C7F">
      <w:pPr>
        <w:spacing w:after="0" w:line="240" w:lineRule="auto"/>
      </w:pPr>
      <w:r>
        <w:separator/>
      </w:r>
    </w:p>
  </w:footnote>
  <w:footnote w:type="continuationSeparator" w:id="0">
    <w:p w:rsidR="004C0C54" w:rsidRDefault="004C0C54" w:rsidP="00DF5C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42678"/>
    <w:multiLevelType w:val="hybridMultilevel"/>
    <w:tmpl w:val="226E377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05D60611"/>
    <w:multiLevelType w:val="multilevel"/>
    <w:tmpl w:val="F9782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EE1558"/>
    <w:multiLevelType w:val="hybridMultilevel"/>
    <w:tmpl w:val="932442E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1764038F"/>
    <w:multiLevelType w:val="hybridMultilevel"/>
    <w:tmpl w:val="A4B09D08"/>
    <w:lvl w:ilvl="0" w:tplc="DA06A280">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191D2284"/>
    <w:multiLevelType w:val="hybridMultilevel"/>
    <w:tmpl w:val="7BF6E846"/>
    <w:lvl w:ilvl="0" w:tplc="5F00F53C">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9F87BE6"/>
    <w:multiLevelType w:val="hybridMultilevel"/>
    <w:tmpl w:val="E5441310"/>
    <w:lvl w:ilvl="0" w:tplc="041F000F">
      <w:start w:val="1"/>
      <w:numFmt w:val="decimal"/>
      <w:lvlText w:val="%1."/>
      <w:lvlJc w:val="left"/>
      <w:pPr>
        <w:ind w:left="768" w:hanging="360"/>
      </w:pPr>
    </w:lvl>
    <w:lvl w:ilvl="1" w:tplc="041F0019" w:tentative="1">
      <w:start w:val="1"/>
      <w:numFmt w:val="lowerLetter"/>
      <w:lvlText w:val="%2."/>
      <w:lvlJc w:val="left"/>
      <w:pPr>
        <w:ind w:left="1488" w:hanging="360"/>
      </w:pPr>
    </w:lvl>
    <w:lvl w:ilvl="2" w:tplc="041F001B" w:tentative="1">
      <w:start w:val="1"/>
      <w:numFmt w:val="lowerRoman"/>
      <w:lvlText w:val="%3."/>
      <w:lvlJc w:val="right"/>
      <w:pPr>
        <w:ind w:left="2208" w:hanging="180"/>
      </w:pPr>
    </w:lvl>
    <w:lvl w:ilvl="3" w:tplc="041F000F" w:tentative="1">
      <w:start w:val="1"/>
      <w:numFmt w:val="decimal"/>
      <w:lvlText w:val="%4."/>
      <w:lvlJc w:val="left"/>
      <w:pPr>
        <w:ind w:left="2928" w:hanging="360"/>
      </w:pPr>
    </w:lvl>
    <w:lvl w:ilvl="4" w:tplc="041F0019" w:tentative="1">
      <w:start w:val="1"/>
      <w:numFmt w:val="lowerLetter"/>
      <w:lvlText w:val="%5."/>
      <w:lvlJc w:val="left"/>
      <w:pPr>
        <w:ind w:left="3648" w:hanging="360"/>
      </w:pPr>
    </w:lvl>
    <w:lvl w:ilvl="5" w:tplc="041F001B" w:tentative="1">
      <w:start w:val="1"/>
      <w:numFmt w:val="lowerRoman"/>
      <w:lvlText w:val="%6."/>
      <w:lvlJc w:val="right"/>
      <w:pPr>
        <w:ind w:left="4368" w:hanging="180"/>
      </w:pPr>
    </w:lvl>
    <w:lvl w:ilvl="6" w:tplc="041F000F" w:tentative="1">
      <w:start w:val="1"/>
      <w:numFmt w:val="decimal"/>
      <w:lvlText w:val="%7."/>
      <w:lvlJc w:val="left"/>
      <w:pPr>
        <w:ind w:left="5088" w:hanging="360"/>
      </w:pPr>
    </w:lvl>
    <w:lvl w:ilvl="7" w:tplc="041F0019" w:tentative="1">
      <w:start w:val="1"/>
      <w:numFmt w:val="lowerLetter"/>
      <w:lvlText w:val="%8."/>
      <w:lvlJc w:val="left"/>
      <w:pPr>
        <w:ind w:left="5808" w:hanging="360"/>
      </w:pPr>
    </w:lvl>
    <w:lvl w:ilvl="8" w:tplc="041F001B" w:tentative="1">
      <w:start w:val="1"/>
      <w:numFmt w:val="lowerRoman"/>
      <w:lvlText w:val="%9."/>
      <w:lvlJc w:val="right"/>
      <w:pPr>
        <w:ind w:left="6528" w:hanging="180"/>
      </w:pPr>
    </w:lvl>
  </w:abstractNum>
  <w:abstractNum w:abstractNumId="6">
    <w:nsid w:val="1AA44BE4"/>
    <w:multiLevelType w:val="hybridMultilevel"/>
    <w:tmpl w:val="EDBE4720"/>
    <w:lvl w:ilvl="0" w:tplc="041F000F">
      <w:start w:val="1"/>
      <w:numFmt w:val="decimal"/>
      <w:lvlText w:val="%1."/>
      <w:lvlJc w:val="left"/>
      <w:pPr>
        <w:ind w:left="644" w:hanging="360"/>
      </w:pPr>
      <w:rPr>
        <w:rFonts w:hint="default"/>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7">
    <w:nsid w:val="1CBA3AF1"/>
    <w:multiLevelType w:val="multilevel"/>
    <w:tmpl w:val="D37CB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F31333F"/>
    <w:multiLevelType w:val="hybridMultilevel"/>
    <w:tmpl w:val="9A040104"/>
    <w:lvl w:ilvl="0" w:tplc="44A6EBD6">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2F7F5B63"/>
    <w:multiLevelType w:val="hybridMultilevel"/>
    <w:tmpl w:val="41CCBE3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39BF101A"/>
    <w:multiLevelType w:val="hybridMultilevel"/>
    <w:tmpl w:val="B9EC2AF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3A201EB1"/>
    <w:multiLevelType w:val="hybridMultilevel"/>
    <w:tmpl w:val="82A2FA52"/>
    <w:lvl w:ilvl="0" w:tplc="A3F0B1BA">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46D111AB"/>
    <w:multiLevelType w:val="hybridMultilevel"/>
    <w:tmpl w:val="E5441310"/>
    <w:lvl w:ilvl="0" w:tplc="041F000F">
      <w:start w:val="1"/>
      <w:numFmt w:val="decimal"/>
      <w:lvlText w:val="%1."/>
      <w:lvlJc w:val="left"/>
      <w:pPr>
        <w:ind w:left="768" w:hanging="360"/>
      </w:pPr>
    </w:lvl>
    <w:lvl w:ilvl="1" w:tplc="041F0019" w:tentative="1">
      <w:start w:val="1"/>
      <w:numFmt w:val="lowerLetter"/>
      <w:lvlText w:val="%2."/>
      <w:lvlJc w:val="left"/>
      <w:pPr>
        <w:ind w:left="1488" w:hanging="360"/>
      </w:pPr>
    </w:lvl>
    <w:lvl w:ilvl="2" w:tplc="041F001B" w:tentative="1">
      <w:start w:val="1"/>
      <w:numFmt w:val="lowerRoman"/>
      <w:lvlText w:val="%3."/>
      <w:lvlJc w:val="right"/>
      <w:pPr>
        <w:ind w:left="2208" w:hanging="180"/>
      </w:pPr>
    </w:lvl>
    <w:lvl w:ilvl="3" w:tplc="041F000F" w:tentative="1">
      <w:start w:val="1"/>
      <w:numFmt w:val="decimal"/>
      <w:lvlText w:val="%4."/>
      <w:lvlJc w:val="left"/>
      <w:pPr>
        <w:ind w:left="2928" w:hanging="360"/>
      </w:pPr>
    </w:lvl>
    <w:lvl w:ilvl="4" w:tplc="041F0019" w:tentative="1">
      <w:start w:val="1"/>
      <w:numFmt w:val="lowerLetter"/>
      <w:lvlText w:val="%5."/>
      <w:lvlJc w:val="left"/>
      <w:pPr>
        <w:ind w:left="3648" w:hanging="360"/>
      </w:pPr>
    </w:lvl>
    <w:lvl w:ilvl="5" w:tplc="041F001B" w:tentative="1">
      <w:start w:val="1"/>
      <w:numFmt w:val="lowerRoman"/>
      <w:lvlText w:val="%6."/>
      <w:lvlJc w:val="right"/>
      <w:pPr>
        <w:ind w:left="4368" w:hanging="180"/>
      </w:pPr>
    </w:lvl>
    <w:lvl w:ilvl="6" w:tplc="041F000F" w:tentative="1">
      <w:start w:val="1"/>
      <w:numFmt w:val="decimal"/>
      <w:lvlText w:val="%7."/>
      <w:lvlJc w:val="left"/>
      <w:pPr>
        <w:ind w:left="5088" w:hanging="360"/>
      </w:pPr>
    </w:lvl>
    <w:lvl w:ilvl="7" w:tplc="041F0019" w:tentative="1">
      <w:start w:val="1"/>
      <w:numFmt w:val="lowerLetter"/>
      <w:lvlText w:val="%8."/>
      <w:lvlJc w:val="left"/>
      <w:pPr>
        <w:ind w:left="5808" w:hanging="360"/>
      </w:pPr>
    </w:lvl>
    <w:lvl w:ilvl="8" w:tplc="041F001B" w:tentative="1">
      <w:start w:val="1"/>
      <w:numFmt w:val="lowerRoman"/>
      <w:lvlText w:val="%9."/>
      <w:lvlJc w:val="right"/>
      <w:pPr>
        <w:ind w:left="6528" w:hanging="180"/>
      </w:pPr>
    </w:lvl>
  </w:abstractNum>
  <w:abstractNum w:abstractNumId="13">
    <w:nsid w:val="47DA4852"/>
    <w:multiLevelType w:val="hybridMultilevel"/>
    <w:tmpl w:val="24C042FA"/>
    <w:lvl w:ilvl="0" w:tplc="FE00DB44">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50232278"/>
    <w:multiLevelType w:val="hybridMultilevel"/>
    <w:tmpl w:val="EDBE4720"/>
    <w:lvl w:ilvl="0" w:tplc="041F000F">
      <w:start w:val="1"/>
      <w:numFmt w:val="decimal"/>
      <w:lvlText w:val="%1."/>
      <w:lvlJc w:val="left"/>
      <w:pPr>
        <w:ind w:left="644" w:hanging="360"/>
      </w:pPr>
      <w:rPr>
        <w:rFonts w:hint="default"/>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15">
    <w:nsid w:val="52486792"/>
    <w:multiLevelType w:val="multilevel"/>
    <w:tmpl w:val="1F00C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92A6B2E"/>
    <w:multiLevelType w:val="hybridMultilevel"/>
    <w:tmpl w:val="32FA123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625F1855"/>
    <w:multiLevelType w:val="hybridMultilevel"/>
    <w:tmpl w:val="2F5436CA"/>
    <w:lvl w:ilvl="0" w:tplc="44A6EBD6">
      <w:start w:val="1"/>
      <w:numFmt w:val="bullet"/>
      <w:lvlText w:val=""/>
      <w:lvlJc w:val="left"/>
      <w:pPr>
        <w:ind w:left="720" w:hanging="360"/>
      </w:pPr>
      <w:rPr>
        <w:rFonts w:ascii="Symbol" w:hAnsi="Symbol" w:hint="default"/>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6AC544FF"/>
    <w:multiLevelType w:val="hybridMultilevel"/>
    <w:tmpl w:val="676CFB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732814C8"/>
    <w:multiLevelType w:val="hybridMultilevel"/>
    <w:tmpl w:val="6F0A4C3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7D8B15D1"/>
    <w:multiLevelType w:val="hybridMultilevel"/>
    <w:tmpl w:val="E5441310"/>
    <w:lvl w:ilvl="0" w:tplc="041F000F">
      <w:start w:val="1"/>
      <w:numFmt w:val="decimal"/>
      <w:lvlText w:val="%1."/>
      <w:lvlJc w:val="left"/>
      <w:pPr>
        <w:ind w:left="768" w:hanging="360"/>
      </w:pPr>
    </w:lvl>
    <w:lvl w:ilvl="1" w:tplc="041F0019" w:tentative="1">
      <w:start w:val="1"/>
      <w:numFmt w:val="lowerLetter"/>
      <w:lvlText w:val="%2."/>
      <w:lvlJc w:val="left"/>
      <w:pPr>
        <w:ind w:left="1488" w:hanging="360"/>
      </w:pPr>
    </w:lvl>
    <w:lvl w:ilvl="2" w:tplc="041F001B" w:tentative="1">
      <w:start w:val="1"/>
      <w:numFmt w:val="lowerRoman"/>
      <w:lvlText w:val="%3."/>
      <w:lvlJc w:val="right"/>
      <w:pPr>
        <w:ind w:left="2208" w:hanging="180"/>
      </w:pPr>
    </w:lvl>
    <w:lvl w:ilvl="3" w:tplc="041F000F" w:tentative="1">
      <w:start w:val="1"/>
      <w:numFmt w:val="decimal"/>
      <w:lvlText w:val="%4."/>
      <w:lvlJc w:val="left"/>
      <w:pPr>
        <w:ind w:left="2928" w:hanging="360"/>
      </w:pPr>
    </w:lvl>
    <w:lvl w:ilvl="4" w:tplc="041F0019" w:tentative="1">
      <w:start w:val="1"/>
      <w:numFmt w:val="lowerLetter"/>
      <w:lvlText w:val="%5."/>
      <w:lvlJc w:val="left"/>
      <w:pPr>
        <w:ind w:left="3648" w:hanging="360"/>
      </w:pPr>
    </w:lvl>
    <w:lvl w:ilvl="5" w:tplc="041F001B" w:tentative="1">
      <w:start w:val="1"/>
      <w:numFmt w:val="lowerRoman"/>
      <w:lvlText w:val="%6."/>
      <w:lvlJc w:val="right"/>
      <w:pPr>
        <w:ind w:left="4368" w:hanging="180"/>
      </w:pPr>
    </w:lvl>
    <w:lvl w:ilvl="6" w:tplc="041F000F" w:tentative="1">
      <w:start w:val="1"/>
      <w:numFmt w:val="decimal"/>
      <w:lvlText w:val="%7."/>
      <w:lvlJc w:val="left"/>
      <w:pPr>
        <w:ind w:left="5088" w:hanging="360"/>
      </w:pPr>
    </w:lvl>
    <w:lvl w:ilvl="7" w:tplc="041F0019" w:tentative="1">
      <w:start w:val="1"/>
      <w:numFmt w:val="lowerLetter"/>
      <w:lvlText w:val="%8."/>
      <w:lvlJc w:val="left"/>
      <w:pPr>
        <w:ind w:left="5808" w:hanging="360"/>
      </w:pPr>
    </w:lvl>
    <w:lvl w:ilvl="8" w:tplc="041F001B" w:tentative="1">
      <w:start w:val="1"/>
      <w:numFmt w:val="lowerRoman"/>
      <w:lvlText w:val="%9."/>
      <w:lvlJc w:val="right"/>
      <w:pPr>
        <w:ind w:left="6528" w:hanging="180"/>
      </w:pPr>
    </w:lvl>
  </w:abstractNum>
  <w:num w:numId="1">
    <w:abstractNumId w:val="19"/>
  </w:num>
  <w:num w:numId="2">
    <w:abstractNumId w:val="9"/>
  </w:num>
  <w:num w:numId="3">
    <w:abstractNumId w:val="2"/>
  </w:num>
  <w:num w:numId="4">
    <w:abstractNumId w:val="12"/>
  </w:num>
  <w:num w:numId="5">
    <w:abstractNumId w:val="14"/>
  </w:num>
  <w:num w:numId="6">
    <w:abstractNumId w:val="7"/>
  </w:num>
  <w:num w:numId="7">
    <w:abstractNumId w:val="0"/>
  </w:num>
  <w:num w:numId="8">
    <w:abstractNumId w:val="16"/>
  </w:num>
  <w:num w:numId="9">
    <w:abstractNumId w:val="18"/>
  </w:num>
  <w:num w:numId="10">
    <w:abstractNumId w:val="13"/>
  </w:num>
  <w:num w:numId="11">
    <w:abstractNumId w:val="4"/>
  </w:num>
  <w:num w:numId="12">
    <w:abstractNumId w:val="11"/>
  </w:num>
  <w:num w:numId="13">
    <w:abstractNumId w:val="3"/>
  </w:num>
  <w:num w:numId="14">
    <w:abstractNumId w:val="8"/>
  </w:num>
  <w:num w:numId="15">
    <w:abstractNumId w:val="17"/>
  </w:num>
  <w:num w:numId="16">
    <w:abstractNumId w:val="6"/>
  </w:num>
  <w:num w:numId="17">
    <w:abstractNumId w:val="20"/>
  </w:num>
  <w:num w:numId="18">
    <w:abstractNumId w:val="1"/>
  </w:num>
  <w:num w:numId="19">
    <w:abstractNumId w:val="15"/>
  </w:num>
  <w:num w:numId="20">
    <w:abstractNumId w:val="5"/>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CE5"/>
    <w:rsid w:val="00000E70"/>
    <w:rsid w:val="00006D7C"/>
    <w:rsid w:val="0001673E"/>
    <w:rsid w:val="00027556"/>
    <w:rsid w:val="00037E83"/>
    <w:rsid w:val="00051682"/>
    <w:rsid w:val="00052814"/>
    <w:rsid w:val="00056F61"/>
    <w:rsid w:val="00064077"/>
    <w:rsid w:val="00066EDC"/>
    <w:rsid w:val="000672CF"/>
    <w:rsid w:val="00074A59"/>
    <w:rsid w:val="00083922"/>
    <w:rsid w:val="00092C8F"/>
    <w:rsid w:val="00093177"/>
    <w:rsid w:val="0009432C"/>
    <w:rsid w:val="0009776F"/>
    <w:rsid w:val="00097D3F"/>
    <w:rsid w:val="000A0679"/>
    <w:rsid w:val="000A255F"/>
    <w:rsid w:val="000B158F"/>
    <w:rsid w:val="000B1B87"/>
    <w:rsid w:val="000B32E9"/>
    <w:rsid w:val="000B4EA6"/>
    <w:rsid w:val="000B6816"/>
    <w:rsid w:val="000C048F"/>
    <w:rsid w:val="000C268C"/>
    <w:rsid w:val="000C6CE5"/>
    <w:rsid w:val="000D5B9B"/>
    <w:rsid w:val="000D5C1B"/>
    <w:rsid w:val="000E7C7A"/>
    <w:rsid w:val="000F2225"/>
    <w:rsid w:val="0010145E"/>
    <w:rsid w:val="00106D4F"/>
    <w:rsid w:val="001133EB"/>
    <w:rsid w:val="001138E7"/>
    <w:rsid w:val="00120B7B"/>
    <w:rsid w:val="0012233B"/>
    <w:rsid w:val="0013014A"/>
    <w:rsid w:val="0013069F"/>
    <w:rsid w:val="00131FD3"/>
    <w:rsid w:val="00132CB8"/>
    <w:rsid w:val="001450BB"/>
    <w:rsid w:val="00145473"/>
    <w:rsid w:val="001518BD"/>
    <w:rsid w:val="00156D98"/>
    <w:rsid w:val="00167A6C"/>
    <w:rsid w:val="00171BF5"/>
    <w:rsid w:val="00174BEC"/>
    <w:rsid w:val="00175C8A"/>
    <w:rsid w:val="00191B2B"/>
    <w:rsid w:val="001A248D"/>
    <w:rsid w:val="001A78F8"/>
    <w:rsid w:val="001B424B"/>
    <w:rsid w:val="001C4D8E"/>
    <w:rsid w:val="001D0E25"/>
    <w:rsid w:val="001D5001"/>
    <w:rsid w:val="001D55C0"/>
    <w:rsid w:val="001E2686"/>
    <w:rsid w:val="001F0356"/>
    <w:rsid w:val="001F2313"/>
    <w:rsid w:val="001F2F6B"/>
    <w:rsid w:val="001F624E"/>
    <w:rsid w:val="00202726"/>
    <w:rsid w:val="00204F7D"/>
    <w:rsid w:val="00210476"/>
    <w:rsid w:val="00211009"/>
    <w:rsid w:val="0022158E"/>
    <w:rsid w:val="00223A55"/>
    <w:rsid w:val="00226AF9"/>
    <w:rsid w:val="00236FBC"/>
    <w:rsid w:val="0024093B"/>
    <w:rsid w:val="002523D8"/>
    <w:rsid w:val="002562D7"/>
    <w:rsid w:val="002661C1"/>
    <w:rsid w:val="00271EBB"/>
    <w:rsid w:val="00280534"/>
    <w:rsid w:val="00282BF9"/>
    <w:rsid w:val="00283447"/>
    <w:rsid w:val="002C3073"/>
    <w:rsid w:val="002C626F"/>
    <w:rsid w:val="002D1A5B"/>
    <w:rsid w:val="002D5159"/>
    <w:rsid w:val="002D663D"/>
    <w:rsid w:val="002E27DD"/>
    <w:rsid w:val="002E6199"/>
    <w:rsid w:val="002F0A6B"/>
    <w:rsid w:val="00302C0F"/>
    <w:rsid w:val="00303F19"/>
    <w:rsid w:val="00306740"/>
    <w:rsid w:val="003135B9"/>
    <w:rsid w:val="00313C00"/>
    <w:rsid w:val="003173E8"/>
    <w:rsid w:val="00323E04"/>
    <w:rsid w:val="0032715A"/>
    <w:rsid w:val="00327761"/>
    <w:rsid w:val="003302BF"/>
    <w:rsid w:val="00331E37"/>
    <w:rsid w:val="0034099F"/>
    <w:rsid w:val="00346427"/>
    <w:rsid w:val="003514AD"/>
    <w:rsid w:val="00355AA2"/>
    <w:rsid w:val="00362E9C"/>
    <w:rsid w:val="00372A46"/>
    <w:rsid w:val="00373C04"/>
    <w:rsid w:val="00381BB6"/>
    <w:rsid w:val="003845ED"/>
    <w:rsid w:val="003848A2"/>
    <w:rsid w:val="003926C0"/>
    <w:rsid w:val="003A1C69"/>
    <w:rsid w:val="003A7DEC"/>
    <w:rsid w:val="003B09CB"/>
    <w:rsid w:val="003B1BDE"/>
    <w:rsid w:val="003B5FCE"/>
    <w:rsid w:val="003C216C"/>
    <w:rsid w:val="003C3C12"/>
    <w:rsid w:val="003D2DB2"/>
    <w:rsid w:val="003D4BE3"/>
    <w:rsid w:val="003E39D3"/>
    <w:rsid w:val="003E6F30"/>
    <w:rsid w:val="003F6B53"/>
    <w:rsid w:val="00415497"/>
    <w:rsid w:val="00420967"/>
    <w:rsid w:val="00427D90"/>
    <w:rsid w:val="004338B6"/>
    <w:rsid w:val="00444C8D"/>
    <w:rsid w:val="00447BFE"/>
    <w:rsid w:val="0045349A"/>
    <w:rsid w:val="004644A1"/>
    <w:rsid w:val="00476D28"/>
    <w:rsid w:val="004849CE"/>
    <w:rsid w:val="00490804"/>
    <w:rsid w:val="004A0837"/>
    <w:rsid w:val="004A1471"/>
    <w:rsid w:val="004A39DE"/>
    <w:rsid w:val="004B1907"/>
    <w:rsid w:val="004C0C54"/>
    <w:rsid w:val="004C29D5"/>
    <w:rsid w:val="004C69DE"/>
    <w:rsid w:val="004C7EE3"/>
    <w:rsid w:val="004D0115"/>
    <w:rsid w:val="004E133F"/>
    <w:rsid w:val="004E19EA"/>
    <w:rsid w:val="004E21CD"/>
    <w:rsid w:val="004E3EA9"/>
    <w:rsid w:val="004F6F29"/>
    <w:rsid w:val="005126F0"/>
    <w:rsid w:val="005145DC"/>
    <w:rsid w:val="0051498F"/>
    <w:rsid w:val="00514DE8"/>
    <w:rsid w:val="005233D6"/>
    <w:rsid w:val="00523D76"/>
    <w:rsid w:val="005275C8"/>
    <w:rsid w:val="00531CAD"/>
    <w:rsid w:val="00535AD3"/>
    <w:rsid w:val="00536362"/>
    <w:rsid w:val="005463FE"/>
    <w:rsid w:val="00551FD0"/>
    <w:rsid w:val="00552495"/>
    <w:rsid w:val="005561A1"/>
    <w:rsid w:val="0056459B"/>
    <w:rsid w:val="005645CB"/>
    <w:rsid w:val="0056499F"/>
    <w:rsid w:val="005848D6"/>
    <w:rsid w:val="005872A3"/>
    <w:rsid w:val="00590B81"/>
    <w:rsid w:val="005969DA"/>
    <w:rsid w:val="005B405B"/>
    <w:rsid w:val="005D0B07"/>
    <w:rsid w:val="005D628C"/>
    <w:rsid w:val="005E63CA"/>
    <w:rsid w:val="005F6CA9"/>
    <w:rsid w:val="005F7CFA"/>
    <w:rsid w:val="00604010"/>
    <w:rsid w:val="0061539F"/>
    <w:rsid w:val="00617E6B"/>
    <w:rsid w:val="00627097"/>
    <w:rsid w:val="00630ADF"/>
    <w:rsid w:val="00633CED"/>
    <w:rsid w:val="006427BD"/>
    <w:rsid w:val="00650AD9"/>
    <w:rsid w:val="006529CB"/>
    <w:rsid w:val="00656D7D"/>
    <w:rsid w:val="006604DF"/>
    <w:rsid w:val="00660DC1"/>
    <w:rsid w:val="00661A50"/>
    <w:rsid w:val="00667F7D"/>
    <w:rsid w:val="006713E3"/>
    <w:rsid w:val="00674D4B"/>
    <w:rsid w:val="00675342"/>
    <w:rsid w:val="00681BB7"/>
    <w:rsid w:val="00690E28"/>
    <w:rsid w:val="006A241E"/>
    <w:rsid w:val="006B43B5"/>
    <w:rsid w:val="006C4C29"/>
    <w:rsid w:val="006C6323"/>
    <w:rsid w:val="006D0277"/>
    <w:rsid w:val="006D091A"/>
    <w:rsid w:val="006F4357"/>
    <w:rsid w:val="006F4EC5"/>
    <w:rsid w:val="006F742E"/>
    <w:rsid w:val="007000E6"/>
    <w:rsid w:val="00701B5B"/>
    <w:rsid w:val="00711F5C"/>
    <w:rsid w:val="0071433C"/>
    <w:rsid w:val="0072071B"/>
    <w:rsid w:val="00720D6E"/>
    <w:rsid w:val="00730D1D"/>
    <w:rsid w:val="00754C3C"/>
    <w:rsid w:val="00770B91"/>
    <w:rsid w:val="00773786"/>
    <w:rsid w:val="0077404B"/>
    <w:rsid w:val="007839F4"/>
    <w:rsid w:val="0079180C"/>
    <w:rsid w:val="007969BF"/>
    <w:rsid w:val="00797B88"/>
    <w:rsid w:val="007A0C1F"/>
    <w:rsid w:val="007A4120"/>
    <w:rsid w:val="007A488A"/>
    <w:rsid w:val="007A5654"/>
    <w:rsid w:val="007C6502"/>
    <w:rsid w:val="007E4180"/>
    <w:rsid w:val="007E7B78"/>
    <w:rsid w:val="007E7E76"/>
    <w:rsid w:val="007F162F"/>
    <w:rsid w:val="007F3F77"/>
    <w:rsid w:val="00812EC0"/>
    <w:rsid w:val="0081689E"/>
    <w:rsid w:val="008238CD"/>
    <w:rsid w:val="00832648"/>
    <w:rsid w:val="00842D2E"/>
    <w:rsid w:val="008465DB"/>
    <w:rsid w:val="008574C5"/>
    <w:rsid w:val="00860C2D"/>
    <w:rsid w:val="00862537"/>
    <w:rsid w:val="008707E5"/>
    <w:rsid w:val="00880A37"/>
    <w:rsid w:val="00882350"/>
    <w:rsid w:val="008929E5"/>
    <w:rsid w:val="00894595"/>
    <w:rsid w:val="00895CFA"/>
    <w:rsid w:val="008A1E20"/>
    <w:rsid w:val="008B4B83"/>
    <w:rsid w:val="008B7208"/>
    <w:rsid w:val="008C563C"/>
    <w:rsid w:val="008D0D2E"/>
    <w:rsid w:val="008D1177"/>
    <w:rsid w:val="008D5382"/>
    <w:rsid w:val="008E1902"/>
    <w:rsid w:val="008F27B5"/>
    <w:rsid w:val="008F3A52"/>
    <w:rsid w:val="00902750"/>
    <w:rsid w:val="00911236"/>
    <w:rsid w:val="00914B09"/>
    <w:rsid w:val="0091741F"/>
    <w:rsid w:val="00922993"/>
    <w:rsid w:val="009257C7"/>
    <w:rsid w:val="00944F5A"/>
    <w:rsid w:val="0094624B"/>
    <w:rsid w:val="009467A9"/>
    <w:rsid w:val="00947287"/>
    <w:rsid w:val="009508B6"/>
    <w:rsid w:val="0095644B"/>
    <w:rsid w:val="00963357"/>
    <w:rsid w:val="0097272E"/>
    <w:rsid w:val="00974327"/>
    <w:rsid w:val="0098616E"/>
    <w:rsid w:val="00991BAA"/>
    <w:rsid w:val="00993347"/>
    <w:rsid w:val="00993988"/>
    <w:rsid w:val="009A5032"/>
    <w:rsid w:val="009A6F1E"/>
    <w:rsid w:val="009B068D"/>
    <w:rsid w:val="009C4282"/>
    <w:rsid w:val="009C5658"/>
    <w:rsid w:val="009C5955"/>
    <w:rsid w:val="009C7285"/>
    <w:rsid w:val="009D1FA8"/>
    <w:rsid w:val="009D405C"/>
    <w:rsid w:val="009E3926"/>
    <w:rsid w:val="009F6DD7"/>
    <w:rsid w:val="00A072BC"/>
    <w:rsid w:val="00A15191"/>
    <w:rsid w:val="00A16749"/>
    <w:rsid w:val="00A17B58"/>
    <w:rsid w:val="00A21525"/>
    <w:rsid w:val="00A25994"/>
    <w:rsid w:val="00A3281F"/>
    <w:rsid w:val="00A345CC"/>
    <w:rsid w:val="00A40F75"/>
    <w:rsid w:val="00A45E61"/>
    <w:rsid w:val="00A52953"/>
    <w:rsid w:val="00A609E0"/>
    <w:rsid w:val="00A63054"/>
    <w:rsid w:val="00A66DDD"/>
    <w:rsid w:val="00A830DB"/>
    <w:rsid w:val="00A868A3"/>
    <w:rsid w:val="00A87331"/>
    <w:rsid w:val="00A90F95"/>
    <w:rsid w:val="00A91FF2"/>
    <w:rsid w:val="00A9335D"/>
    <w:rsid w:val="00A95EF3"/>
    <w:rsid w:val="00A97D60"/>
    <w:rsid w:val="00AA6A6E"/>
    <w:rsid w:val="00AB5EBC"/>
    <w:rsid w:val="00AC4C79"/>
    <w:rsid w:val="00AC72CC"/>
    <w:rsid w:val="00AD1BF3"/>
    <w:rsid w:val="00AD1E2E"/>
    <w:rsid w:val="00AD5ECA"/>
    <w:rsid w:val="00AD6542"/>
    <w:rsid w:val="00AE2406"/>
    <w:rsid w:val="00AF1709"/>
    <w:rsid w:val="00AF2BFA"/>
    <w:rsid w:val="00B0078F"/>
    <w:rsid w:val="00B11173"/>
    <w:rsid w:val="00B2318F"/>
    <w:rsid w:val="00B27EBB"/>
    <w:rsid w:val="00B417A4"/>
    <w:rsid w:val="00B41A2F"/>
    <w:rsid w:val="00B424EC"/>
    <w:rsid w:val="00B55F79"/>
    <w:rsid w:val="00B61C1B"/>
    <w:rsid w:val="00B61E50"/>
    <w:rsid w:val="00B65D16"/>
    <w:rsid w:val="00B716D8"/>
    <w:rsid w:val="00B772EE"/>
    <w:rsid w:val="00B809DC"/>
    <w:rsid w:val="00B81E20"/>
    <w:rsid w:val="00B842EF"/>
    <w:rsid w:val="00B90B1B"/>
    <w:rsid w:val="00B97B7F"/>
    <w:rsid w:val="00BC43FF"/>
    <w:rsid w:val="00BD0DDA"/>
    <w:rsid w:val="00BD6095"/>
    <w:rsid w:val="00BE0153"/>
    <w:rsid w:val="00BF3689"/>
    <w:rsid w:val="00BF6B7D"/>
    <w:rsid w:val="00C00106"/>
    <w:rsid w:val="00C1050C"/>
    <w:rsid w:val="00C10854"/>
    <w:rsid w:val="00C13C4E"/>
    <w:rsid w:val="00C140BF"/>
    <w:rsid w:val="00C23097"/>
    <w:rsid w:val="00C25420"/>
    <w:rsid w:val="00C34FE2"/>
    <w:rsid w:val="00C460D2"/>
    <w:rsid w:val="00C557F4"/>
    <w:rsid w:val="00C632BB"/>
    <w:rsid w:val="00C65BE6"/>
    <w:rsid w:val="00C65F5C"/>
    <w:rsid w:val="00C71974"/>
    <w:rsid w:val="00C7244A"/>
    <w:rsid w:val="00C813E5"/>
    <w:rsid w:val="00C843C8"/>
    <w:rsid w:val="00C84BBD"/>
    <w:rsid w:val="00C90CF8"/>
    <w:rsid w:val="00C926CF"/>
    <w:rsid w:val="00C92F2B"/>
    <w:rsid w:val="00CA2489"/>
    <w:rsid w:val="00CA2674"/>
    <w:rsid w:val="00CA3653"/>
    <w:rsid w:val="00CA3A03"/>
    <w:rsid w:val="00CA4066"/>
    <w:rsid w:val="00CB2DEF"/>
    <w:rsid w:val="00CB5ACE"/>
    <w:rsid w:val="00CC588C"/>
    <w:rsid w:val="00CD2826"/>
    <w:rsid w:val="00CD378E"/>
    <w:rsid w:val="00CE00FA"/>
    <w:rsid w:val="00CE01F3"/>
    <w:rsid w:val="00D01A14"/>
    <w:rsid w:val="00D23E34"/>
    <w:rsid w:val="00D23FDA"/>
    <w:rsid w:val="00D2400B"/>
    <w:rsid w:val="00D32B38"/>
    <w:rsid w:val="00D44C31"/>
    <w:rsid w:val="00D46123"/>
    <w:rsid w:val="00D5337C"/>
    <w:rsid w:val="00D54138"/>
    <w:rsid w:val="00D56C58"/>
    <w:rsid w:val="00D6038F"/>
    <w:rsid w:val="00D611B7"/>
    <w:rsid w:val="00D728FA"/>
    <w:rsid w:val="00D755E2"/>
    <w:rsid w:val="00D8149E"/>
    <w:rsid w:val="00D82CB6"/>
    <w:rsid w:val="00D834CF"/>
    <w:rsid w:val="00D87632"/>
    <w:rsid w:val="00D87D6B"/>
    <w:rsid w:val="00D92487"/>
    <w:rsid w:val="00DB20A8"/>
    <w:rsid w:val="00DB45DD"/>
    <w:rsid w:val="00DB699B"/>
    <w:rsid w:val="00DD1DDE"/>
    <w:rsid w:val="00DE163B"/>
    <w:rsid w:val="00DE3E82"/>
    <w:rsid w:val="00DF13F9"/>
    <w:rsid w:val="00DF1E3B"/>
    <w:rsid w:val="00DF4F4F"/>
    <w:rsid w:val="00DF5C7F"/>
    <w:rsid w:val="00DF7CB6"/>
    <w:rsid w:val="00E158A5"/>
    <w:rsid w:val="00E20501"/>
    <w:rsid w:val="00E254C3"/>
    <w:rsid w:val="00E27F9C"/>
    <w:rsid w:val="00E31E9F"/>
    <w:rsid w:val="00E34D86"/>
    <w:rsid w:val="00E3618B"/>
    <w:rsid w:val="00E40897"/>
    <w:rsid w:val="00E43776"/>
    <w:rsid w:val="00E44B24"/>
    <w:rsid w:val="00E51A07"/>
    <w:rsid w:val="00E5414D"/>
    <w:rsid w:val="00E609A6"/>
    <w:rsid w:val="00E61340"/>
    <w:rsid w:val="00E62B59"/>
    <w:rsid w:val="00E66B05"/>
    <w:rsid w:val="00E67AC0"/>
    <w:rsid w:val="00E70BE0"/>
    <w:rsid w:val="00E75481"/>
    <w:rsid w:val="00E75E49"/>
    <w:rsid w:val="00E76372"/>
    <w:rsid w:val="00E77239"/>
    <w:rsid w:val="00E772FE"/>
    <w:rsid w:val="00E82CB3"/>
    <w:rsid w:val="00E83A8A"/>
    <w:rsid w:val="00E83D7A"/>
    <w:rsid w:val="00E86DDF"/>
    <w:rsid w:val="00E96A29"/>
    <w:rsid w:val="00EA5C3A"/>
    <w:rsid w:val="00EB4A23"/>
    <w:rsid w:val="00EC2FC2"/>
    <w:rsid w:val="00ED22CA"/>
    <w:rsid w:val="00ED44F9"/>
    <w:rsid w:val="00ED4838"/>
    <w:rsid w:val="00ED69C7"/>
    <w:rsid w:val="00EE50BC"/>
    <w:rsid w:val="00EF1403"/>
    <w:rsid w:val="00EF2CE5"/>
    <w:rsid w:val="00F04B6A"/>
    <w:rsid w:val="00F077EC"/>
    <w:rsid w:val="00F107A1"/>
    <w:rsid w:val="00F13993"/>
    <w:rsid w:val="00F26545"/>
    <w:rsid w:val="00F26A5E"/>
    <w:rsid w:val="00F30A8B"/>
    <w:rsid w:val="00F3148F"/>
    <w:rsid w:val="00F3432E"/>
    <w:rsid w:val="00F3789C"/>
    <w:rsid w:val="00F4422B"/>
    <w:rsid w:val="00F476FF"/>
    <w:rsid w:val="00F53D33"/>
    <w:rsid w:val="00F578B2"/>
    <w:rsid w:val="00F6056C"/>
    <w:rsid w:val="00F64A05"/>
    <w:rsid w:val="00F65691"/>
    <w:rsid w:val="00F749D7"/>
    <w:rsid w:val="00F7703D"/>
    <w:rsid w:val="00F77498"/>
    <w:rsid w:val="00F8534F"/>
    <w:rsid w:val="00F9132A"/>
    <w:rsid w:val="00F95AAD"/>
    <w:rsid w:val="00F963DB"/>
    <w:rsid w:val="00FA3CB6"/>
    <w:rsid w:val="00FB4273"/>
    <w:rsid w:val="00FB7733"/>
    <w:rsid w:val="00FC4833"/>
    <w:rsid w:val="00FC72DF"/>
    <w:rsid w:val="00FD1553"/>
    <w:rsid w:val="00FD28B8"/>
    <w:rsid w:val="00FD7346"/>
    <w:rsid w:val="00FE2B53"/>
    <w:rsid w:val="00FE4157"/>
    <w:rsid w:val="00FF6B4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2661C1"/>
    <w:pPr>
      <w:ind w:left="720"/>
      <w:contextualSpacing/>
    </w:pPr>
  </w:style>
  <w:style w:type="paragraph" w:styleId="BalonMetni">
    <w:name w:val="Balloon Text"/>
    <w:basedOn w:val="Normal"/>
    <w:link w:val="BalonMetniChar"/>
    <w:uiPriority w:val="99"/>
    <w:semiHidden/>
    <w:unhideWhenUsed/>
    <w:rsid w:val="002661C1"/>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2661C1"/>
    <w:rPr>
      <w:rFonts w:ascii="Tahoma" w:hAnsi="Tahoma" w:cs="Tahoma"/>
      <w:sz w:val="16"/>
      <w:szCs w:val="16"/>
    </w:rPr>
  </w:style>
  <w:style w:type="character" w:styleId="Kpr">
    <w:name w:val="Hyperlink"/>
    <w:basedOn w:val="VarsaylanParagrafYazTipi"/>
    <w:uiPriority w:val="99"/>
    <w:unhideWhenUsed/>
    <w:rsid w:val="0081689E"/>
    <w:rPr>
      <w:color w:val="0000FF"/>
      <w:u w:val="single"/>
    </w:rPr>
  </w:style>
  <w:style w:type="table" w:styleId="TabloKlavuzu">
    <w:name w:val="Table Grid"/>
    <w:basedOn w:val="NormalTablo"/>
    <w:uiPriority w:val="59"/>
    <w:rsid w:val="00C140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simYazs">
    <w:name w:val="caption"/>
    <w:basedOn w:val="Normal"/>
    <w:next w:val="Normal"/>
    <w:uiPriority w:val="35"/>
    <w:unhideWhenUsed/>
    <w:qFormat/>
    <w:rsid w:val="009B068D"/>
    <w:pPr>
      <w:spacing w:line="240" w:lineRule="auto"/>
    </w:pPr>
    <w:rPr>
      <w:b/>
      <w:bCs/>
      <w:color w:val="4F81BD" w:themeColor="accent1"/>
      <w:sz w:val="18"/>
      <w:szCs w:val="18"/>
    </w:rPr>
  </w:style>
  <w:style w:type="paragraph" w:customStyle="1" w:styleId="DecimalAligned">
    <w:name w:val="Decimal Aligned"/>
    <w:basedOn w:val="Normal"/>
    <w:uiPriority w:val="40"/>
    <w:qFormat/>
    <w:rsid w:val="00346427"/>
    <w:pPr>
      <w:tabs>
        <w:tab w:val="decimal" w:pos="360"/>
      </w:tabs>
    </w:pPr>
    <w:rPr>
      <w:lang w:eastAsia="tr-TR"/>
    </w:rPr>
  </w:style>
  <w:style w:type="paragraph" w:styleId="DipnotMetni">
    <w:name w:val="footnote text"/>
    <w:basedOn w:val="Normal"/>
    <w:link w:val="DipnotMetniChar"/>
    <w:uiPriority w:val="99"/>
    <w:unhideWhenUsed/>
    <w:rsid w:val="00346427"/>
    <w:pPr>
      <w:spacing w:after="0" w:line="240" w:lineRule="auto"/>
    </w:pPr>
    <w:rPr>
      <w:rFonts w:eastAsiaTheme="minorEastAsia"/>
      <w:sz w:val="20"/>
      <w:szCs w:val="20"/>
      <w:lang w:eastAsia="tr-TR"/>
    </w:rPr>
  </w:style>
  <w:style w:type="character" w:customStyle="1" w:styleId="DipnotMetniChar">
    <w:name w:val="Dipnot Metni Char"/>
    <w:basedOn w:val="VarsaylanParagrafYazTipi"/>
    <w:link w:val="DipnotMetni"/>
    <w:uiPriority w:val="99"/>
    <w:rsid w:val="00346427"/>
    <w:rPr>
      <w:rFonts w:eastAsiaTheme="minorEastAsia"/>
      <w:sz w:val="20"/>
      <w:szCs w:val="20"/>
      <w:lang w:eastAsia="tr-TR"/>
    </w:rPr>
  </w:style>
  <w:style w:type="character" w:styleId="HafifVurgulama">
    <w:name w:val="Subtle Emphasis"/>
    <w:basedOn w:val="VarsaylanParagrafYazTipi"/>
    <w:uiPriority w:val="19"/>
    <w:qFormat/>
    <w:rsid w:val="00346427"/>
    <w:rPr>
      <w:i/>
      <w:iCs/>
      <w:color w:val="7F7F7F" w:themeColor="text1" w:themeTint="80"/>
    </w:rPr>
  </w:style>
  <w:style w:type="table" w:styleId="AkGlgeleme-Vurgu1">
    <w:name w:val="Light Shading Accent 1"/>
    <w:basedOn w:val="NormalTablo"/>
    <w:uiPriority w:val="60"/>
    <w:rsid w:val="00346427"/>
    <w:pPr>
      <w:spacing w:after="0" w:line="240" w:lineRule="auto"/>
    </w:pPr>
    <w:rPr>
      <w:rFonts w:eastAsiaTheme="minorEastAsia"/>
      <w:color w:val="365F91" w:themeColor="accent1" w:themeShade="BF"/>
      <w:lang w:eastAsia="tr-T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ighlight">
    <w:name w:val="highlight"/>
    <w:basedOn w:val="VarsaylanParagrafYazTipi"/>
    <w:rsid w:val="00A868A3"/>
  </w:style>
  <w:style w:type="paragraph" w:customStyle="1" w:styleId="title1">
    <w:name w:val="title1"/>
    <w:basedOn w:val="Normal"/>
    <w:rsid w:val="00A868A3"/>
    <w:pPr>
      <w:spacing w:after="0" w:line="240" w:lineRule="auto"/>
    </w:pPr>
    <w:rPr>
      <w:rFonts w:ascii="Times New Roman" w:eastAsia="Times New Roman" w:hAnsi="Times New Roman" w:cs="Times New Roman"/>
      <w:sz w:val="29"/>
      <w:szCs w:val="29"/>
      <w:lang w:eastAsia="tr-TR"/>
    </w:rPr>
  </w:style>
  <w:style w:type="character" w:customStyle="1" w:styleId="jrnl">
    <w:name w:val="jrnl"/>
    <w:basedOn w:val="VarsaylanParagrafYazTipi"/>
    <w:rsid w:val="00A868A3"/>
  </w:style>
  <w:style w:type="paragraph" w:customStyle="1" w:styleId="desc1">
    <w:name w:val="desc1"/>
    <w:basedOn w:val="Normal"/>
    <w:rsid w:val="00A868A3"/>
    <w:pPr>
      <w:spacing w:before="100" w:beforeAutospacing="1" w:after="100" w:afterAutospacing="1" w:line="240" w:lineRule="auto"/>
    </w:pPr>
    <w:rPr>
      <w:rFonts w:ascii="Times New Roman" w:eastAsia="Times New Roman" w:hAnsi="Times New Roman" w:cs="Times New Roman"/>
      <w:sz w:val="28"/>
      <w:szCs w:val="28"/>
      <w:lang w:eastAsia="tr-TR"/>
    </w:rPr>
  </w:style>
  <w:style w:type="paragraph" w:styleId="stbilgi">
    <w:name w:val="header"/>
    <w:basedOn w:val="Normal"/>
    <w:link w:val="stbilgiChar"/>
    <w:uiPriority w:val="99"/>
    <w:unhideWhenUsed/>
    <w:rsid w:val="00DF5C7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DF5C7F"/>
  </w:style>
  <w:style w:type="paragraph" w:styleId="Altbilgi">
    <w:name w:val="footer"/>
    <w:basedOn w:val="Normal"/>
    <w:link w:val="AltbilgiChar"/>
    <w:uiPriority w:val="99"/>
    <w:unhideWhenUsed/>
    <w:rsid w:val="00DF5C7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DF5C7F"/>
  </w:style>
  <w:style w:type="character" w:customStyle="1" w:styleId="author">
    <w:name w:val="author"/>
    <w:basedOn w:val="VarsaylanParagrafYazTipi"/>
    <w:rsid w:val="00D603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2661C1"/>
    <w:pPr>
      <w:ind w:left="720"/>
      <w:contextualSpacing/>
    </w:pPr>
  </w:style>
  <w:style w:type="paragraph" w:styleId="BalonMetni">
    <w:name w:val="Balloon Text"/>
    <w:basedOn w:val="Normal"/>
    <w:link w:val="BalonMetniChar"/>
    <w:uiPriority w:val="99"/>
    <w:semiHidden/>
    <w:unhideWhenUsed/>
    <w:rsid w:val="002661C1"/>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2661C1"/>
    <w:rPr>
      <w:rFonts w:ascii="Tahoma" w:hAnsi="Tahoma" w:cs="Tahoma"/>
      <w:sz w:val="16"/>
      <w:szCs w:val="16"/>
    </w:rPr>
  </w:style>
  <w:style w:type="character" w:styleId="Kpr">
    <w:name w:val="Hyperlink"/>
    <w:basedOn w:val="VarsaylanParagrafYazTipi"/>
    <w:uiPriority w:val="99"/>
    <w:unhideWhenUsed/>
    <w:rsid w:val="0081689E"/>
    <w:rPr>
      <w:color w:val="0000FF"/>
      <w:u w:val="single"/>
    </w:rPr>
  </w:style>
  <w:style w:type="table" w:styleId="TabloKlavuzu">
    <w:name w:val="Table Grid"/>
    <w:basedOn w:val="NormalTablo"/>
    <w:uiPriority w:val="59"/>
    <w:rsid w:val="00C140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simYazs">
    <w:name w:val="caption"/>
    <w:basedOn w:val="Normal"/>
    <w:next w:val="Normal"/>
    <w:uiPriority w:val="35"/>
    <w:unhideWhenUsed/>
    <w:qFormat/>
    <w:rsid w:val="009B068D"/>
    <w:pPr>
      <w:spacing w:line="240" w:lineRule="auto"/>
    </w:pPr>
    <w:rPr>
      <w:b/>
      <w:bCs/>
      <w:color w:val="4F81BD" w:themeColor="accent1"/>
      <w:sz w:val="18"/>
      <w:szCs w:val="18"/>
    </w:rPr>
  </w:style>
  <w:style w:type="paragraph" w:customStyle="1" w:styleId="DecimalAligned">
    <w:name w:val="Decimal Aligned"/>
    <w:basedOn w:val="Normal"/>
    <w:uiPriority w:val="40"/>
    <w:qFormat/>
    <w:rsid w:val="00346427"/>
    <w:pPr>
      <w:tabs>
        <w:tab w:val="decimal" w:pos="360"/>
      </w:tabs>
    </w:pPr>
    <w:rPr>
      <w:lang w:eastAsia="tr-TR"/>
    </w:rPr>
  </w:style>
  <w:style w:type="paragraph" w:styleId="DipnotMetni">
    <w:name w:val="footnote text"/>
    <w:basedOn w:val="Normal"/>
    <w:link w:val="DipnotMetniChar"/>
    <w:uiPriority w:val="99"/>
    <w:unhideWhenUsed/>
    <w:rsid w:val="00346427"/>
    <w:pPr>
      <w:spacing w:after="0" w:line="240" w:lineRule="auto"/>
    </w:pPr>
    <w:rPr>
      <w:rFonts w:eastAsiaTheme="minorEastAsia"/>
      <w:sz w:val="20"/>
      <w:szCs w:val="20"/>
      <w:lang w:eastAsia="tr-TR"/>
    </w:rPr>
  </w:style>
  <w:style w:type="character" w:customStyle="1" w:styleId="DipnotMetniChar">
    <w:name w:val="Dipnot Metni Char"/>
    <w:basedOn w:val="VarsaylanParagrafYazTipi"/>
    <w:link w:val="DipnotMetni"/>
    <w:uiPriority w:val="99"/>
    <w:rsid w:val="00346427"/>
    <w:rPr>
      <w:rFonts w:eastAsiaTheme="minorEastAsia"/>
      <w:sz w:val="20"/>
      <w:szCs w:val="20"/>
      <w:lang w:eastAsia="tr-TR"/>
    </w:rPr>
  </w:style>
  <w:style w:type="character" w:styleId="HafifVurgulama">
    <w:name w:val="Subtle Emphasis"/>
    <w:basedOn w:val="VarsaylanParagrafYazTipi"/>
    <w:uiPriority w:val="19"/>
    <w:qFormat/>
    <w:rsid w:val="00346427"/>
    <w:rPr>
      <w:i/>
      <w:iCs/>
      <w:color w:val="7F7F7F" w:themeColor="text1" w:themeTint="80"/>
    </w:rPr>
  </w:style>
  <w:style w:type="table" w:styleId="AkGlgeleme-Vurgu1">
    <w:name w:val="Light Shading Accent 1"/>
    <w:basedOn w:val="NormalTablo"/>
    <w:uiPriority w:val="60"/>
    <w:rsid w:val="00346427"/>
    <w:pPr>
      <w:spacing w:after="0" w:line="240" w:lineRule="auto"/>
    </w:pPr>
    <w:rPr>
      <w:rFonts w:eastAsiaTheme="minorEastAsia"/>
      <w:color w:val="365F91" w:themeColor="accent1" w:themeShade="BF"/>
      <w:lang w:eastAsia="tr-T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ighlight">
    <w:name w:val="highlight"/>
    <w:basedOn w:val="VarsaylanParagrafYazTipi"/>
    <w:rsid w:val="00A868A3"/>
  </w:style>
  <w:style w:type="paragraph" w:customStyle="1" w:styleId="title1">
    <w:name w:val="title1"/>
    <w:basedOn w:val="Normal"/>
    <w:rsid w:val="00A868A3"/>
    <w:pPr>
      <w:spacing w:after="0" w:line="240" w:lineRule="auto"/>
    </w:pPr>
    <w:rPr>
      <w:rFonts w:ascii="Times New Roman" w:eastAsia="Times New Roman" w:hAnsi="Times New Roman" w:cs="Times New Roman"/>
      <w:sz w:val="29"/>
      <w:szCs w:val="29"/>
      <w:lang w:eastAsia="tr-TR"/>
    </w:rPr>
  </w:style>
  <w:style w:type="character" w:customStyle="1" w:styleId="jrnl">
    <w:name w:val="jrnl"/>
    <w:basedOn w:val="VarsaylanParagrafYazTipi"/>
    <w:rsid w:val="00A868A3"/>
  </w:style>
  <w:style w:type="paragraph" w:customStyle="1" w:styleId="desc1">
    <w:name w:val="desc1"/>
    <w:basedOn w:val="Normal"/>
    <w:rsid w:val="00A868A3"/>
    <w:pPr>
      <w:spacing w:before="100" w:beforeAutospacing="1" w:after="100" w:afterAutospacing="1" w:line="240" w:lineRule="auto"/>
    </w:pPr>
    <w:rPr>
      <w:rFonts w:ascii="Times New Roman" w:eastAsia="Times New Roman" w:hAnsi="Times New Roman" w:cs="Times New Roman"/>
      <w:sz w:val="28"/>
      <w:szCs w:val="28"/>
      <w:lang w:eastAsia="tr-TR"/>
    </w:rPr>
  </w:style>
  <w:style w:type="paragraph" w:styleId="stbilgi">
    <w:name w:val="header"/>
    <w:basedOn w:val="Normal"/>
    <w:link w:val="stbilgiChar"/>
    <w:uiPriority w:val="99"/>
    <w:unhideWhenUsed/>
    <w:rsid w:val="00DF5C7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DF5C7F"/>
  </w:style>
  <w:style w:type="paragraph" w:styleId="Altbilgi">
    <w:name w:val="footer"/>
    <w:basedOn w:val="Normal"/>
    <w:link w:val="AltbilgiChar"/>
    <w:uiPriority w:val="99"/>
    <w:unhideWhenUsed/>
    <w:rsid w:val="00DF5C7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DF5C7F"/>
  </w:style>
  <w:style w:type="character" w:customStyle="1" w:styleId="author">
    <w:name w:val="author"/>
    <w:basedOn w:val="VarsaylanParagrafYazTipi"/>
    <w:rsid w:val="00D603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4715">
      <w:bodyDiv w:val="1"/>
      <w:marLeft w:val="0"/>
      <w:marRight w:val="0"/>
      <w:marTop w:val="0"/>
      <w:marBottom w:val="0"/>
      <w:divBdr>
        <w:top w:val="none" w:sz="0" w:space="0" w:color="auto"/>
        <w:left w:val="none" w:sz="0" w:space="0" w:color="auto"/>
        <w:bottom w:val="none" w:sz="0" w:space="0" w:color="auto"/>
        <w:right w:val="none" w:sz="0" w:space="0" w:color="auto"/>
      </w:divBdr>
      <w:divsChild>
        <w:div w:id="570888273">
          <w:marLeft w:val="0"/>
          <w:marRight w:val="0"/>
          <w:marTop w:val="0"/>
          <w:marBottom w:val="0"/>
          <w:divBdr>
            <w:top w:val="none" w:sz="0" w:space="0" w:color="auto"/>
            <w:left w:val="none" w:sz="0" w:space="0" w:color="auto"/>
            <w:bottom w:val="none" w:sz="0" w:space="0" w:color="auto"/>
            <w:right w:val="none" w:sz="0" w:space="0" w:color="auto"/>
          </w:divBdr>
          <w:divsChild>
            <w:div w:id="129368882">
              <w:marLeft w:val="0"/>
              <w:marRight w:val="0"/>
              <w:marTop w:val="0"/>
              <w:marBottom w:val="0"/>
              <w:divBdr>
                <w:top w:val="none" w:sz="0" w:space="0" w:color="auto"/>
                <w:left w:val="none" w:sz="0" w:space="0" w:color="auto"/>
                <w:bottom w:val="none" w:sz="0" w:space="0" w:color="auto"/>
                <w:right w:val="none" w:sz="0" w:space="0" w:color="auto"/>
              </w:divBdr>
              <w:divsChild>
                <w:div w:id="1956209294">
                  <w:marLeft w:val="0"/>
                  <w:marRight w:val="-6084"/>
                  <w:marTop w:val="0"/>
                  <w:marBottom w:val="0"/>
                  <w:divBdr>
                    <w:top w:val="none" w:sz="0" w:space="0" w:color="auto"/>
                    <w:left w:val="none" w:sz="0" w:space="0" w:color="auto"/>
                    <w:bottom w:val="none" w:sz="0" w:space="0" w:color="auto"/>
                    <w:right w:val="none" w:sz="0" w:space="0" w:color="auto"/>
                  </w:divBdr>
                  <w:divsChild>
                    <w:div w:id="317269081">
                      <w:marLeft w:val="0"/>
                      <w:marRight w:val="5844"/>
                      <w:marTop w:val="0"/>
                      <w:marBottom w:val="0"/>
                      <w:divBdr>
                        <w:top w:val="none" w:sz="0" w:space="0" w:color="auto"/>
                        <w:left w:val="none" w:sz="0" w:space="0" w:color="auto"/>
                        <w:bottom w:val="none" w:sz="0" w:space="0" w:color="auto"/>
                        <w:right w:val="none" w:sz="0" w:space="0" w:color="auto"/>
                      </w:divBdr>
                      <w:divsChild>
                        <w:div w:id="97457971">
                          <w:marLeft w:val="0"/>
                          <w:marRight w:val="0"/>
                          <w:marTop w:val="0"/>
                          <w:marBottom w:val="0"/>
                          <w:divBdr>
                            <w:top w:val="none" w:sz="0" w:space="0" w:color="auto"/>
                            <w:left w:val="none" w:sz="0" w:space="0" w:color="auto"/>
                            <w:bottom w:val="none" w:sz="0" w:space="0" w:color="auto"/>
                            <w:right w:val="none" w:sz="0" w:space="0" w:color="auto"/>
                          </w:divBdr>
                          <w:divsChild>
                            <w:div w:id="846092708">
                              <w:marLeft w:val="0"/>
                              <w:marRight w:val="0"/>
                              <w:marTop w:val="120"/>
                              <w:marBottom w:val="360"/>
                              <w:divBdr>
                                <w:top w:val="none" w:sz="0" w:space="0" w:color="auto"/>
                                <w:left w:val="none" w:sz="0" w:space="0" w:color="auto"/>
                                <w:bottom w:val="none" w:sz="0" w:space="0" w:color="auto"/>
                                <w:right w:val="none" w:sz="0" w:space="0" w:color="auto"/>
                              </w:divBdr>
                              <w:divsChild>
                                <w:div w:id="573590838">
                                  <w:marLeft w:val="420"/>
                                  <w:marRight w:val="0"/>
                                  <w:marTop w:val="0"/>
                                  <w:marBottom w:val="0"/>
                                  <w:divBdr>
                                    <w:top w:val="none" w:sz="0" w:space="0" w:color="auto"/>
                                    <w:left w:val="none" w:sz="0" w:space="0" w:color="auto"/>
                                    <w:bottom w:val="none" w:sz="0" w:space="0" w:color="auto"/>
                                    <w:right w:val="none" w:sz="0" w:space="0" w:color="auto"/>
                                  </w:divBdr>
                                  <w:divsChild>
                                    <w:div w:id="980034720">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6462381">
      <w:bodyDiv w:val="1"/>
      <w:marLeft w:val="0"/>
      <w:marRight w:val="0"/>
      <w:marTop w:val="0"/>
      <w:marBottom w:val="0"/>
      <w:divBdr>
        <w:top w:val="none" w:sz="0" w:space="0" w:color="auto"/>
        <w:left w:val="none" w:sz="0" w:space="0" w:color="auto"/>
        <w:bottom w:val="none" w:sz="0" w:space="0" w:color="auto"/>
        <w:right w:val="none" w:sz="0" w:space="0" w:color="auto"/>
      </w:divBdr>
      <w:divsChild>
        <w:div w:id="599148506">
          <w:marLeft w:val="0"/>
          <w:marRight w:val="0"/>
          <w:marTop w:val="0"/>
          <w:marBottom w:val="0"/>
          <w:divBdr>
            <w:top w:val="none" w:sz="0" w:space="0" w:color="auto"/>
            <w:left w:val="none" w:sz="0" w:space="0" w:color="auto"/>
            <w:bottom w:val="none" w:sz="0" w:space="0" w:color="auto"/>
            <w:right w:val="none" w:sz="0" w:space="0" w:color="auto"/>
          </w:divBdr>
          <w:divsChild>
            <w:div w:id="825589389">
              <w:marLeft w:val="240"/>
              <w:marRight w:val="240"/>
              <w:marTop w:val="240"/>
              <w:marBottom w:val="0"/>
              <w:divBdr>
                <w:top w:val="none" w:sz="0" w:space="0" w:color="auto"/>
                <w:left w:val="none" w:sz="0" w:space="0" w:color="auto"/>
                <w:bottom w:val="none" w:sz="0" w:space="0" w:color="auto"/>
                <w:right w:val="none" w:sz="0" w:space="0" w:color="auto"/>
              </w:divBdr>
              <w:divsChild>
                <w:div w:id="84648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663698">
      <w:bodyDiv w:val="1"/>
      <w:marLeft w:val="0"/>
      <w:marRight w:val="0"/>
      <w:marTop w:val="0"/>
      <w:marBottom w:val="0"/>
      <w:divBdr>
        <w:top w:val="none" w:sz="0" w:space="0" w:color="auto"/>
        <w:left w:val="none" w:sz="0" w:space="0" w:color="auto"/>
        <w:bottom w:val="none" w:sz="0" w:space="0" w:color="auto"/>
        <w:right w:val="none" w:sz="0" w:space="0" w:color="auto"/>
      </w:divBdr>
      <w:divsChild>
        <w:div w:id="906455129">
          <w:marLeft w:val="0"/>
          <w:marRight w:val="0"/>
          <w:marTop w:val="0"/>
          <w:marBottom w:val="0"/>
          <w:divBdr>
            <w:top w:val="none" w:sz="0" w:space="0" w:color="auto"/>
            <w:left w:val="none" w:sz="0" w:space="0" w:color="auto"/>
            <w:bottom w:val="none" w:sz="0" w:space="0" w:color="auto"/>
            <w:right w:val="none" w:sz="0" w:space="0" w:color="auto"/>
          </w:divBdr>
          <w:divsChild>
            <w:div w:id="1230530879">
              <w:marLeft w:val="240"/>
              <w:marRight w:val="240"/>
              <w:marTop w:val="240"/>
              <w:marBottom w:val="0"/>
              <w:divBdr>
                <w:top w:val="none" w:sz="0" w:space="0" w:color="auto"/>
                <w:left w:val="none" w:sz="0" w:space="0" w:color="auto"/>
                <w:bottom w:val="none" w:sz="0" w:space="0" w:color="auto"/>
                <w:right w:val="none" w:sz="0" w:space="0" w:color="auto"/>
              </w:divBdr>
              <w:divsChild>
                <w:div w:id="129559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140186">
      <w:bodyDiv w:val="1"/>
      <w:marLeft w:val="0"/>
      <w:marRight w:val="0"/>
      <w:marTop w:val="0"/>
      <w:marBottom w:val="0"/>
      <w:divBdr>
        <w:top w:val="none" w:sz="0" w:space="0" w:color="auto"/>
        <w:left w:val="none" w:sz="0" w:space="0" w:color="auto"/>
        <w:bottom w:val="none" w:sz="0" w:space="0" w:color="auto"/>
        <w:right w:val="none" w:sz="0" w:space="0" w:color="auto"/>
      </w:divBdr>
      <w:divsChild>
        <w:div w:id="579027211">
          <w:marLeft w:val="0"/>
          <w:marRight w:val="0"/>
          <w:marTop w:val="0"/>
          <w:marBottom w:val="0"/>
          <w:divBdr>
            <w:top w:val="none" w:sz="0" w:space="0" w:color="auto"/>
            <w:left w:val="none" w:sz="0" w:space="0" w:color="auto"/>
            <w:bottom w:val="none" w:sz="0" w:space="0" w:color="auto"/>
            <w:right w:val="none" w:sz="0" w:space="0" w:color="auto"/>
          </w:divBdr>
          <w:divsChild>
            <w:div w:id="445127262">
              <w:marLeft w:val="240"/>
              <w:marRight w:val="360"/>
              <w:marTop w:val="240"/>
              <w:marBottom w:val="480"/>
              <w:divBdr>
                <w:top w:val="none" w:sz="0" w:space="0" w:color="auto"/>
                <w:left w:val="none" w:sz="0" w:space="0" w:color="auto"/>
                <w:bottom w:val="none" w:sz="0" w:space="0" w:color="auto"/>
                <w:right w:val="none" w:sz="0" w:space="0" w:color="auto"/>
              </w:divBdr>
              <w:divsChild>
                <w:div w:id="1988780770">
                  <w:marLeft w:val="0"/>
                  <w:marRight w:val="0"/>
                  <w:marTop w:val="0"/>
                  <w:marBottom w:val="0"/>
                  <w:divBdr>
                    <w:top w:val="single" w:sz="24" w:space="5" w:color="000000"/>
                    <w:left w:val="none" w:sz="0" w:space="0" w:color="auto"/>
                    <w:bottom w:val="none" w:sz="0" w:space="0" w:color="auto"/>
                    <w:right w:val="none" w:sz="0" w:space="0" w:color="auto"/>
                  </w:divBdr>
                  <w:divsChild>
                    <w:div w:id="1374378787">
                      <w:marLeft w:val="0"/>
                      <w:marRight w:val="0"/>
                      <w:marTop w:val="0"/>
                      <w:marBottom w:val="0"/>
                      <w:divBdr>
                        <w:top w:val="none" w:sz="0" w:space="0" w:color="auto"/>
                        <w:left w:val="none" w:sz="0" w:space="0" w:color="auto"/>
                        <w:bottom w:val="none" w:sz="0" w:space="0" w:color="auto"/>
                        <w:right w:val="none" w:sz="0" w:space="0" w:color="auto"/>
                      </w:divBdr>
                      <w:divsChild>
                        <w:div w:id="431583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580939">
      <w:bodyDiv w:val="1"/>
      <w:marLeft w:val="0"/>
      <w:marRight w:val="0"/>
      <w:marTop w:val="0"/>
      <w:marBottom w:val="0"/>
      <w:divBdr>
        <w:top w:val="none" w:sz="0" w:space="0" w:color="auto"/>
        <w:left w:val="none" w:sz="0" w:space="0" w:color="auto"/>
        <w:bottom w:val="none" w:sz="0" w:space="0" w:color="auto"/>
        <w:right w:val="none" w:sz="0" w:space="0" w:color="auto"/>
      </w:divBdr>
      <w:divsChild>
        <w:div w:id="2057580413">
          <w:marLeft w:val="0"/>
          <w:marRight w:val="0"/>
          <w:marTop w:val="0"/>
          <w:marBottom w:val="0"/>
          <w:divBdr>
            <w:top w:val="none" w:sz="0" w:space="0" w:color="auto"/>
            <w:left w:val="none" w:sz="0" w:space="0" w:color="auto"/>
            <w:bottom w:val="none" w:sz="0" w:space="0" w:color="auto"/>
            <w:right w:val="none" w:sz="0" w:space="0" w:color="auto"/>
          </w:divBdr>
          <w:divsChild>
            <w:div w:id="1581987423">
              <w:marLeft w:val="0"/>
              <w:marRight w:val="0"/>
              <w:marTop w:val="0"/>
              <w:marBottom w:val="0"/>
              <w:divBdr>
                <w:top w:val="none" w:sz="0" w:space="0" w:color="auto"/>
                <w:left w:val="none" w:sz="0" w:space="0" w:color="auto"/>
                <w:bottom w:val="none" w:sz="0" w:space="0" w:color="auto"/>
                <w:right w:val="none" w:sz="0" w:space="0" w:color="auto"/>
              </w:divBdr>
              <w:divsChild>
                <w:div w:id="942037961">
                  <w:marLeft w:val="0"/>
                  <w:marRight w:val="-6084"/>
                  <w:marTop w:val="0"/>
                  <w:marBottom w:val="0"/>
                  <w:divBdr>
                    <w:top w:val="none" w:sz="0" w:space="0" w:color="auto"/>
                    <w:left w:val="none" w:sz="0" w:space="0" w:color="auto"/>
                    <w:bottom w:val="none" w:sz="0" w:space="0" w:color="auto"/>
                    <w:right w:val="none" w:sz="0" w:space="0" w:color="auto"/>
                  </w:divBdr>
                  <w:divsChild>
                    <w:div w:id="275672290">
                      <w:marLeft w:val="0"/>
                      <w:marRight w:val="5844"/>
                      <w:marTop w:val="0"/>
                      <w:marBottom w:val="0"/>
                      <w:divBdr>
                        <w:top w:val="none" w:sz="0" w:space="0" w:color="auto"/>
                        <w:left w:val="none" w:sz="0" w:space="0" w:color="auto"/>
                        <w:bottom w:val="none" w:sz="0" w:space="0" w:color="auto"/>
                        <w:right w:val="none" w:sz="0" w:space="0" w:color="auto"/>
                      </w:divBdr>
                      <w:divsChild>
                        <w:div w:id="1670012698">
                          <w:marLeft w:val="0"/>
                          <w:marRight w:val="0"/>
                          <w:marTop w:val="0"/>
                          <w:marBottom w:val="0"/>
                          <w:divBdr>
                            <w:top w:val="none" w:sz="0" w:space="0" w:color="auto"/>
                            <w:left w:val="none" w:sz="0" w:space="0" w:color="auto"/>
                            <w:bottom w:val="none" w:sz="0" w:space="0" w:color="auto"/>
                            <w:right w:val="none" w:sz="0" w:space="0" w:color="auto"/>
                          </w:divBdr>
                          <w:divsChild>
                            <w:div w:id="1616789561">
                              <w:marLeft w:val="0"/>
                              <w:marRight w:val="0"/>
                              <w:marTop w:val="120"/>
                              <w:marBottom w:val="360"/>
                              <w:divBdr>
                                <w:top w:val="none" w:sz="0" w:space="0" w:color="auto"/>
                                <w:left w:val="none" w:sz="0" w:space="0" w:color="auto"/>
                                <w:bottom w:val="none" w:sz="0" w:space="0" w:color="auto"/>
                                <w:right w:val="none" w:sz="0" w:space="0" w:color="auto"/>
                              </w:divBdr>
                              <w:divsChild>
                                <w:div w:id="1803301761">
                                  <w:marLeft w:val="420"/>
                                  <w:marRight w:val="0"/>
                                  <w:marTop w:val="0"/>
                                  <w:marBottom w:val="0"/>
                                  <w:divBdr>
                                    <w:top w:val="none" w:sz="0" w:space="0" w:color="auto"/>
                                    <w:left w:val="none" w:sz="0" w:space="0" w:color="auto"/>
                                    <w:bottom w:val="none" w:sz="0" w:space="0" w:color="auto"/>
                                    <w:right w:val="none" w:sz="0" w:space="0" w:color="auto"/>
                                  </w:divBdr>
                                  <w:divsChild>
                                    <w:div w:id="211170628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6444510">
      <w:bodyDiv w:val="1"/>
      <w:marLeft w:val="0"/>
      <w:marRight w:val="0"/>
      <w:marTop w:val="0"/>
      <w:marBottom w:val="0"/>
      <w:divBdr>
        <w:top w:val="none" w:sz="0" w:space="0" w:color="auto"/>
        <w:left w:val="none" w:sz="0" w:space="0" w:color="auto"/>
        <w:bottom w:val="none" w:sz="0" w:space="0" w:color="auto"/>
        <w:right w:val="none" w:sz="0" w:space="0" w:color="auto"/>
      </w:divBdr>
      <w:divsChild>
        <w:div w:id="1226450709">
          <w:marLeft w:val="0"/>
          <w:marRight w:val="0"/>
          <w:marTop w:val="0"/>
          <w:marBottom w:val="0"/>
          <w:divBdr>
            <w:top w:val="none" w:sz="0" w:space="0" w:color="auto"/>
            <w:left w:val="none" w:sz="0" w:space="0" w:color="auto"/>
            <w:bottom w:val="none" w:sz="0" w:space="0" w:color="auto"/>
            <w:right w:val="none" w:sz="0" w:space="0" w:color="auto"/>
          </w:divBdr>
          <w:divsChild>
            <w:div w:id="631788171">
              <w:marLeft w:val="0"/>
              <w:marRight w:val="0"/>
              <w:marTop w:val="0"/>
              <w:marBottom w:val="0"/>
              <w:divBdr>
                <w:top w:val="none" w:sz="0" w:space="0" w:color="auto"/>
                <w:left w:val="none" w:sz="0" w:space="0" w:color="auto"/>
                <w:bottom w:val="none" w:sz="0" w:space="0" w:color="auto"/>
                <w:right w:val="none" w:sz="0" w:space="0" w:color="auto"/>
              </w:divBdr>
              <w:divsChild>
                <w:div w:id="1069621435">
                  <w:marLeft w:val="0"/>
                  <w:marRight w:val="-6084"/>
                  <w:marTop w:val="0"/>
                  <w:marBottom w:val="0"/>
                  <w:divBdr>
                    <w:top w:val="none" w:sz="0" w:space="0" w:color="auto"/>
                    <w:left w:val="none" w:sz="0" w:space="0" w:color="auto"/>
                    <w:bottom w:val="none" w:sz="0" w:space="0" w:color="auto"/>
                    <w:right w:val="none" w:sz="0" w:space="0" w:color="auto"/>
                  </w:divBdr>
                  <w:divsChild>
                    <w:div w:id="136727846">
                      <w:marLeft w:val="0"/>
                      <w:marRight w:val="5844"/>
                      <w:marTop w:val="0"/>
                      <w:marBottom w:val="0"/>
                      <w:divBdr>
                        <w:top w:val="none" w:sz="0" w:space="0" w:color="auto"/>
                        <w:left w:val="none" w:sz="0" w:space="0" w:color="auto"/>
                        <w:bottom w:val="none" w:sz="0" w:space="0" w:color="auto"/>
                        <w:right w:val="none" w:sz="0" w:space="0" w:color="auto"/>
                      </w:divBdr>
                      <w:divsChild>
                        <w:div w:id="1485118453">
                          <w:marLeft w:val="0"/>
                          <w:marRight w:val="0"/>
                          <w:marTop w:val="0"/>
                          <w:marBottom w:val="0"/>
                          <w:divBdr>
                            <w:top w:val="none" w:sz="0" w:space="0" w:color="auto"/>
                            <w:left w:val="none" w:sz="0" w:space="0" w:color="auto"/>
                            <w:bottom w:val="none" w:sz="0" w:space="0" w:color="auto"/>
                            <w:right w:val="none" w:sz="0" w:space="0" w:color="auto"/>
                          </w:divBdr>
                          <w:divsChild>
                            <w:div w:id="626738884">
                              <w:marLeft w:val="0"/>
                              <w:marRight w:val="0"/>
                              <w:marTop w:val="120"/>
                              <w:marBottom w:val="360"/>
                              <w:divBdr>
                                <w:top w:val="none" w:sz="0" w:space="0" w:color="auto"/>
                                <w:left w:val="none" w:sz="0" w:space="0" w:color="auto"/>
                                <w:bottom w:val="none" w:sz="0" w:space="0" w:color="auto"/>
                                <w:right w:val="none" w:sz="0" w:space="0" w:color="auto"/>
                              </w:divBdr>
                              <w:divsChild>
                                <w:div w:id="864051759">
                                  <w:marLeft w:val="0"/>
                                  <w:marRight w:val="0"/>
                                  <w:marTop w:val="0"/>
                                  <w:marBottom w:val="0"/>
                                  <w:divBdr>
                                    <w:top w:val="none" w:sz="0" w:space="0" w:color="auto"/>
                                    <w:left w:val="none" w:sz="0" w:space="0" w:color="auto"/>
                                    <w:bottom w:val="none" w:sz="0" w:space="0" w:color="auto"/>
                                    <w:right w:val="none" w:sz="0" w:space="0" w:color="auto"/>
                                  </w:divBdr>
                                </w:div>
                                <w:div w:id="114808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8597956" TargetMode="External"/><Relationship Id="rId299" Type="http://schemas.openxmlformats.org/officeDocument/2006/relationships/hyperlink" Target="http://www.uptodate.com/contents/treatment-of-eosinophilic-esophagitis/abstract/64" TargetMode="External"/><Relationship Id="rId303" Type="http://schemas.openxmlformats.org/officeDocument/2006/relationships/hyperlink" Target="http://www.ncbi.nlm.nih.gov/pubmed?term=%22Freese%20DK%22%5BAuthor%5D" TargetMode="External"/><Relationship Id="rId21" Type="http://schemas.openxmlformats.org/officeDocument/2006/relationships/hyperlink" Target="http://www.ncbi.nlm.nih.gov/pubmed?term=%22Attwood%20SE%22%5BAuthor%5D" TargetMode="External"/><Relationship Id="rId42" Type="http://schemas.openxmlformats.org/officeDocument/2006/relationships/hyperlink" Target="http://www.ncbi.nlm.nih.gov/pubmed?term=%22Shaheen%20NJ%22%5BAuthor%5D" TargetMode="External"/><Relationship Id="rId63" Type="http://schemas.openxmlformats.org/officeDocument/2006/relationships/hyperlink" Target="http://www.ncbi.nlm.nih.gov/pubmed?term=%22Ishihara%20S%22%5BAuthor%5D" TargetMode="External"/><Relationship Id="rId84" Type="http://schemas.openxmlformats.org/officeDocument/2006/relationships/hyperlink" Target="http://www.ncbi.nlm.nih.gov/pubmed?term=%22Cantor%20AB%22%5BAuthor%5D" TargetMode="External"/><Relationship Id="rId138" Type="http://schemas.openxmlformats.org/officeDocument/2006/relationships/hyperlink" Target="http://www.ncbi.nlm.nih.gov/pubmed?term=%22Pentiuk%20S%22%5BAuthor%5D" TargetMode="External"/><Relationship Id="rId159" Type="http://schemas.openxmlformats.org/officeDocument/2006/relationships/hyperlink" Target="http://www.ncbi.nlm.nih.gov/pubmed?term=%22Levi-Schaffer%20F%22%5BAuthor%5D" TargetMode="External"/><Relationship Id="rId324" Type="http://schemas.openxmlformats.org/officeDocument/2006/relationships/hyperlink" Target="http://www.ncbi.nlm.nih.gov/pubmed?term=%22Patel%20J%22%5BAuthor%5D" TargetMode="External"/><Relationship Id="rId345" Type="http://schemas.openxmlformats.org/officeDocument/2006/relationships/hyperlink" Target="http://www.ncbi.nlm.nih.gov/pubmed?term=%22Fernandez-Gonzalez%20N%22%5BAuthor%5D" TargetMode="External"/><Relationship Id="rId170" Type="http://schemas.openxmlformats.org/officeDocument/2006/relationships/hyperlink" Target="http://www.ncbi.nlm.nih.gov/pubmed?term=%22Kushner%20JP%22%5BAuthor%5D" TargetMode="External"/><Relationship Id="rId191" Type="http://schemas.openxmlformats.org/officeDocument/2006/relationships/hyperlink" Target="http://www.ncbi.nlm.nih.gov/pubmed?term=%22Perman%20JA%22%5BAuthor%5D" TargetMode="External"/><Relationship Id="rId205" Type="http://schemas.openxmlformats.org/officeDocument/2006/relationships/hyperlink" Target="http://www.ncbi.nlm.nih.gov/pubmed/11134183" TargetMode="External"/><Relationship Id="rId226" Type="http://schemas.openxmlformats.org/officeDocument/2006/relationships/hyperlink" Target="http://www.ncbi.nlm.nih.gov/pubmed?term=%22Romero%20Y%22%5BAuthor%5D" TargetMode="External"/><Relationship Id="rId247" Type="http://schemas.openxmlformats.org/officeDocument/2006/relationships/hyperlink" Target="http://www.ncbi.nlm.nih.gov/pubmed?term=%22Katzka%20DA%22%5BAuthor%5D" TargetMode="External"/><Relationship Id="rId107" Type="http://schemas.openxmlformats.org/officeDocument/2006/relationships/hyperlink" Target="http://www.ncbi.nlm.nih.gov/pubmed?term=%22Ponath%20PD%22%5BAuthor%5D" TargetMode="External"/><Relationship Id="rId268" Type="http://schemas.openxmlformats.org/officeDocument/2006/relationships/hyperlink" Target="http://www.ncbi.nlm.nih.gov/pubmed?term=%22Straumann%20A%22%5BAuthor%5D" TargetMode="External"/><Relationship Id="rId289" Type="http://schemas.openxmlformats.org/officeDocument/2006/relationships/hyperlink" Target="http://www.ncbi.nlm.nih.gov/pubmed?term=%22Lopez%20R%22%5BAuthor%5D" TargetMode="External"/><Relationship Id="rId11" Type="http://schemas.openxmlformats.org/officeDocument/2006/relationships/hyperlink" Target="http://www.ncbi.nlm.nih.gov/pubmed?term=%22Marini%20M%22%5BAuthor%5D" TargetMode="External"/><Relationship Id="rId32" Type="http://schemas.openxmlformats.org/officeDocument/2006/relationships/hyperlink" Target="http://www.ncbi.nlm.nih.gov/pubmed?term=%22Lucendo%20AJ%22%5BAuthor%5D" TargetMode="External"/><Relationship Id="rId53" Type="http://schemas.openxmlformats.org/officeDocument/2006/relationships/hyperlink" Target="http://www.ncbi.nlm.nih.gov/pubmed?term=%22Hagen%20J%22%5BAuthor%5D" TargetMode="External"/><Relationship Id="rId74" Type="http://schemas.openxmlformats.org/officeDocument/2006/relationships/hyperlink" Target="http://www.ncbi.nlm.nih.gov/pubmed?term=%22Wang%20N%22%5BAuthor%5D" TargetMode="External"/><Relationship Id="rId128" Type="http://schemas.openxmlformats.org/officeDocument/2006/relationships/hyperlink" Target="http://www.ncbi.nlm.nih.gov/pubmed?term=%22Hogan%20SP%22%5BAuthor%5D" TargetMode="External"/><Relationship Id="rId149" Type="http://schemas.openxmlformats.org/officeDocument/2006/relationships/hyperlink" Target="http://www.ncbi.nlm.nih.gov/pubmed?term=%22Aceves%20SS%22%5BAuthor%5D" TargetMode="External"/><Relationship Id="rId314" Type="http://schemas.openxmlformats.org/officeDocument/2006/relationships/hyperlink" Target="http://www.ncbi.nlm.nih.gov/pubmed?term=%22Buckmeier%20BK%22%5BAuthor%5D" TargetMode="External"/><Relationship Id="rId335" Type="http://schemas.openxmlformats.org/officeDocument/2006/relationships/hyperlink" Target="http://www.ncbi.nlm.nih.gov/pubmed?term=%22Goldman%20H%22%5BAuthor%5D" TargetMode="External"/><Relationship Id="rId356" Type="http://schemas.openxmlformats.org/officeDocument/2006/relationships/hyperlink" Target="http://www.ncbi.nlm.nih.gov/pubmed/21750884" TargetMode="External"/><Relationship Id="rId5" Type="http://schemas.openxmlformats.org/officeDocument/2006/relationships/webSettings" Target="webSettings.xml"/><Relationship Id="rId95" Type="http://schemas.openxmlformats.org/officeDocument/2006/relationships/hyperlink" Target="http://www.ncbi.nlm.nih.gov/pubmed/8676064" TargetMode="External"/><Relationship Id="rId160" Type="http://schemas.openxmlformats.org/officeDocument/2006/relationships/hyperlink" Target="http://www.ncbi.nlm.nih.gov/pubmed?term=%22Kay%20AB%22%5BAuthor%5D" TargetMode="External"/><Relationship Id="rId181" Type="http://schemas.openxmlformats.org/officeDocument/2006/relationships/hyperlink" Target="http://www.ncbi.nlm.nih.gov/pubmed?term=%22Newbury%20RO%22%5BAuthor%5D" TargetMode="External"/><Relationship Id="rId216" Type="http://schemas.openxmlformats.org/officeDocument/2006/relationships/hyperlink" Target="http://www.ncbi.nlm.nih.gov/pubmed?term=%22Hilden%20K%22%5BAuthor%5D" TargetMode="External"/><Relationship Id="rId237" Type="http://schemas.openxmlformats.org/officeDocument/2006/relationships/hyperlink" Target="http://www.ncbi.nlm.nih.gov/pubmed?term=%22Buckmeier%20Butz%20BK%22%5BAuthor%5D" TargetMode="External"/><Relationship Id="rId258" Type="http://schemas.openxmlformats.org/officeDocument/2006/relationships/hyperlink" Target="http://www.ncbi.nlm.nih.gov/pubmed?term=%22Kita%20H%22%5BAuthor%5D" TargetMode="External"/><Relationship Id="rId279" Type="http://schemas.openxmlformats.org/officeDocument/2006/relationships/hyperlink" Target="http://www.ncbi.nlm.nih.gov/pubmed?term=%22Erwin%20EA%22%5BAuthor%5D" TargetMode="External"/><Relationship Id="rId22" Type="http://schemas.openxmlformats.org/officeDocument/2006/relationships/hyperlink" Target="http://www.ncbi.nlm.nih.gov/pubmed?term=%22Bonis%20PA%22%5BAuthor%5D" TargetMode="External"/><Relationship Id="rId43" Type="http://schemas.openxmlformats.org/officeDocument/2006/relationships/hyperlink" Target="http://www.ncbi.nlm.nih.gov/pubmed?term=%22Sicherer%20SH%22%5BAuthor%5D" TargetMode="External"/><Relationship Id="rId64" Type="http://schemas.openxmlformats.org/officeDocument/2006/relationships/hyperlink" Target="http://www.ncbi.nlm.nih.gov/pubmed?term=%22Amano%20Y%22%5BAuthor%5D" TargetMode="External"/><Relationship Id="rId118" Type="http://schemas.openxmlformats.org/officeDocument/2006/relationships/hyperlink" Target="http://www.ncbi.nlm.nih.gov/pubmed?term=%22Kato%20M%22%5BAuthor%5D" TargetMode="External"/><Relationship Id="rId139" Type="http://schemas.openxmlformats.org/officeDocument/2006/relationships/hyperlink" Target="http://www.ncbi.nlm.nih.gov/pubmed?term=%22Putnam%20PE%22%5BAuthor%5D" TargetMode="External"/><Relationship Id="rId290" Type="http://schemas.openxmlformats.org/officeDocument/2006/relationships/hyperlink" Target="http://www.ncbi.nlm.nih.gov/pubmed?term=%22Falk%20GW%22%5BAuthor%5D" TargetMode="External"/><Relationship Id="rId304" Type="http://schemas.openxmlformats.org/officeDocument/2006/relationships/hyperlink" Target="http://www.ncbi.nlm.nih.gov/pubmed?term=%22Beck%20LA%22%5BAuthor%5D" TargetMode="External"/><Relationship Id="rId325" Type="http://schemas.openxmlformats.org/officeDocument/2006/relationships/hyperlink" Target="http://www.ncbi.nlm.nih.gov/pubmed?term=%22Byrne%20M%22%5BAuthor%5D" TargetMode="External"/><Relationship Id="rId346" Type="http://schemas.openxmlformats.org/officeDocument/2006/relationships/hyperlink" Target="http://www.ncbi.nlm.nih.gov/pubmed?term=%22Quintana%20EM%22%5BAuthor%5D" TargetMode="External"/><Relationship Id="rId85" Type="http://schemas.openxmlformats.org/officeDocument/2006/relationships/hyperlink" Target="http://www.ncbi.nlm.nih.gov/pubmed?term=%22Yang%20H%22%5BAuthor%5D" TargetMode="External"/><Relationship Id="rId150" Type="http://schemas.openxmlformats.org/officeDocument/2006/relationships/hyperlink" Target="http://www.ncbi.nlm.nih.gov/pubmed?term=%22Newbury%20RO%22%5BAuthor%5D" TargetMode="External"/><Relationship Id="rId171" Type="http://schemas.openxmlformats.org/officeDocument/2006/relationships/hyperlink" Target="http://www.ncbi.nlm.nih.gov/pubmed?term=%22Abonia%20JP%22%5BAuthor%5D" TargetMode="External"/><Relationship Id="rId192" Type="http://schemas.openxmlformats.org/officeDocument/2006/relationships/hyperlink" Target="http://www.ncbi.nlm.nih.gov/pubmed?term=%22Sampson%20HA%22%5BAuthor%5D" TargetMode="External"/><Relationship Id="rId206" Type="http://schemas.openxmlformats.org/officeDocument/2006/relationships/hyperlink" Target="http://www.uptodate.com/contents/pathogenesis-clinical-manifestations-and-diagnosis-of-eosinophilic-esophagitis/abstract/98" TargetMode="External"/><Relationship Id="rId227" Type="http://schemas.openxmlformats.org/officeDocument/2006/relationships/hyperlink" Target="http://www.ncbi.nlm.nih.gov/pubmed?term=%22Arora%20AS%22%5BAuthor%5D" TargetMode="External"/><Relationship Id="rId248" Type="http://schemas.openxmlformats.org/officeDocument/2006/relationships/hyperlink" Target="http://www.ncbi.nlm.nih.gov/pubmed?term=%22Kryzer%20L%22%5BAuthor%5D" TargetMode="External"/><Relationship Id="rId269" Type="http://schemas.openxmlformats.org/officeDocument/2006/relationships/hyperlink" Target="http://www.ncbi.nlm.nih.gov/pubmed?term=%22Conus%20S%22%5BAuthor%5D" TargetMode="External"/><Relationship Id="rId12" Type="http://schemas.openxmlformats.org/officeDocument/2006/relationships/hyperlink" Target="javascript:AL_get(this,%20'jour',%20'Rev%20Esp%20Enferm%20Dig.');" TargetMode="External"/><Relationship Id="rId33" Type="http://schemas.openxmlformats.org/officeDocument/2006/relationships/hyperlink" Target="http://www.ncbi.nlm.nih.gov/pubmed?term=%22Markowitz%20JE%22%5BAuthor%5D" TargetMode="External"/><Relationship Id="rId108" Type="http://schemas.openxmlformats.org/officeDocument/2006/relationships/hyperlink" Target="http://www.ncbi.nlm.nih.gov/pubmed?term=%22Kapp%20A%22%5BAuthor%5D" TargetMode="External"/><Relationship Id="rId129" Type="http://schemas.openxmlformats.org/officeDocument/2006/relationships/hyperlink" Target="http://www.ncbi.nlm.nih.gov/pubmed?term=%22Lee%20JJ%22%5BAuthor%5D" TargetMode="External"/><Relationship Id="rId280" Type="http://schemas.openxmlformats.org/officeDocument/2006/relationships/hyperlink" Target="http://www.ncbi.nlm.nih.gov/pubmed?term=%22James%20HR%22%5BAuthor%5D" TargetMode="External"/><Relationship Id="rId315" Type="http://schemas.openxmlformats.org/officeDocument/2006/relationships/hyperlink" Target="http://www.ncbi.nlm.nih.gov/pubmed?term=%22Filipovich%20AH%22%5BAuthor%5D" TargetMode="External"/><Relationship Id="rId336" Type="http://schemas.openxmlformats.org/officeDocument/2006/relationships/hyperlink" Target="http://www.ncbi.nlm.nih.gov/pubmed?term=%22Antonioli%20DA%22%5BAuthor%5D" TargetMode="External"/><Relationship Id="rId357" Type="http://schemas.openxmlformats.org/officeDocument/2006/relationships/hyperlink" Target="http://www.uptodate.com/contents/treatment-of-eosinophilic-esophagitis/abstract/66" TargetMode="External"/><Relationship Id="rId54" Type="http://schemas.openxmlformats.org/officeDocument/2006/relationships/hyperlink" Target="http://www.ncbi.nlm.nih.gov/pubmed?term=%22Lipham%20J%22%5BAuthor%5D" TargetMode="External"/><Relationship Id="rId75" Type="http://schemas.openxmlformats.org/officeDocument/2006/relationships/hyperlink" Target="http://www.ncbi.nlm.nih.gov/pubmed?term=%22Putnam%20PE%22%5BAuthor%5D" TargetMode="External"/><Relationship Id="rId96" Type="http://schemas.openxmlformats.org/officeDocument/2006/relationships/hyperlink" Target="http://www.ncbi.nlm.nih.gov/pubmed?term=%22Daugherty%20BL%22%5BAuthor%5D" TargetMode="External"/><Relationship Id="rId140" Type="http://schemas.openxmlformats.org/officeDocument/2006/relationships/hyperlink" Target="http://www.ncbi.nlm.nih.gov/pubmed?term=%22Collins%20MH%22%5BAuthor%5D" TargetMode="External"/><Relationship Id="rId161" Type="http://schemas.openxmlformats.org/officeDocument/2006/relationships/hyperlink" Target="http://www.ncbi.nlm.nih.gov/pubmed/12370399" TargetMode="External"/><Relationship Id="rId182" Type="http://schemas.openxmlformats.org/officeDocument/2006/relationships/hyperlink" Target="http://www.ncbi.nlm.nih.gov/pubmed?term=%22Chen%20D%22%5BAuthor%5D" TargetMode="External"/><Relationship Id="rId217" Type="http://schemas.openxmlformats.org/officeDocument/2006/relationships/hyperlink" Target="http://www.ncbi.nlm.nih.gov/pubmed?term=%22Peterson%20K%22%5BAuthor%5D" TargetMode="External"/><Relationship Id="rId6" Type="http://schemas.openxmlformats.org/officeDocument/2006/relationships/footnotes" Target="footnotes.xml"/><Relationship Id="rId238" Type="http://schemas.openxmlformats.org/officeDocument/2006/relationships/hyperlink" Target="http://www.ncbi.nlm.nih.gov/pubmed?term=%22Allen%20CL%22%5BAuthor%5D" TargetMode="External"/><Relationship Id="rId259" Type="http://schemas.openxmlformats.org/officeDocument/2006/relationships/hyperlink" Target="http://www.ncbi.nlm.nih.gov/pubmed?term=kephart%20gm%2C%20alexander%20ja" TargetMode="External"/><Relationship Id="rId23" Type="http://schemas.openxmlformats.org/officeDocument/2006/relationships/hyperlink" Target="http://www.ncbi.nlm.nih.gov/pubmed?term=%22Burks%20AW%22%5BAuthor%5D" TargetMode="External"/><Relationship Id="rId119" Type="http://schemas.openxmlformats.org/officeDocument/2006/relationships/hyperlink" Target="http://www.ncbi.nlm.nih.gov/pubmed?term=%22Kephart%20GM%22%5BAuthor%5D" TargetMode="External"/><Relationship Id="rId270" Type="http://schemas.openxmlformats.org/officeDocument/2006/relationships/hyperlink" Target="http://www.ncbi.nlm.nih.gov/pubmed?term=%22Degen%20L%22%5BAuthor%5D" TargetMode="External"/><Relationship Id="rId291" Type="http://schemas.openxmlformats.org/officeDocument/2006/relationships/hyperlink" Target="http://www.ncbi.nlm.nih.gov/pubmed/19564792" TargetMode="External"/><Relationship Id="rId305" Type="http://schemas.openxmlformats.org/officeDocument/2006/relationships/hyperlink" Target="http://www.ncbi.nlm.nih.gov/pubmed?term=%22Boyce%20JA%22%5BAuthor%5D" TargetMode="External"/><Relationship Id="rId326" Type="http://schemas.openxmlformats.org/officeDocument/2006/relationships/hyperlink" Target="http://www.ncbi.nlm.nih.gov/pubmed?term=%22Simon%20HU%22%5BAuthor%5D" TargetMode="External"/><Relationship Id="rId347" Type="http://schemas.openxmlformats.org/officeDocument/2006/relationships/hyperlink" Target="http://www.ncbi.nlm.nih.gov/pubmed?term=%22Gonzalez-Nu%C3%B1ez%20MA%22%5BAuthor%5D" TargetMode="External"/><Relationship Id="rId44" Type="http://schemas.openxmlformats.org/officeDocument/2006/relationships/hyperlink" Target="http://www.ncbi.nlm.nih.gov/pubmed?term=%22Spechler%20S%22%5BAuthor%5D" TargetMode="External"/><Relationship Id="rId65" Type="http://schemas.openxmlformats.org/officeDocument/2006/relationships/hyperlink" Target="http://www.ncbi.nlm.nih.gov/pubmed?term=%22Honda%20M%22%5BAuthor%5D" TargetMode="External"/><Relationship Id="rId86" Type="http://schemas.openxmlformats.org/officeDocument/2006/relationships/hyperlink" Target="http://www.ncbi.nlm.nih.gov/pubmed?term=%22Browne%20C%22%5BAuthor%5D" TargetMode="External"/><Relationship Id="rId130" Type="http://schemas.openxmlformats.org/officeDocument/2006/relationships/hyperlink" Target="http://www.ncbi.nlm.nih.gov/pubmed?term=%22Foster%20PS%22%5BAuthor%5D" TargetMode="External"/><Relationship Id="rId151" Type="http://schemas.openxmlformats.org/officeDocument/2006/relationships/hyperlink" Target="http://www.ncbi.nlm.nih.gov/pubmed?term=%22Dohil%20R%22%5BAuthor%5D" TargetMode="External"/><Relationship Id="rId172" Type="http://schemas.openxmlformats.org/officeDocument/2006/relationships/hyperlink" Target="http://www.ncbi.nlm.nih.gov/pubmed?term=%22Assa'ad%20AH%22%5BAuthor%5D" TargetMode="External"/><Relationship Id="rId193" Type="http://schemas.openxmlformats.org/officeDocument/2006/relationships/hyperlink" Target="http://www.ncbi.nlm.nih.gov/pubmed?term=%22Dellon%20ES%22%5BAuthor%5D" TargetMode="External"/><Relationship Id="rId207" Type="http://schemas.openxmlformats.org/officeDocument/2006/relationships/hyperlink" Target="http://www.uptodate.com/contents/pathogenesis-clinical-manifestations-and-diagnosis-of-eosinophilic-esophagitis/abstract/9" TargetMode="External"/><Relationship Id="rId228" Type="http://schemas.openxmlformats.org/officeDocument/2006/relationships/hyperlink" Target="http://www.ncbi.nlm.nih.gov/pubmed?term=%22Kryzer%20LA%22%5BAuthor%5D" TargetMode="External"/><Relationship Id="rId249" Type="http://schemas.openxmlformats.org/officeDocument/2006/relationships/hyperlink" Target="http://www.ncbi.nlm.nih.gov/pubmed?term=%22Romero%20Y%22%5BAuthor%5D" TargetMode="External"/><Relationship Id="rId13" Type="http://schemas.openxmlformats.org/officeDocument/2006/relationships/hyperlink" Target="http://www.ncbi.nlm.nih.gov/pubmed?term=%22Chong%20AK%22%5BAuthor%5D" TargetMode="External"/><Relationship Id="rId109" Type="http://schemas.openxmlformats.org/officeDocument/2006/relationships/hyperlink" Target="http://www.ncbi.nlm.nih.gov/pubmed?term=%22Elsner%20J%22%5BAuthor%5D" TargetMode="External"/><Relationship Id="rId260" Type="http://schemas.openxmlformats.org/officeDocument/2006/relationships/hyperlink" Target="http://www.ncbi.nlm.nih.gov/pubmed?term=%22Shah%20A%22%5BAuthor%5D" TargetMode="External"/><Relationship Id="rId281" Type="http://schemas.openxmlformats.org/officeDocument/2006/relationships/hyperlink" Target="http://www.ncbi.nlm.nih.gov/pubmed?term=%22Gutekunst%20HM%22%5BAuthor%5D" TargetMode="External"/><Relationship Id="rId316" Type="http://schemas.openxmlformats.org/officeDocument/2006/relationships/hyperlink" Target="http://www.ncbi.nlm.nih.gov/pubmed?term=%22Assa'ad%20AH%22%5BAuthor%5D" TargetMode="External"/><Relationship Id="rId337" Type="http://schemas.openxmlformats.org/officeDocument/2006/relationships/hyperlink" Target="http://www.ncbi.nlm.nih.gov/pubmed?term=brown%20lf%2C%20goldman%20h" TargetMode="External"/><Relationship Id="rId34" Type="http://schemas.openxmlformats.org/officeDocument/2006/relationships/hyperlink" Target="http://www.ncbi.nlm.nih.gov/pubmed?term=%22Noel%20RJ%22%5BAuthor%5D" TargetMode="External"/><Relationship Id="rId55" Type="http://schemas.openxmlformats.org/officeDocument/2006/relationships/hyperlink" Target="http://www.ncbi.nlm.nih.gov/pubmed?term=%22DeMeester%20TR%22%5BAuthor%5D" TargetMode="External"/><Relationship Id="rId76" Type="http://schemas.openxmlformats.org/officeDocument/2006/relationships/hyperlink" Target="http://www.ncbi.nlm.nih.gov/pubmed?term=%22Jameson%20SC%22%5BAuthor%5D" TargetMode="External"/><Relationship Id="rId97" Type="http://schemas.openxmlformats.org/officeDocument/2006/relationships/hyperlink" Target="http://www.ncbi.nlm.nih.gov/pubmed?term=%22Siciliano%20SJ%22%5BAuthor%5D" TargetMode="External"/><Relationship Id="rId120" Type="http://schemas.openxmlformats.org/officeDocument/2006/relationships/hyperlink" Target="http://www.ncbi.nlm.nih.gov/pubmed?term=%22Talley%20NJ%22%5BAuthor%5D" TargetMode="External"/><Relationship Id="rId141" Type="http://schemas.openxmlformats.org/officeDocument/2006/relationships/hyperlink" Target="http://www.ncbi.nlm.nih.gov/pubmed?term=%22Rothenberg%20ME%22%5BAuthor%5D" TargetMode="External"/><Relationship Id="rId358" Type="http://schemas.openxmlformats.org/officeDocument/2006/relationships/footer" Target="footer1.xml"/><Relationship Id="rId7" Type="http://schemas.openxmlformats.org/officeDocument/2006/relationships/endnotes" Target="endnotes.xml"/><Relationship Id="rId162" Type="http://schemas.openxmlformats.org/officeDocument/2006/relationships/hyperlink" Target="http://www.ncbi.nlm.nih.gov/pubmed?term=%22Gharaee-Kermani%20M%22%5BAuthor%5D" TargetMode="External"/><Relationship Id="rId183" Type="http://schemas.openxmlformats.org/officeDocument/2006/relationships/hyperlink" Target="http://www.ncbi.nlm.nih.gov/pubmed?term=%22Mueller%20J%22%5BAuthor%5D" TargetMode="External"/><Relationship Id="rId218" Type="http://schemas.openxmlformats.org/officeDocument/2006/relationships/hyperlink" Target="http://www.uptodate.com/contents/pathogenesis-clinical-manifestations-and-diagnosis-of-eosinophilic-esophagitis/abstract/76" TargetMode="External"/><Relationship Id="rId239" Type="http://schemas.openxmlformats.org/officeDocument/2006/relationships/hyperlink" Target="http://www.ncbi.nlm.nih.gov/pubmed?term=%22King%20EC%22%5BAuthor%5D" TargetMode="External"/><Relationship Id="rId250" Type="http://schemas.openxmlformats.org/officeDocument/2006/relationships/hyperlink" Target="http://www.ncbi.nlm.nih.gov/pubmed?term=%22Arora%20AS%22%5BAuthor%5D" TargetMode="External"/><Relationship Id="rId271" Type="http://schemas.openxmlformats.org/officeDocument/2006/relationships/hyperlink" Target="http://www.ncbi.nlm.nih.gov/pubmed?term=%22Felder%20S%22%5BAuthor%5D" TargetMode="External"/><Relationship Id="rId292" Type="http://schemas.openxmlformats.org/officeDocument/2006/relationships/hyperlink" Target="http://www.ncbi.nlm.nih.gov/pubmed?term=%22Abu-Sultaneh%20SM%22%5BAuthor%5D" TargetMode="External"/><Relationship Id="rId306" Type="http://schemas.openxmlformats.org/officeDocument/2006/relationships/hyperlink" Target="http://www.ncbi.nlm.nih.gov/pubmed?term=%22Filipovich%20AH%22%5BAuthor%5D" TargetMode="External"/><Relationship Id="rId24" Type="http://schemas.openxmlformats.org/officeDocument/2006/relationships/hyperlink" Target="http://www.ncbi.nlm.nih.gov/pubmed?term=%22Chehade%20M%22%5BAuthor%5D" TargetMode="External"/><Relationship Id="rId45" Type="http://schemas.openxmlformats.org/officeDocument/2006/relationships/hyperlink" Target="http://www.ncbi.nlm.nih.gov/pubmed?term=%22Spergel%20JM%22%5BAuthor%5D" TargetMode="External"/><Relationship Id="rId66" Type="http://schemas.openxmlformats.org/officeDocument/2006/relationships/hyperlink" Target="http://www.ncbi.nlm.nih.gov/pubmed?term=%22Kinoshita%20Y%22%5BAuthor%5D" TargetMode="External"/><Relationship Id="rId87" Type="http://schemas.openxmlformats.org/officeDocument/2006/relationships/hyperlink" Target="http://www.ncbi.nlm.nih.gov/pubmed?term=%22Wells%20RA%22%5BAuthor%5D" TargetMode="External"/><Relationship Id="rId110" Type="http://schemas.openxmlformats.org/officeDocument/2006/relationships/hyperlink" Target="http://www.ncbi.nlm.nih.gov/pubmed/11286622" TargetMode="External"/><Relationship Id="rId131" Type="http://schemas.openxmlformats.org/officeDocument/2006/relationships/hyperlink" Target="http://www.ncbi.nlm.nih.gov/pubmed?term=%22Rothenberg%20ME%22%5BAuthor%5D" TargetMode="External"/><Relationship Id="rId327" Type="http://schemas.openxmlformats.org/officeDocument/2006/relationships/hyperlink" Target="http://www.ncbi.nlm.nih.gov/pubmed?term=%22Winter%20HS%22%5BAuthor%5D" TargetMode="External"/><Relationship Id="rId348" Type="http://schemas.openxmlformats.org/officeDocument/2006/relationships/hyperlink" Target="http://www.ncbi.nlm.nih.gov/pubmed/20920599" TargetMode="External"/><Relationship Id="rId152" Type="http://schemas.openxmlformats.org/officeDocument/2006/relationships/hyperlink" Target="http://www.ncbi.nlm.nih.gov/pubmed?term=%22Schwimmer%20J%22%5BAuthor%5D" TargetMode="External"/><Relationship Id="rId173" Type="http://schemas.openxmlformats.org/officeDocument/2006/relationships/hyperlink" Target="http://www.ncbi.nlm.nih.gov/pubmed?term=%22Kovacic%20MB%22%5BAuthor%5D" TargetMode="External"/><Relationship Id="rId194" Type="http://schemas.openxmlformats.org/officeDocument/2006/relationships/hyperlink" Target="http://www.ncbi.nlm.nih.gov/pubmed?term=%22Gibbs%20WB%22%5BAuthor%5D" TargetMode="External"/><Relationship Id="rId208" Type="http://schemas.openxmlformats.org/officeDocument/2006/relationships/hyperlink" Target="http://www.ncbi.nlm.nih.gov/pubmed?term=%22Aksoy%20S%22%5BAuthor%5D" TargetMode="External"/><Relationship Id="rId229" Type="http://schemas.openxmlformats.org/officeDocument/2006/relationships/hyperlink" Target="http://www.ncbi.nlm.nih.gov/pubmed?term=%22Smyrk%20TC%22%5BAuthor%5D" TargetMode="External"/><Relationship Id="rId240" Type="http://schemas.openxmlformats.org/officeDocument/2006/relationships/hyperlink" Target="http://www.ncbi.nlm.nih.gov/pubmed?term=%22Assa'ad%20AH%22%5BAuthor%5D" TargetMode="External"/><Relationship Id="rId261" Type="http://schemas.openxmlformats.org/officeDocument/2006/relationships/hyperlink" Target="http://www.ncbi.nlm.nih.gov/pubmed?term=%22Kagalwalla%20AF%22%5BAuthor%5D" TargetMode="External"/><Relationship Id="rId14" Type="http://schemas.openxmlformats.org/officeDocument/2006/relationships/hyperlink" Target="http://www.ncbi.nlm.nih.gov/pubmed?term=%22Whitaker%20DA%22%5BAuthor%5D" TargetMode="External"/><Relationship Id="rId35" Type="http://schemas.openxmlformats.org/officeDocument/2006/relationships/hyperlink" Target="http://www.ncbi.nlm.nih.gov/pubmed?term=%22Odze%20RD%22%5BAuthor%5D" TargetMode="External"/><Relationship Id="rId56" Type="http://schemas.openxmlformats.org/officeDocument/2006/relationships/hyperlink" Target="http://www.ncbi.nlm.nih.gov/pubmed?term=%22Chandrasoma%20P%22%5BAuthor%5D" TargetMode="External"/><Relationship Id="rId77" Type="http://schemas.openxmlformats.org/officeDocument/2006/relationships/hyperlink" Target="http://www.ncbi.nlm.nih.gov/pubmed?term=%22Assa'ad%20AH%22%5BAuthor%5D" TargetMode="External"/><Relationship Id="rId100" Type="http://schemas.openxmlformats.org/officeDocument/2006/relationships/hyperlink" Target="http://www.ncbi.nlm.nih.gov/pubmed?term=%22Sirotina%20A%22%5BAuthor%5D" TargetMode="External"/><Relationship Id="rId282" Type="http://schemas.openxmlformats.org/officeDocument/2006/relationships/hyperlink" Target="http://www.ncbi.nlm.nih.gov/pubmed?term=%22Russo%20JM%22%5BAuthor%5D" TargetMode="External"/><Relationship Id="rId317" Type="http://schemas.openxmlformats.org/officeDocument/2006/relationships/hyperlink" Target="http://www.ncbi.nlm.nih.gov/pubmed?term=%22Rothenberg%20ME%22%5BAuthor%5D" TargetMode="External"/><Relationship Id="rId338" Type="http://schemas.openxmlformats.org/officeDocument/2006/relationships/hyperlink" Target="http://www.ncbi.nlm.nih.gov/pubmed?term=%22Molina-Infante%20J%22%5BAuthor%5D" TargetMode="External"/><Relationship Id="rId359" Type="http://schemas.openxmlformats.org/officeDocument/2006/relationships/fontTable" Target="fontTable.xml"/><Relationship Id="rId8" Type="http://schemas.openxmlformats.org/officeDocument/2006/relationships/image" Target="media/image1.emf"/><Relationship Id="rId98" Type="http://schemas.openxmlformats.org/officeDocument/2006/relationships/hyperlink" Target="http://www.ncbi.nlm.nih.gov/pubmed?term=%22DeMartino%20JA%22%5BAuthor%5D" TargetMode="External"/><Relationship Id="rId121" Type="http://schemas.openxmlformats.org/officeDocument/2006/relationships/hyperlink" Target="http://www.ncbi.nlm.nih.gov/pubmed?term=%22Wagner%20JM%22%5BAuthor%5D" TargetMode="External"/><Relationship Id="rId142" Type="http://schemas.openxmlformats.org/officeDocument/2006/relationships/hyperlink" Target="http://www.ncbi.nlm.nih.gov/pubmed/19179876" TargetMode="External"/><Relationship Id="rId163" Type="http://schemas.openxmlformats.org/officeDocument/2006/relationships/hyperlink" Target="http://www.ncbi.nlm.nih.gov/pubmed?term=%22Phan%20SH%22%5BAuthor%5D" TargetMode="External"/><Relationship Id="rId184" Type="http://schemas.openxmlformats.org/officeDocument/2006/relationships/hyperlink" Target="http://www.ncbi.nlm.nih.gov/pubmed?term=%22Dohil%20R%22%5BAuthor%5D" TargetMode="External"/><Relationship Id="rId219" Type="http://schemas.openxmlformats.org/officeDocument/2006/relationships/hyperlink" Target="http://www.ncbi.nlm.nih.gov/pubmed?term=%22Goldstein%20NS%22%5BAuthor%5D" TargetMode="External"/><Relationship Id="rId230" Type="http://schemas.openxmlformats.org/officeDocument/2006/relationships/hyperlink" Target="http://www.ncbi.nlm.nih.gov/pubmed?term=%22Alexander%20JA%22%5BAuthor%5D" TargetMode="External"/><Relationship Id="rId251" Type="http://schemas.openxmlformats.org/officeDocument/2006/relationships/hyperlink" Target="http://www.ncbi.nlm.nih.gov/pubmed?term=%22Alexander%20JA%22%5BAuthor%5D" TargetMode="External"/><Relationship Id="rId25" Type="http://schemas.openxmlformats.org/officeDocument/2006/relationships/hyperlink" Target="http://www.ncbi.nlm.nih.gov/pubmed?term=%22Collins%20MH%22%5BAuthor%5D" TargetMode="External"/><Relationship Id="rId46" Type="http://schemas.openxmlformats.org/officeDocument/2006/relationships/hyperlink" Target="http://www.ncbi.nlm.nih.gov/pubmed?term=%22Straumann%20A%22%5BAuthor%5D" TargetMode="External"/><Relationship Id="rId67" Type="http://schemas.openxmlformats.org/officeDocument/2006/relationships/hyperlink" Target="http://www.ncbi.nlm.nih.gov/pubmed?term=%22Zinsmeister%20AR%22%5BAuthor%5D" TargetMode="External"/><Relationship Id="rId272" Type="http://schemas.openxmlformats.org/officeDocument/2006/relationships/hyperlink" Target="http://www.ncbi.nlm.nih.gov/pubmed?term=%22Kummer%20M%22%5BAuthor%5D" TargetMode="External"/><Relationship Id="rId293" Type="http://schemas.openxmlformats.org/officeDocument/2006/relationships/hyperlink" Target="http://www.ncbi.nlm.nih.gov/pubmed?term=%22Durst%20P%22%5BAuthor%5D" TargetMode="External"/><Relationship Id="rId307" Type="http://schemas.openxmlformats.org/officeDocument/2006/relationships/hyperlink" Target="http://www.ncbi.nlm.nih.gov/pubmed?term=%22Villanueva%20JM%22%5BAuthor%5D" TargetMode="External"/><Relationship Id="rId328" Type="http://schemas.openxmlformats.org/officeDocument/2006/relationships/hyperlink" Target="http://www.ncbi.nlm.nih.gov/pubmed?term=%22Madara%20JL%22%5BAuthor%5D" TargetMode="External"/><Relationship Id="rId349" Type="http://schemas.openxmlformats.org/officeDocument/2006/relationships/hyperlink" Target="http://www.ncbi.nlm.nih.gov/pubmed?term=%22Hirano%20I%22%5BAuthor%5D" TargetMode="External"/><Relationship Id="rId88" Type="http://schemas.openxmlformats.org/officeDocument/2006/relationships/hyperlink" Target="http://www.ncbi.nlm.nih.gov/pubmed?term=%22Fujiwara%20Y%22%5BAuthor%5D" TargetMode="External"/><Relationship Id="rId111" Type="http://schemas.openxmlformats.org/officeDocument/2006/relationships/hyperlink" Target="http://www.ncbi.nlm.nih.gov/pubmed?term=%22Garcia-Zepeda%20EA%22%5BAuthor%5D" TargetMode="External"/><Relationship Id="rId132" Type="http://schemas.openxmlformats.org/officeDocument/2006/relationships/hyperlink" Target="http://www.ncbi.nlm.nih.gov/pubmed/10377178" TargetMode="External"/><Relationship Id="rId153" Type="http://schemas.openxmlformats.org/officeDocument/2006/relationships/hyperlink" Target="http://www.ncbi.nlm.nih.gov/pubmed?term=%22Bastian%20JF%22%5BAuthor%5D" TargetMode="External"/><Relationship Id="rId174" Type="http://schemas.openxmlformats.org/officeDocument/2006/relationships/hyperlink" Target="http://www.ncbi.nlm.nih.gov/pubmed?term=%22Biagini%20Myers%20JM%22%5BAuthor%5D" TargetMode="External"/><Relationship Id="rId195" Type="http://schemas.openxmlformats.org/officeDocument/2006/relationships/hyperlink" Target="http://www.ncbi.nlm.nih.gov/pubmed?term=%22Fritchie%20KJ%22%5BAuthor%5D" TargetMode="External"/><Relationship Id="rId209" Type="http://schemas.openxmlformats.org/officeDocument/2006/relationships/hyperlink" Target="http://www.ncbi.nlm.nih.gov/pubmed?term=%22Lash%20R%22%5BAuthor%5D" TargetMode="External"/><Relationship Id="rId360" Type="http://schemas.openxmlformats.org/officeDocument/2006/relationships/theme" Target="theme/theme1.xml"/><Relationship Id="rId190" Type="http://schemas.openxmlformats.org/officeDocument/2006/relationships/hyperlink" Target="http://www.ncbi.nlm.nih.gov/pubmed?term=%22Yardley%20JH%22%5BAuthor%5D" TargetMode="External"/><Relationship Id="rId204" Type="http://schemas.openxmlformats.org/officeDocument/2006/relationships/hyperlink" Target="http://www.ncbi.nlm.nih.gov/pubmed?term=%22Rothenberg%20ME%22%5BAuthor%5D" TargetMode="External"/><Relationship Id="rId220" Type="http://schemas.openxmlformats.org/officeDocument/2006/relationships/hyperlink" Target="http://www.ncbi.nlm.nih.gov/pubmed?term=%22Badizadegan%20K%22%5BAuthor%5D" TargetMode="External"/><Relationship Id="rId225" Type="http://schemas.openxmlformats.org/officeDocument/2006/relationships/hyperlink" Target="http://www.ncbi.nlm.nih.gov/pubmed?term=%22Talley%20NJ%22%5BAuthor%5D" TargetMode="External"/><Relationship Id="rId241" Type="http://schemas.openxmlformats.org/officeDocument/2006/relationships/hyperlink" Target="http://www.ncbi.nlm.nih.gov/pubmed?term=%22Abonia%20JP%22%5BAuthor%5D" TargetMode="External"/><Relationship Id="rId246" Type="http://schemas.openxmlformats.org/officeDocument/2006/relationships/hyperlink" Target="http://www.uptodate.com/contents/pathogenesis-clinical-manifestations-and-diagnosis-of-eosinophilic-esophagitis/abstract/118" TargetMode="External"/><Relationship Id="rId267" Type="http://schemas.openxmlformats.org/officeDocument/2006/relationships/hyperlink" Target="http://www.uptodate.com/contents/pathogenesis-clinical-manifestations-and-diagnosis-of-eosinophilic-esophagitis/abstract/121" TargetMode="External"/><Relationship Id="rId288" Type="http://schemas.openxmlformats.org/officeDocument/2006/relationships/hyperlink" Target="http://www.ncbi.nlm.nih.gov/pubmed?term=%22Goldblum%20JR%22%5BAuthor%5D" TargetMode="External"/><Relationship Id="rId15" Type="http://schemas.openxmlformats.org/officeDocument/2006/relationships/hyperlink" Target="http://www.ncbi.nlm.nih.gov/pubmed?term=%22Kanowski%20PA%22%5BAuthor%5D" TargetMode="External"/><Relationship Id="rId36" Type="http://schemas.openxmlformats.org/officeDocument/2006/relationships/hyperlink" Target="http://www.ncbi.nlm.nih.gov/pubmed?term=%22Putnam%20PE%22%5BAuthor%5D" TargetMode="External"/><Relationship Id="rId57" Type="http://schemas.openxmlformats.org/officeDocument/2006/relationships/hyperlink" Target="http://www.ncbi.nlm.nih.gov/pubmed?term=%22Koshino%20K%22%5BAuthor%5D" TargetMode="External"/><Relationship Id="rId106" Type="http://schemas.openxmlformats.org/officeDocument/2006/relationships/hyperlink" Target="http://www.ncbi.nlm.nih.gov/pubmed?term=%22Kiehl%20P%22%5BAuthor%5D" TargetMode="External"/><Relationship Id="rId127" Type="http://schemas.openxmlformats.org/officeDocument/2006/relationships/hyperlink" Target="http://www.ncbi.nlm.nih.gov/pubmed?term=%22Mishra%20A%22%5BAuthor%5D" TargetMode="External"/><Relationship Id="rId262" Type="http://schemas.openxmlformats.org/officeDocument/2006/relationships/hyperlink" Target="http://www.ncbi.nlm.nih.gov/pubmed?term=%22Gonsalves%20N%22%5BAuthor%5D" TargetMode="External"/><Relationship Id="rId283" Type="http://schemas.openxmlformats.org/officeDocument/2006/relationships/hyperlink" Target="http://www.ncbi.nlm.nih.gov/pubmed?term=%22Kelleher%20KJ%22%5BAuthor%5D" TargetMode="External"/><Relationship Id="rId313" Type="http://schemas.openxmlformats.org/officeDocument/2006/relationships/hyperlink" Target="http://www.ncbi.nlm.nih.gov/pubmed?term=%22Putnam%20PE%22%5BAuthor%5D" TargetMode="External"/><Relationship Id="rId318" Type="http://schemas.openxmlformats.org/officeDocument/2006/relationships/hyperlink" Target="http://www.uptodate.com/contents/treatment-of-eosinophilic-esophagitis/abstract/63" TargetMode="External"/><Relationship Id="rId339" Type="http://schemas.openxmlformats.org/officeDocument/2006/relationships/hyperlink" Target="http://www.ncbi.nlm.nih.gov/pubmed?term=%22Ferrando-Lamana%20L%22%5BAuthor%5D" TargetMode="External"/><Relationship Id="rId10" Type="http://schemas.openxmlformats.org/officeDocument/2006/relationships/hyperlink" Target="http://www.ncbi.nlm.nih.gov/pubmed?term=%22Villanacci%20V%22%5BAuthor%5D" TargetMode="External"/><Relationship Id="rId31" Type="http://schemas.openxmlformats.org/officeDocument/2006/relationships/hyperlink" Target="http://www.ncbi.nlm.nih.gov/pubmed?term=%22Katzka%20DA%22%5BAuthor%5D" TargetMode="External"/><Relationship Id="rId52" Type="http://schemas.openxmlformats.org/officeDocument/2006/relationships/hyperlink" Target="http://www.ncbi.nlm.nih.gov/pubmed?term=%22DeMeester%20SR%22%5BAuthor%5D" TargetMode="External"/><Relationship Id="rId73" Type="http://schemas.openxmlformats.org/officeDocument/2006/relationships/hyperlink" Target="http://www.ncbi.nlm.nih.gov/pubmed?term=%22Akers%20R%22%5BAuthor%5D" TargetMode="External"/><Relationship Id="rId78" Type="http://schemas.openxmlformats.org/officeDocument/2006/relationships/hyperlink" Target="http://www.ncbi.nlm.nih.gov/pubmed?term=%22Konikoff%20MR%22%5BAuthor%5D" TargetMode="External"/><Relationship Id="rId94" Type="http://schemas.openxmlformats.org/officeDocument/2006/relationships/hyperlink" Target="http://www.ncbi.nlm.nih.gov/pubmed/12589338" TargetMode="External"/><Relationship Id="rId99" Type="http://schemas.openxmlformats.org/officeDocument/2006/relationships/hyperlink" Target="http://www.ncbi.nlm.nih.gov/pubmed?term=%22Malkowitz%20L%22%5BAuthor%5D" TargetMode="External"/><Relationship Id="rId101" Type="http://schemas.openxmlformats.org/officeDocument/2006/relationships/hyperlink" Target="http://www.ncbi.nlm.nih.gov/pubmed?term=%22Springer%20MS%22%5BAuthor%5D" TargetMode="External"/><Relationship Id="rId122" Type="http://schemas.openxmlformats.org/officeDocument/2006/relationships/hyperlink" Target="http://www.ncbi.nlm.nih.gov/pubmed?term=%22Sarr%20MG%22%5BAuthor%5D" TargetMode="External"/><Relationship Id="rId143" Type="http://schemas.openxmlformats.org/officeDocument/2006/relationships/hyperlink" Target="http://www.ncbi.nlm.nih.gov/pubmed?term=%22Aceves%20SS%22%5BAuthor%5D" TargetMode="External"/><Relationship Id="rId148" Type="http://schemas.openxmlformats.org/officeDocument/2006/relationships/hyperlink" Target="http://www.ncbi.nlm.nih.gov/pubmed/19927538" TargetMode="External"/><Relationship Id="rId164" Type="http://schemas.openxmlformats.org/officeDocument/2006/relationships/hyperlink" Target="http://www.ncbi.nlm.nih.gov/pubmed/9852197" TargetMode="External"/><Relationship Id="rId169" Type="http://schemas.openxmlformats.org/officeDocument/2006/relationships/hyperlink" Target="http://www.ncbi.nlm.nih.gov/pubmed?term=%22Franciosi%20JP%22%5BAuthor%5D" TargetMode="External"/><Relationship Id="rId185" Type="http://schemas.openxmlformats.org/officeDocument/2006/relationships/hyperlink" Target="http://www.ncbi.nlm.nih.gov/pubmed?term=%22Hoffman%20H%22%5BAuthor%5D" TargetMode="External"/><Relationship Id="rId334" Type="http://schemas.openxmlformats.org/officeDocument/2006/relationships/hyperlink" Target="http://www.ncbi.nlm.nih.gov/pubmed?term=%22Brown%20LF%22%5BAuthor%5D" TargetMode="External"/><Relationship Id="rId350" Type="http://schemas.openxmlformats.org/officeDocument/2006/relationships/hyperlink" Target="http://www.ncbi.nlm.nih.gov/pubmed/21070874" TargetMode="External"/><Relationship Id="rId355" Type="http://schemas.openxmlformats.org/officeDocument/2006/relationships/hyperlink" Target="http://www.ncbi.nlm.nih.gov/pubmed?term=%22Kinoshita%20Y%22%5BAuthor%5D" TargetMode="External"/><Relationship Id="rId4" Type="http://schemas.openxmlformats.org/officeDocument/2006/relationships/settings" Target="settings.xml"/><Relationship Id="rId9" Type="http://schemas.openxmlformats.org/officeDocument/2006/relationships/hyperlink" Target="http://www.ncbi.nlm.nih.gov/pubmed?term=%22Vindigni%20C%22%5BAuthor%5D" TargetMode="External"/><Relationship Id="rId180" Type="http://schemas.openxmlformats.org/officeDocument/2006/relationships/hyperlink" Target="http://www.ncbi.nlm.nih.gov/pubmed?term=%22Aceves%20SS%22%5BAuthor%5D" TargetMode="External"/><Relationship Id="rId210" Type="http://schemas.openxmlformats.org/officeDocument/2006/relationships/hyperlink" Target="http://www.ncbi.nlm.nih.gov/pubmed?term=%22Katzka%20DA%22%5BAuthor%5D" TargetMode="External"/><Relationship Id="rId215" Type="http://schemas.openxmlformats.org/officeDocument/2006/relationships/hyperlink" Target="http://www.ncbi.nlm.nih.gov/pubmed?term=%22Lamphier%20S%22%5BAuthor%5D" TargetMode="External"/><Relationship Id="rId236" Type="http://schemas.openxmlformats.org/officeDocument/2006/relationships/hyperlink" Target="http://www.ncbi.nlm.nih.gov/pubmed?term=%22Collins%20MH%22%5BAuthor%5D" TargetMode="External"/><Relationship Id="rId257" Type="http://schemas.openxmlformats.org/officeDocument/2006/relationships/hyperlink" Target="http://www.ncbi.nlm.nih.gov/pubmed?term=%22Talley%20NJ%22%5BAuthor%5D" TargetMode="External"/><Relationship Id="rId278" Type="http://schemas.openxmlformats.org/officeDocument/2006/relationships/hyperlink" Target="http://www.ncbi.nlm.nih.gov/pubmed/20682320" TargetMode="External"/><Relationship Id="rId26" Type="http://schemas.openxmlformats.org/officeDocument/2006/relationships/hyperlink" Target="http://www.ncbi.nlm.nih.gov/pubmed?term=%22Dellon%20ES%22%5BAuthor%5D" TargetMode="External"/><Relationship Id="rId231" Type="http://schemas.openxmlformats.org/officeDocument/2006/relationships/hyperlink" Target="http://www.ncbi.nlm.nih.gov/pubmed/17764492" TargetMode="External"/><Relationship Id="rId252" Type="http://schemas.openxmlformats.org/officeDocument/2006/relationships/hyperlink" Target="http://www.ncbi.nlm.nih.gov/pubmed?term=%22Kephart%20GM%22%5BAuthor%5D" TargetMode="External"/><Relationship Id="rId273" Type="http://schemas.openxmlformats.org/officeDocument/2006/relationships/hyperlink" Target="http://www.ncbi.nlm.nih.gov/pubmed?term=%22Engel%20H%22%5BAuthor%5D" TargetMode="External"/><Relationship Id="rId294" Type="http://schemas.openxmlformats.org/officeDocument/2006/relationships/hyperlink" Target="http://www.ncbi.nlm.nih.gov/pubmed?term=%22Maynard%20V%22%5BAuthor%5D" TargetMode="External"/><Relationship Id="rId308" Type="http://schemas.openxmlformats.org/officeDocument/2006/relationships/hyperlink" Target="http://www.ncbi.nlm.nih.gov/pubmed?term=%22Sutton%20SA%22%5BAuthor%5D" TargetMode="External"/><Relationship Id="rId329" Type="http://schemas.openxmlformats.org/officeDocument/2006/relationships/hyperlink" Target="http://www.ncbi.nlm.nih.gov/pubmed?term=%22Stafford%20RJ%22%5BAuthor%5D" TargetMode="External"/><Relationship Id="rId47" Type="http://schemas.openxmlformats.org/officeDocument/2006/relationships/hyperlink" Target="http://www.ncbi.nlm.nih.gov/pubmed?term=%22Wershil%20BK%22%5BAuthor%5D" TargetMode="External"/><Relationship Id="rId68" Type="http://schemas.openxmlformats.org/officeDocument/2006/relationships/hyperlink" Target="http://www.ncbi.nlm.nih.gov/pubmed?term=%22Smyrk%20TC%22%5BAuthor%5D" TargetMode="External"/><Relationship Id="rId89" Type="http://schemas.openxmlformats.org/officeDocument/2006/relationships/hyperlink" Target="http://www.ncbi.nlm.nih.gov/pubmed?term=%22Orkin%20SH%22%5BAuthor%5D" TargetMode="External"/><Relationship Id="rId112" Type="http://schemas.openxmlformats.org/officeDocument/2006/relationships/hyperlink" Target="http://www.ncbi.nlm.nih.gov/pubmed?term=%22Rothenberg%20ME%22%5BAuthor%5D" TargetMode="External"/><Relationship Id="rId133" Type="http://schemas.openxmlformats.org/officeDocument/2006/relationships/hyperlink" Target="http://www.ncbi.nlm.nih.gov/pubmed?term=%22Rothenberg%20ME%22%5BAuthor%5D" TargetMode="External"/><Relationship Id="rId154" Type="http://schemas.openxmlformats.org/officeDocument/2006/relationships/hyperlink" Target="http://www.ncbi.nlm.nih.gov/pubmed/17426462" TargetMode="External"/><Relationship Id="rId175" Type="http://schemas.openxmlformats.org/officeDocument/2006/relationships/hyperlink" Target="http://www.ncbi.nlm.nih.gov/pubmed?term=%22Bochner%20BS%22%5BAuthor%5D" TargetMode="External"/><Relationship Id="rId340" Type="http://schemas.openxmlformats.org/officeDocument/2006/relationships/hyperlink" Target="http://www.ncbi.nlm.nih.gov/pubmed?term=%22Ripoll%20C%22%5BAuthor%5D" TargetMode="External"/><Relationship Id="rId196" Type="http://schemas.openxmlformats.org/officeDocument/2006/relationships/hyperlink" Target="http://www.ncbi.nlm.nih.gov/pubmed?term=%22Rubinas%20TC%22%5BAuthor%5D" TargetMode="External"/><Relationship Id="rId200" Type="http://schemas.openxmlformats.org/officeDocument/2006/relationships/hyperlink" Target="http://www.ncbi.nlm.nih.gov/pubmed/19733260" TargetMode="External"/><Relationship Id="rId16" Type="http://schemas.openxmlformats.org/officeDocument/2006/relationships/hyperlink" Target="http://www.ncbi.nlm.nih.gov/pubmed?term=%22Walker%20NI%22%5BAuthor%5D" TargetMode="External"/><Relationship Id="rId221" Type="http://schemas.openxmlformats.org/officeDocument/2006/relationships/hyperlink" Target="http://www.ncbi.nlm.nih.gov/pubmed?term=%22Furuta%20GT%22%5BAuthor%5D" TargetMode="External"/><Relationship Id="rId242" Type="http://schemas.openxmlformats.org/officeDocument/2006/relationships/hyperlink" Target="http://www.ncbi.nlm.nih.gov/pubmed?term=%22Putnam%20PE%22%5BAuthor%5D" TargetMode="External"/><Relationship Id="rId263" Type="http://schemas.openxmlformats.org/officeDocument/2006/relationships/hyperlink" Target="http://www.ncbi.nlm.nih.gov/pubmed?term=%22Melin-Aldana%20H%22%5BAuthor%5D" TargetMode="External"/><Relationship Id="rId284" Type="http://schemas.openxmlformats.org/officeDocument/2006/relationships/hyperlink" Target="http://www.ncbi.nlm.nih.gov/pubmed?term=%22Platts-Mills%20TA%22%5BAuthor%5D" TargetMode="External"/><Relationship Id="rId319" Type="http://schemas.openxmlformats.org/officeDocument/2006/relationships/hyperlink" Target="http://www.ncbi.nlm.nih.gov/pubmed?term=%22Kita%20H%22%5BAuthor%5D" TargetMode="External"/><Relationship Id="rId37" Type="http://schemas.openxmlformats.org/officeDocument/2006/relationships/hyperlink" Target="http://www.ncbi.nlm.nih.gov/pubmed?term=%22Richter%20JE%22%5BAuthor%5D" TargetMode="External"/><Relationship Id="rId58" Type="http://schemas.openxmlformats.org/officeDocument/2006/relationships/hyperlink" Target="http://www.ncbi.nlm.nih.gov/pubmed?term=%22Miyake%20T%22%5BAuthor%5D" TargetMode="External"/><Relationship Id="rId79" Type="http://schemas.openxmlformats.org/officeDocument/2006/relationships/hyperlink" Target="http://www.ncbi.nlm.nih.gov/pubmed?term=%22Stringer%20KF%22%5BAuthor%5D" TargetMode="External"/><Relationship Id="rId102" Type="http://schemas.openxmlformats.org/officeDocument/2006/relationships/hyperlink" Target="http://www.ncbi.nlm.nih.gov/pubmed/8642344" TargetMode="External"/><Relationship Id="rId123" Type="http://schemas.openxmlformats.org/officeDocument/2006/relationships/hyperlink" Target="http://www.ncbi.nlm.nih.gov/pubmed?term=%22Bonno%20M%22%5BAuthor%5D" TargetMode="External"/><Relationship Id="rId144" Type="http://schemas.openxmlformats.org/officeDocument/2006/relationships/hyperlink" Target="http://www.ncbi.nlm.nih.gov/pubmed?term=%22Newbury%20RO%22%5BAuthor%5D" TargetMode="External"/><Relationship Id="rId330" Type="http://schemas.openxmlformats.org/officeDocument/2006/relationships/hyperlink" Target="http://www.ncbi.nlm.nih.gov/pubmed?term=%22Grand%20RJ%22%5BAuthor%5D" TargetMode="External"/><Relationship Id="rId90" Type="http://schemas.openxmlformats.org/officeDocument/2006/relationships/hyperlink" Target="http://www.ncbi.nlm.nih.gov/pubmed?term=Yu%20C%2C%20Cantor%20AB" TargetMode="External"/><Relationship Id="rId165" Type="http://schemas.openxmlformats.org/officeDocument/2006/relationships/hyperlink" Target="http://www.uptodate.com/contents/pathogenesis-clinical-manifestations-and-diagnosis-of-eosinophilic-esophagitis/abstract/70" TargetMode="External"/><Relationship Id="rId186" Type="http://schemas.openxmlformats.org/officeDocument/2006/relationships/hyperlink" Target="http://www.ncbi.nlm.nih.gov/pubmed?term=%22Bastian%20JF%22%5BAuthor%5D" TargetMode="External"/><Relationship Id="rId351" Type="http://schemas.openxmlformats.org/officeDocument/2006/relationships/hyperlink" Target="http://www.ncbi.nlm.nih.gov/pubmed?term=%22Fujishiro%20H%22%5BAuthor%5D" TargetMode="External"/><Relationship Id="rId211" Type="http://schemas.openxmlformats.org/officeDocument/2006/relationships/hyperlink" Target="http://www.uptodate.com/contents/pathogenesis-clinical-manifestations-and-diagnosis-of-eosinophilic-esophagitis/abstract/75" TargetMode="External"/><Relationship Id="rId232" Type="http://schemas.openxmlformats.org/officeDocument/2006/relationships/hyperlink" Target="http://www.uptodate.com/contents/pathogenesis-clinical-manifestations-and-diagnosis-of-eosinophilic-esophagitis/abstract/117" TargetMode="External"/><Relationship Id="rId253" Type="http://schemas.openxmlformats.org/officeDocument/2006/relationships/hyperlink" Target="http://www.ncbi.nlm.nih.gov/pubmed?term=%22Alexander%20JA%22%5BAuthor%5D" TargetMode="External"/><Relationship Id="rId274" Type="http://schemas.openxmlformats.org/officeDocument/2006/relationships/hyperlink" Target="http://www.ncbi.nlm.nih.gov/pubmed?term=%22Bussmann%20C%22%5BAuthor%5D" TargetMode="External"/><Relationship Id="rId295" Type="http://schemas.openxmlformats.org/officeDocument/2006/relationships/hyperlink" Target="http://www.ncbi.nlm.nih.gov/pubmed?term=%22Elitsur%20Y%22%5BAuthor%5D" TargetMode="External"/><Relationship Id="rId309" Type="http://schemas.openxmlformats.org/officeDocument/2006/relationships/hyperlink" Target="http://www.ncbi.nlm.nih.gov/pubmed?term=%22Assa'ad%20AH%22%5BAuthor%5D" TargetMode="External"/><Relationship Id="rId27" Type="http://schemas.openxmlformats.org/officeDocument/2006/relationships/hyperlink" Target="http://www.ncbi.nlm.nih.gov/pubmed?term=%22Dohil%20R%22%5BAuthor%5D" TargetMode="External"/><Relationship Id="rId48" Type="http://schemas.openxmlformats.org/officeDocument/2006/relationships/hyperlink" Target="http://www.ncbi.nlm.nih.gov/pubmed?term=%22Rothenberg%20ME%22%5BAuthor%5D" TargetMode="External"/><Relationship Id="rId69" Type="http://schemas.openxmlformats.org/officeDocument/2006/relationships/hyperlink" Target="http://www.ncbi.nlm.nih.gov/pubmed?term=%22Elias%20RM%22%5BAuthor%5D" TargetMode="External"/><Relationship Id="rId113" Type="http://schemas.openxmlformats.org/officeDocument/2006/relationships/hyperlink" Target="http://www.ncbi.nlm.nih.gov/pubmed?term=%22Ownbey%20RT%22%5BAuthor%5D" TargetMode="External"/><Relationship Id="rId134" Type="http://schemas.openxmlformats.org/officeDocument/2006/relationships/hyperlink" Target="http://www.ncbi.nlm.nih.gov/pubmed?term=%22Mishra%20A%22%5BAuthor%5D" TargetMode="External"/><Relationship Id="rId320" Type="http://schemas.openxmlformats.org/officeDocument/2006/relationships/hyperlink" Target="http://www.ncbi.nlm.nih.gov/pubmed?term=%22Kephart%20G%22%5BAuthor%5D" TargetMode="External"/><Relationship Id="rId80" Type="http://schemas.openxmlformats.org/officeDocument/2006/relationships/hyperlink" Target="http://www.ncbi.nlm.nih.gov/pubmed?term=%22Rothenberg%20ME%22%5BAuthor%5D" TargetMode="External"/><Relationship Id="rId155" Type="http://schemas.openxmlformats.org/officeDocument/2006/relationships/hyperlink" Target="http://www.ncbi.nlm.nih.gov/pubmed?term=%22Phipps%20S%22%5BAuthor%5D" TargetMode="External"/><Relationship Id="rId176" Type="http://schemas.openxmlformats.org/officeDocument/2006/relationships/hyperlink" Target="http://www.ncbi.nlm.nih.gov/pubmed?term=%22He%20H%22%5BAuthor%5D" TargetMode="External"/><Relationship Id="rId197" Type="http://schemas.openxmlformats.org/officeDocument/2006/relationships/hyperlink" Target="http://www.ncbi.nlm.nih.gov/pubmed?term=%22Wilson%20LA%22%5BAuthor%5D" TargetMode="External"/><Relationship Id="rId341" Type="http://schemas.openxmlformats.org/officeDocument/2006/relationships/hyperlink" Target="http://www.ncbi.nlm.nih.gov/pubmed?term=%22Hernandez-Alonso%20M%22%5BAuthor%5D" TargetMode="External"/><Relationship Id="rId201" Type="http://schemas.openxmlformats.org/officeDocument/2006/relationships/hyperlink" Target="http://www.ncbi.nlm.nih.gov/pubmed?term=%22Mishra%20A%22%5BAuthor%5D" TargetMode="External"/><Relationship Id="rId222" Type="http://schemas.openxmlformats.org/officeDocument/2006/relationships/hyperlink" Target="http://www.uptodate.com/contents/pathogenesis-clinical-manifestations-and-diagnosis-of-eosinophilic-esophagitis/abstract/74" TargetMode="External"/><Relationship Id="rId243" Type="http://schemas.openxmlformats.org/officeDocument/2006/relationships/hyperlink" Target="http://www.ncbi.nlm.nih.gov/pubmed?term=%22Rothenberg%20ME%22%5BAuthor%5D" TargetMode="External"/><Relationship Id="rId264" Type="http://schemas.openxmlformats.org/officeDocument/2006/relationships/hyperlink" Target="http://www.ncbi.nlm.nih.gov/pubmed?term=%22Li%20BU%22%5BAuthor%5D" TargetMode="External"/><Relationship Id="rId285" Type="http://schemas.openxmlformats.org/officeDocument/2006/relationships/hyperlink" Target="http://www.ncbi.nlm.nih.gov/pubmed?term=erwin%20ea%2C%20james%20hr" TargetMode="External"/><Relationship Id="rId17" Type="http://schemas.openxmlformats.org/officeDocument/2006/relationships/hyperlink" Target="http://www.ncbi.nlm.nih.gov/pubmed?term=%22Mitre%20MC%22%5BAuthor%5D" TargetMode="External"/><Relationship Id="rId38" Type="http://schemas.openxmlformats.org/officeDocument/2006/relationships/hyperlink" Target="http://www.ncbi.nlm.nih.gov/pubmed?term=%22Romero%20Y%22%5BAuthor%5D" TargetMode="External"/><Relationship Id="rId59" Type="http://schemas.openxmlformats.org/officeDocument/2006/relationships/hyperlink" Target="http://www.ncbi.nlm.nih.gov/pubmed?term=%22Kadowaki%20Y%22%5BAuthor%5D" TargetMode="External"/><Relationship Id="rId103" Type="http://schemas.openxmlformats.org/officeDocument/2006/relationships/hyperlink" Target="http://www.ncbi.nlm.nih.gov/pubmed?term=%22Petering%20H%22%5BAuthor%5D" TargetMode="External"/><Relationship Id="rId124" Type="http://schemas.openxmlformats.org/officeDocument/2006/relationships/hyperlink" Target="http://www.ncbi.nlm.nih.gov/pubmed?term=%22McGovern%20TW%22%5BAuthor%5D" TargetMode="External"/><Relationship Id="rId310" Type="http://schemas.openxmlformats.org/officeDocument/2006/relationships/hyperlink" Target="http://www.ncbi.nlm.nih.gov/pubmed?term=%22Rothenberg%20ME%22%5BAuthor%5D" TargetMode="External"/><Relationship Id="rId70" Type="http://schemas.openxmlformats.org/officeDocument/2006/relationships/hyperlink" Target="http://www.ncbi.nlm.nih.gov/pubmed?term=%22Locke%20GR%203rd%22%5BAuthor%5D" TargetMode="External"/><Relationship Id="rId91" Type="http://schemas.openxmlformats.org/officeDocument/2006/relationships/hyperlink" Target="http://www.ncbi.nlm.nih.gov/pubmed/7561691" TargetMode="External"/><Relationship Id="rId145" Type="http://schemas.openxmlformats.org/officeDocument/2006/relationships/hyperlink" Target="http://www.ncbi.nlm.nih.gov/pubmed?term=%22Dohil%20MA%22%5BAuthor%5D" TargetMode="External"/><Relationship Id="rId166" Type="http://schemas.openxmlformats.org/officeDocument/2006/relationships/hyperlink" Target="http://www.ncbi.nlm.nih.gov/pubmed?term=%22Blanchard%20C%22%5BAuthor%5D" TargetMode="External"/><Relationship Id="rId187" Type="http://schemas.openxmlformats.org/officeDocument/2006/relationships/hyperlink" Target="http://www.ncbi.nlm.nih.gov/pubmed?term=%22Broide%20DH%22%5BAuthor%5D" TargetMode="External"/><Relationship Id="rId331" Type="http://schemas.openxmlformats.org/officeDocument/2006/relationships/hyperlink" Target="http://www.ncbi.nlm.nih.gov/pubmed?term=%22Quinlan%20JE%22%5BAuthor%5D" TargetMode="External"/><Relationship Id="rId352" Type="http://schemas.openxmlformats.org/officeDocument/2006/relationships/hyperlink" Target="http://www.ncbi.nlm.nih.gov/pubmed?term=%22Amano%20Y%22%5BAuthor%5D" TargetMode="External"/><Relationship Id="rId1" Type="http://schemas.openxmlformats.org/officeDocument/2006/relationships/numbering" Target="numbering.xml"/><Relationship Id="rId212" Type="http://schemas.openxmlformats.org/officeDocument/2006/relationships/hyperlink" Target="http://www.ncbi.nlm.nih.gov/pubmed?term=%22Thomas%20K%22%5BAuthor%5D" TargetMode="External"/><Relationship Id="rId233" Type="http://schemas.openxmlformats.org/officeDocument/2006/relationships/hyperlink" Target="http://www.uptodate.com/contents/pathogenesis-clinical-manifestations-and-diagnosis-of-eosinophilic-esophagitis/abstract/107" TargetMode="External"/><Relationship Id="rId254" Type="http://schemas.openxmlformats.org/officeDocument/2006/relationships/hyperlink" Target="http://www.ncbi.nlm.nih.gov/pubmed?term=%22Arora%20AS%22%5BAuthor%5D" TargetMode="External"/><Relationship Id="rId28" Type="http://schemas.openxmlformats.org/officeDocument/2006/relationships/hyperlink" Target="http://www.ncbi.nlm.nih.gov/pubmed?term=%22Falk%20GW%22%5BAuthor%5D" TargetMode="External"/><Relationship Id="rId49" Type="http://schemas.openxmlformats.org/officeDocument/2006/relationships/hyperlink" Target="http://www.ncbi.nlm.nih.gov/pubmed?term=%22Aceves%20SS%22%5BAuthor%5D" TargetMode="External"/><Relationship Id="rId114" Type="http://schemas.openxmlformats.org/officeDocument/2006/relationships/hyperlink" Target="http://www.ncbi.nlm.nih.gov/pubmed?term=%22Celestin%20J%22%5BAuthor%5D" TargetMode="External"/><Relationship Id="rId275" Type="http://schemas.openxmlformats.org/officeDocument/2006/relationships/hyperlink" Target="http://www.ncbi.nlm.nih.gov/pubmed?term=%22Beglinger%20C%22%5BAuthor%5D" TargetMode="External"/><Relationship Id="rId296" Type="http://schemas.openxmlformats.org/officeDocument/2006/relationships/hyperlink" Target="http://www.ncbi.nlm.nih.gov/pubmed?term=abu%20sultaneh%20sm" TargetMode="External"/><Relationship Id="rId300" Type="http://schemas.openxmlformats.org/officeDocument/2006/relationships/hyperlink" Target="http://www.uptodate.com/contents/treatment-of-eosinophilic-esophagitis/abstract/61" TargetMode="External"/><Relationship Id="rId60" Type="http://schemas.openxmlformats.org/officeDocument/2006/relationships/hyperlink" Target="http://www.ncbi.nlm.nih.gov/pubmed?term=%22Furuta%20K%22%5BAuthor%5D" TargetMode="External"/><Relationship Id="rId81" Type="http://schemas.openxmlformats.org/officeDocument/2006/relationships/hyperlink" Target="https://springerlink3.metapress.com/content/?Author=Yuji+Amano" TargetMode="External"/><Relationship Id="rId135" Type="http://schemas.openxmlformats.org/officeDocument/2006/relationships/hyperlink" Target="http://www.ncbi.nlm.nih.gov/pubmed?term=%22Brandt%20EB%22%5BAuthor%5D" TargetMode="External"/><Relationship Id="rId156" Type="http://schemas.openxmlformats.org/officeDocument/2006/relationships/hyperlink" Target="http://www.ncbi.nlm.nih.gov/pubmed?term=%22Ying%20S%22%5BAuthor%5D" TargetMode="External"/><Relationship Id="rId177" Type="http://schemas.openxmlformats.org/officeDocument/2006/relationships/hyperlink" Target="http://www.ncbi.nlm.nih.gov/pubmed?term=%22Hershey%20GK%22%5BAuthor%5D" TargetMode="External"/><Relationship Id="rId198" Type="http://schemas.openxmlformats.org/officeDocument/2006/relationships/hyperlink" Target="http://www.ncbi.nlm.nih.gov/pubmed?term=%22Woosley%20JT%22%5BAuthor%5D" TargetMode="External"/><Relationship Id="rId321" Type="http://schemas.openxmlformats.org/officeDocument/2006/relationships/hyperlink" Target="http://www.ncbi.nlm.nih.gov/pubmed?term=%22Bussmann%20C%22%5BAuthor%5D" TargetMode="External"/><Relationship Id="rId342" Type="http://schemas.openxmlformats.org/officeDocument/2006/relationships/hyperlink" Target="http://www.ncbi.nlm.nih.gov/pubmed?term=%22Mateos%20JM%22%5BAuthor%5D" TargetMode="External"/><Relationship Id="rId202" Type="http://schemas.openxmlformats.org/officeDocument/2006/relationships/hyperlink" Target="http://www.ncbi.nlm.nih.gov/pubmed?term=%22Hogan%20SP%22%5BAuthor%5D" TargetMode="External"/><Relationship Id="rId223" Type="http://schemas.openxmlformats.org/officeDocument/2006/relationships/hyperlink" Target="http://www.uptodate.com" TargetMode="External"/><Relationship Id="rId244" Type="http://schemas.openxmlformats.org/officeDocument/2006/relationships/hyperlink" Target="http://www.ncbi.nlm.nih.gov/pubmed?term=%22Franciosi%20JP%22%5BAuthor%5D" TargetMode="External"/><Relationship Id="rId18" Type="http://schemas.openxmlformats.org/officeDocument/2006/relationships/hyperlink" Target="http://www.ncbi.nlm.nih.gov/pubmed?term=%22Furth%20EE%22%5BAuthor%5D" TargetMode="External"/><Relationship Id="rId39" Type="http://schemas.openxmlformats.org/officeDocument/2006/relationships/hyperlink" Target="http://www.ncbi.nlm.nih.gov/pubmed?term=%22Ruchelli%20E%22%5BAuthor%5D" TargetMode="External"/><Relationship Id="rId265" Type="http://schemas.openxmlformats.org/officeDocument/2006/relationships/hyperlink" Target="http://www.ncbi.nlm.nih.gov/pubmed?term=%22Hirano%20I%22%5BAuthor%5D" TargetMode="External"/><Relationship Id="rId286" Type="http://schemas.openxmlformats.org/officeDocument/2006/relationships/hyperlink" Target="http://www.ncbi.nlm.nih.gov/pubmed?term=%22Penfield%20JD%22%5BAuthor%5D" TargetMode="External"/><Relationship Id="rId50" Type="http://schemas.openxmlformats.org/officeDocument/2006/relationships/hyperlink" Target="http://www.ncbi.nlm.nih.gov/pubmed?term=%22Yazbeck%20S%22%5BAuthor%5D" TargetMode="External"/><Relationship Id="rId104" Type="http://schemas.openxmlformats.org/officeDocument/2006/relationships/hyperlink" Target="http://www.ncbi.nlm.nih.gov/pubmed?term=%22Kluthe%20C%22%5BAuthor%5D" TargetMode="External"/><Relationship Id="rId125" Type="http://schemas.openxmlformats.org/officeDocument/2006/relationships/hyperlink" Target="http://www.ncbi.nlm.nih.gov/pubmed?term=%22Gleich%20GJ%22%5BAuthor%5D" TargetMode="External"/><Relationship Id="rId146" Type="http://schemas.openxmlformats.org/officeDocument/2006/relationships/hyperlink" Target="http://www.ncbi.nlm.nih.gov/pubmed?term=%22Bastian%20JF%22%5BAuthor%5D" TargetMode="External"/><Relationship Id="rId167" Type="http://schemas.openxmlformats.org/officeDocument/2006/relationships/hyperlink" Target="http://www.ncbi.nlm.nih.gov/pubmed?term=%22Collins%20MH%22%5BAuthor%5D" TargetMode="External"/><Relationship Id="rId188" Type="http://schemas.openxmlformats.org/officeDocument/2006/relationships/hyperlink" Target="http://www.ncbi.nlm.nih.gov/pubmed/19796194" TargetMode="External"/><Relationship Id="rId311" Type="http://schemas.openxmlformats.org/officeDocument/2006/relationships/hyperlink" Target="http://www.uptodate.com/contents/treatment-of-eosinophilic-esophagitis/abstract/62" TargetMode="External"/><Relationship Id="rId332" Type="http://schemas.openxmlformats.org/officeDocument/2006/relationships/hyperlink" Target="http://www.ncbi.nlm.nih.gov/pubmed?term=%22Goldman%20H%22%5BAuthor%5D" TargetMode="External"/><Relationship Id="rId353" Type="http://schemas.openxmlformats.org/officeDocument/2006/relationships/hyperlink" Target="http://www.ncbi.nlm.nih.gov/pubmed?term=%22Kushiyama%20Y%22%5BAuthor%5D" TargetMode="External"/><Relationship Id="rId71" Type="http://schemas.openxmlformats.org/officeDocument/2006/relationships/hyperlink" Target="http://www.ncbi.nlm.nih.gov/pubmed?term=%22Talley%20NJ%22%5BAuthor%5D" TargetMode="External"/><Relationship Id="rId92" Type="http://schemas.openxmlformats.org/officeDocument/2006/relationships/hyperlink" Target="http://www.ncbi.nlm.nih.gov/pubmed/11859139" TargetMode="External"/><Relationship Id="rId213" Type="http://schemas.openxmlformats.org/officeDocument/2006/relationships/hyperlink" Target="http://www.ncbi.nlm.nih.gov/pubmed?term=%22Fang%20J%22%5BAuthor%5D" TargetMode="External"/><Relationship Id="rId234" Type="http://schemas.openxmlformats.org/officeDocument/2006/relationships/hyperlink" Target="http://www.uptodate.com/contents/pathogenesis-clinical-manifestations-and-diagnosis-of-eosinophilic-esophagitis/abstract/108" TargetMode="External"/><Relationship Id="rId2" Type="http://schemas.openxmlformats.org/officeDocument/2006/relationships/styles" Target="styles.xml"/><Relationship Id="rId29" Type="http://schemas.openxmlformats.org/officeDocument/2006/relationships/hyperlink" Target="http://www.ncbi.nlm.nih.gov/pubmed?term=%22Gonsalves%20N%22%5BAuthor%5D" TargetMode="External"/><Relationship Id="rId255" Type="http://schemas.openxmlformats.org/officeDocument/2006/relationships/hyperlink" Target="http://www.ncbi.nlm.nih.gov/pubmed?term=%22Romero%20Y%22%5BAuthor%5D" TargetMode="External"/><Relationship Id="rId276" Type="http://schemas.openxmlformats.org/officeDocument/2006/relationships/hyperlink" Target="http://www.ncbi.nlm.nih.gov/pubmed?term=%22Schoepfer%20A%22%5BAuthor%5D" TargetMode="External"/><Relationship Id="rId297" Type="http://schemas.openxmlformats.org/officeDocument/2006/relationships/hyperlink" Target="http://www.uptodate.com/contents/treatment-of-eosinophilic-esophagitis/abstract/31" TargetMode="External"/><Relationship Id="rId40" Type="http://schemas.openxmlformats.org/officeDocument/2006/relationships/hyperlink" Target="http://www.ncbi.nlm.nih.gov/pubmed?term=%22Sampson%20HA%22%5BAuthor%5D" TargetMode="External"/><Relationship Id="rId115" Type="http://schemas.openxmlformats.org/officeDocument/2006/relationships/hyperlink" Target="http://www.ncbi.nlm.nih.gov/pubmed?term=%22Leder%20P%22%5BAuthor%5D" TargetMode="External"/><Relationship Id="rId136" Type="http://schemas.openxmlformats.org/officeDocument/2006/relationships/hyperlink" Target="http://www.ncbi.nlm.nih.gov/pubmed?term=%22Hogan%20SP%22%5BAuthor%5D" TargetMode="External"/><Relationship Id="rId157" Type="http://schemas.openxmlformats.org/officeDocument/2006/relationships/hyperlink" Target="http://www.ncbi.nlm.nih.gov/pubmed?term=%22Wangoo%20A%22%5BAuthor%5D" TargetMode="External"/><Relationship Id="rId178" Type="http://schemas.openxmlformats.org/officeDocument/2006/relationships/hyperlink" Target="http://www.ncbi.nlm.nih.gov/pubmed?term=%22Martin%20LJ%22%5BAuthor%5D" TargetMode="External"/><Relationship Id="rId301" Type="http://schemas.openxmlformats.org/officeDocument/2006/relationships/hyperlink" Target="http://www.ncbi.nlm.nih.gov/pubmed?term=%22Collins%20MH%22%5BAuthor%5D" TargetMode="External"/><Relationship Id="rId322" Type="http://schemas.openxmlformats.org/officeDocument/2006/relationships/hyperlink" Target="http://www.ncbi.nlm.nih.gov/pubmed?term=%22Beglinger%20C%22%5BAuthor%5D" TargetMode="External"/><Relationship Id="rId343" Type="http://schemas.openxmlformats.org/officeDocument/2006/relationships/hyperlink" Target="http://www.ncbi.nlm.nih.gov/pubmed?term=%22Fernandez-Bermejo%20M%22%5BAuthor%5D" TargetMode="External"/><Relationship Id="rId61" Type="http://schemas.openxmlformats.org/officeDocument/2006/relationships/hyperlink" Target="http://www.ncbi.nlm.nih.gov/pubmed?term=%22Kazumori%20H%22%5BAuthor%5D" TargetMode="External"/><Relationship Id="rId82" Type="http://schemas.openxmlformats.org/officeDocument/2006/relationships/hyperlink" Target="https://springerlink3.metapress.com/content/?Author=Yoshikazu+Kinoshita" TargetMode="External"/><Relationship Id="rId199" Type="http://schemas.openxmlformats.org/officeDocument/2006/relationships/hyperlink" Target="http://www.ncbi.nlm.nih.gov/pubmed?term=%22Shaheen%20NJ%22%5BAuthor%5D" TargetMode="External"/><Relationship Id="rId203" Type="http://schemas.openxmlformats.org/officeDocument/2006/relationships/hyperlink" Target="http://www.ncbi.nlm.nih.gov/pubmed?term=%22Brandt%20EB%22%5BAuthor%5D" TargetMode="External"/><Relationship Id="rId19" Type="http://schemas.openxmlformats.org/officeDocument/2006/relationships/hyperlink" Target="http://www.ncbi.nlm.nih.gov/pubmed?term=%22Laufer%20I%22%5BAuthor%5D" TargetMode="External"/><Relationship Id="rId224" Type="http://schemas.openxmlformats.org/officeDocument/2006/relationships/hyperlink" Target="http://www.ncbi.nlm.nih.gov/pubmed?term=%22Prasad%20GA%22%5BAuthor%5D" TargetMode="External"/><Relationship Id="rId245" Type="http://schemas.openxmlformats.org/officeDocument/2006/relationships/hyperlink" Target="http://www.ncbi.nlm.nih.gov/pubmed/20620567" TargetMode="External"/><Relationship Id="rId266" Type="http://schemas.openxmlformats.org/officeDocument/2006/relationships/hyperlink" Target="http://www.ncbi.nlm.nih.gov/pubmed/19209168" TargetMode="External"/><Relationship Id="rId287" Type="http://schemas.openxmlformats.org/officeDocument/2006/relationships/hyperlink" Target="http://www.ncbi.nlm.nih.gov/pubmed?term=%22Lang%20DM%22%5BAuthor%5D" TargetMode="External"/><Relationship Id="rId30" Type="http://schemas.openxmlformats.org/officeDocument/2006/relationships/hyperlink" Target="http://www.ncbi.nlm.nih.gov/pubmed?term=%22Gupta%20SK%22%5BAuthor%5D" TargetMode="External"/><Relationship Id="rId105" Type="http://schemas.openxmlformats.org/officeDocument/2006/relationships/hyperlink" Target="http://www.ncbi.nlm.nih.gov/pubmed?term=%22Dulkys%20Y%22%5BAuthor%5D" TargetMode="External"/><Relationship Id="rId126" Type="http://schemas.openxmlformats.org/officeDocument/2006/relationships/hyperlink" Target="http://www.ncbi.nlm.nih.gov/pubmed/9811220" TargetMode="External"/><Relationship Id="rId147" Type="http://schemas.openxmlformats.org/officeDocument/2006/relationships/hyperlink" Target="http://www.ncbi.nlm.nih.gov/pubmed?term=%22Dohil%20R%22%5BAuthor%5D" TargetMode="External"/><Relationship Id="rId168" Type="http://schemas.openxmlformats.org/officeDocument/2006/relationships/hyperlink" Target="http://www.ncbi.nlm.nih.gov/pubmed?term=%22Putnam%20PE%22%5BAuthor%5D" TargetMode="External"/><Relationship Id="rId312" Type="http://schemas.openxmlformats.org/officeDocument/2006/relationships/hyperlink" Target="http://www.ncbi.nlm.nih.gov/pubmed?term=%22Kushner%20JP%22%5BAuthor%5D" TargetMode="External"/><Relationship Id="rId333" Type="http://schemas.openxmlformats.org/officeDocument/2006/relationships/hyperlink" Target="http://www.ncbi.nlm.nih.gov/pubmed/7106512" TargetMode="External"/><Relationship Id="rId354" Type="http://schemas.openxmlformats.org/officeDocument/2006/relationships/hyperlink" Target="http://www.ncbi.nlm.nih.gov/pubmed?term=%22Ishihara%20S%22%5BAuthor%5D" TargetMode="External"/><Relationship Id="rId51" Type="http://schemas.openxmlformats.org/officeDocument/2006/relationships/hyperlink" Target="http://www.ncbi.nlm.nih.gov/pubmed?term=%22Drouin%20E%22%5BAuthor%5D" TargetMode="External"/><Relationship Id="rId72" Type="http://schemas.openxmlformats.org/officeDocument/2006/relationships/hyperlink" Target="http://www.ncbi.nlm.nih.gov/pubmed?term=%22Kirby%20C%22%5BAuthor%5D" TargetMode="External"/><Relationship Id="rId93" Type="http://schemas.openxmlformats.org/officeDocument/2006/relationships/hyperlink" Target="http://www.ncbi.nlm.nih.gov/pubmed/14699394" TargetMode="External"/><Relationship Id="rId189" Type="http://schemas.openxmlformats.org/officeDocument/2006/relationships/hyperlink" Target="http://www.uptodate.com/contents/pathogenesis-clinical-manifestations-and-diagnosis-of-eosinophilic-esophagitis/abstract/47" TargetMode="External"/><Relationship Id="rId3" Type="http://schemas.microsoft.com/office/2007/relationships/stylesWithEffects" Target="stylesWithEffects.xml"/><Relationship Id="rId214" Type="http://schemas.openxmlformats.org/officeDocument/2006/relationships/hyperlink" Target="http://www.ncbi.nlm.nih.gov/pubmed?term=%22Kuwada%20S%22%5BAuthor%5D" TargetMode="External"/><Relationship Id="rId235" Type="http://schemas.openxmlformats.org/officeDocument/2006/relationships/hyperlink" Target="http://www.ncbi.nlm.nih.gov/pubmed?term=%22DeBrosse%20CW%22%5BAuthor%5D" TargetMode="External"/><Relationship Id="rId256" Type="http://schemas.openxmlformats.org/officeDocument/2006/relationships/hyperlink" Target="http://www.ncbi.nlm.nih.gov/pubmed?term=%22Smyrk%20TC%22%5BAuthor%5D" TargetMode="External"/><Relationship Id="rId277" Type="http://schemas.openxmlformats.org/officeDocument/2006/relationships/hyperlink" Target="http://www.ncbi.nlm.nih.gov/pubmed?term=%22Simon%20HU%22%5BAuthor%5D" TargetMode="External"/><Relationship Id="rId298" Type="http://schemas.openxmlformats.org/officeDocument/2006/relationships/hyperlink" Target="http://www.uptodate.com/contents/treatment-of-eosinophilic-esophagitis/abstract/20" TargetMode="External"/><Relationship Id="rId116" Type="http://schemas.openxmlformats.org/officeDocument/2006/relationships/hyperlink" Target="http://www.ncbi.nlm.nih.gov/pubmed?term=%22Luster%20AD%22%5BAuthor%5D" TargetMode="External"/><Relationship Id="rId137" Type="http://schemas.openxmlformats.org/officeDocument/2006/relationships/hyperlink" Target="http://www.ncbi.nlm.nih.gov/pubmed/11432207" TargetMode="External"/><Relationship Id="rId158" Type="http://schemas.openxmlformats.org/officeDocument/2006/relationships/hyperlink" Target="http://www.ncbi.nlm.nih.gov/pubmed?term=%22Ong%20YE%22%5BAuthor%5D" TargetMode="External"/><Relationship Id="rId302" Type="http://schemas.openxmlformats.org/officeDocument/2006/relationships/hyperlink" Target="http://www.ncbi.nlm.nih.gov/pubmed?term=%22Wagoner%20LE%22%5BAuthor%5D" TargetMode="External"/><Relationship Id="rId323" Type="http://schemas.openxmlformats.org/officeDocument/2006/relationships/hyperlink" Target="http://www.ncbi.nlm.nih.gov/pubmed?term=%22Smith%20DA%22%5BAuthor%5D" TargetMode="External"/><Relationship Id="rId344" Type="http://schemas.openxmlformats.org/officeDocument/2006/relationships/hyperlink" Target="http://www.ncbi.nlm.nih.gov/pubmed?term=%22Due%C3%B1as%20C%22%5BAuthor%5D" TargetMode="External"/><Relationship Id="rId20" Type="http://schemas.openxmlformats.org/officeDocument/2006/relationships/hyperlink" Target="http://www.ncbi.nlm.nih.gov/pubmed?term=%22Katzka%20DA%22%5BAuthor%5D" TargetMode="External"/><Relationship Id="rId41" Type="http://schemas.openxmlformats.org/officeDocument/2006/relationships/hyperlink" Target="http://www.ncbi.nlm.nih.gov/pubmed?term=%22Schoepfer%20A%22%5BAuthor%5D" TargetMode="External"/><Relationship Id="rId62" Type="http://schemas.openxmlformats.org/officeDocument/2006/relationships/hyperlink" Target="http://www.ncbi.nlm.nih.gov/pubmed?term=%22Sato%20S%22%5BAuthor%5D" TargetMode="External"/><Relationship Id="rId83" Type="http://schemas.openxmlformats.org/officeDocument/2006/relationships/hyperlink" Target="http://www.ncbi.nlm.nih.gov/pubmed?term=%22Yu%20C%22%5BAuthor%5D" TargetMode="External"/><Relationship Id="rId179" Type="http://schemas.openxmlformats.org/officeDocument/2006/relationships/hyperlink" Target="http://www.ncbi.nlm.nih.gov/pubmed?term=%22Rothenberg%20ME%22%5BAuthor%5D"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32</Pages>
  <Words>15321</Words>
  <Characters>87335</Characters>
  <Application>Microsoft Office Word</Application>
  <DocSecurity>0</DocSecurity>
  <Lines>727</Lines>
  <Paragraphs>204</Paragraphs>
  <ScaleCrop>false</ScaleCrop>
  <HeadingPairs>
    <vt:vector size="2" baseType="variant">
      <vt:variant>
        <vt:lpstr>Konu Başlığı</vt:lpstr>
      </vt:variant>
      <vt:variant>
        <vt:i4>1</vt:i4>
      </vt:variant>
    </vt:vector>
  </HeadingPairs>
  <TitlesOfParts>
    <vt:vector size="1" baseType="lpstr">
      <vt:lpstr/>
    </vt:vector>
  </TitlesOfParts>
  <Company>Katilimsiz.Com @ necooy</Company>
  <LinksUpToDate>false</LinksUpToDate>
  <CharactersWithSpaces>102452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sony</cp:lastModifiedBy>
  <cp:revision>2</cp:revision>
  <dcterms:created xsi:type="dcterms:W3CDTF">2011-10-30T10:25:00Z</dcterms:created>
  <dcterms:modified xsi:type="dcterms:W3CDTF">2011-10-30T10:25:00Z</dcterms:modified>
</cp:coreProperties>
</file>