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57A" w:rsidRDefault="006737B9">
      <w:pPr>
        <w:jc w:val="center"/>
        <w:rPr>
          <w:rFonts w:ascii="Times New Roman" w:hAnsi="Times New Roman" w:cs="Times New Roman"/>
          <w:b/>
          <w:sz w:val="28"/>
          <w:szCs w:val="28"/>
        </w:rPr>
      </w:pPr>
      <w:r>
        <w:rPr>
          <w:noProof/>
        </w:rPr>
        <w:drawing>
          <wp:inline distT="0" distB="0" distL="0" distR="0" wp14:anchorId="39ADFF77" wp14:editId="632E5092">
            <wp:extent cx="1290750" cy="1027797"/>
            <wp:effectExtent l="0" t="0" r="0" b="0"/>
            <wp:docPr id="9" name="Resim 9" descr="http://tip.baskent.edu.tr/kw/img/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ip.baskent.edu.tr/kw/img/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98963" cy="1034337"/>
                    </a:xfrm>
                    <a:prstGeom prst="rect">
                      <a:avLst/>
                    </a:prstGeom>
                    <a:noFill/>
                    <a:ln>
                      <a:noFill/>
                    </a:ln>
                  </pic:spPr>
                </pic:pic>
              </a:graphicData>
            </a:graphic>
          </wp:inline>
        </w:drawing>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BAŞKENT ÜNİVERSİTESİ</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TIP FAKÜLTESİ</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Çocuk Sağlığı ve Hastalıkları Anabilim Dalı</w:t>
      </w: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TERM İNFANTLARDA PLASENTAL TRANSFÜZYONUN</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HEMODİNAMİK ETKİLERİ</w:t>
      </w: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UZMANLIK TEZİ</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Dr. Mehmet TEKİN</w:t>
      </w: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Ankara, 2017</w:t>
      </w:r>
    </w:p>
    <w:p w:rsidR="00DA057A" w:rsidRDefault="006737B9">
      <w:pPr>
        <w:jc w:val="center"/>
        <w:rPr>
          <w:rFonts w:ascii="Times New Roman" w:hAnsi="Times New Roman" w:cs="Times New Roman"/>
          <w:b/>
          <w:sz w:val="28"/>
          <w:szCs w:val="28"/>
        </w:rPr>
      </w:pPr>
      <w:r>
        <w:rPr>
          <w:noProof/>
        </w:rPr>
        <w:lastRenderedPageBreak/>
        <w:drawing>
          <wp:inline distT="0" distB="0" distL="0" distR="0" wp14:anchorId="53D338C8" wp14:editId="69362B8B">
            <wp:extent cx="1290750" cy="1027797"/>
            <wp:effectExtent l="0" t="0" r="0" b="0"/>
            <wp:docPr id="8" name="Resim 8" descr="http://tip.baskent.edu.tr/kw/img/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ip.baskent.edu.tr/kw/img/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98963" cy="1034337"/>
                    </a:xfrm>
                    <a:prstGeom prst="rect">
                      <a:avLst/>
                    </a:prstGeom>
                    <a:noFill/>
                    <a:ln>
                      <a:noFill/>
                    </a:ln>
                  </pic:spPr>
                </pic:pic>
              </a:graphicData>
            </a:graphic>
          </wp:inline>
        </w:drawing>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BAŞKENT ÜNİVERSİTESİ</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TIP FAKÜLTESİ</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Çocuk Sağlığı</w:t>
      </w:r>
      <w:r>
        <w:rPr>
          <w:rFonts w:ascii="Times New Roman" w:hAnsi="Times New Roman" w:cs="Times New Roman"/>
          <w:b/>
          <w:sz w:val="28"/>
          <w:szCs w:val="28"/>
        </w:rPr>
        <w:t xml:space="preserve"> ve Hastalıkları Anabilim Dalı</w:t>
      </w: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TERM İNFANTLARDA PLASENTAL TRANSFÜZYONUN</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HEMODİNAMİK ETKİLERİ</w:t>
      </w: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UZMANLIK TEZİ</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Dr. Mehmet TEKİN</w:t>
      </w:r>
    </w:p>
    <w:p w:rsidR="00DA057A" w:rsidRDefault="00DA057A">
      <w:pP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Tez Danışmanı: Doç. Dr. Zeynel GÖKMEN</w:t>
      </w: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DA057A">
      <w:pPr>
        <w:jc w:val="center"/>
        <w:rPr>
          <w:rFonts w:ascii="Times New Roman" w:hAnsi="Times New Roman" w:cs="Times New Roman"/>
          <w:b/>
          <w:sz w:val="28"/>
          <w:szCs w:val="28"/>
        </w:rPr>
      </w:pP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t>Ankara, 2017</w:t>
      </w:r>
    </w:p>
    <w:p w:rsidR="00DA057A" w:rsidRDefault="006737B9">
      <w:pPr>
        <w:rPr>
          <w:rFonts w:ascii="Times New Roman" w:hAnsi="Times New Roman" w:cs="Times New Roman"/>
          <w:b/>
          <w:sz w:val="24"/>
          <w:szCs w:val="28"/>
        </w:rPr>
      </w:pPr>
      <w:r>
        <w:rPr>
          <w:rFonts w:ascii="Times New Roman" w:hAnsi="Times New Roman" w:cs="Times New Roman"/>
          <w:b/>
          <w:sz w:val="24"/>
          <w:szCs w:val="28"/>
        </w:rPr>
        <w:t>Bu tez çalışması KA16/09 proje kodu ile Başkent Üniversitesi Araştır</w:t>
      </w:r>
      <w:r>
        <w:rPr>
          <w:rFonts w:ascii="Times New Roman" w:hAnsi="Times New Roman" w:cs="Times New Roman"/>
          <w:b/>
          <w:sz w:val="24"/>
          <w:szCs w:val="28"/>
        </w:rPr>
        <w:t>ma Fonu tarafından desteklenmiştir.</w:t>
      </w:r>
    </w:p>
    <w:p w:rsidR="00DA057A" w:rsidRDefault="006737B9">
      <w:pPr>
        <w:jc w:val="center"/>
        <w:rPr>
          <w:rFonts w:ascii="Times New Roman" w:hAnsi="Times New Roman" w:cs="Times New Roman"/>
          <w:b/>
          <w:sz w:val="28"/>
          <w:szCs w:val="28"/>
        </w:rPr>
      </w:pPr>
      <w:r>
        <w:rPr>
          <w:rFonts w:ascii="Times New Roman" w:hAnsi="Times New Roman" w:cs="Times New Roman"/>
          <w:b/>
          <w:sz w:val="28"/>
          <w:szCs w:val="28"/>
        </w:rPr>
        <w:lastRenderedPageBreak/>
        <w:t>TEŞEKKÜR</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Pediatri asistanlığımın zor dönemlerinde bana kucak açan başta Prof. Dr. Sıdıka Esra Baskın olmak üzere tüm Başkent Üniversitesi pediatri ailesine, iyi hekim olabilmek için öncelikle iyi bir insan olmak gerektiğ</w:t>
      </w:r>
      <w:r>
        <w:rPr>
          <w:rFonts w:ascii="Times New Roman" w:hAnsi="Times New Roman" w:cs="Times New Roman"/>
          <w:sz w:val="24"/>
          <w:szCs w:val="28"/>
        </w:rPr>
        <w:t>ini öğreten ve her zaman desteğini hissettiğim Doç. Dr. Zeynel Gökmen’e, tezimin her safhasında çokça emeği olan Uzm. Dr. Mahmut Gökdemir’e, tez boyunca bizlerden yardımını esirgemeyen kadın doğum ekibine, eğitimimde emeği geçen tüm hocalarıma ve asistanlı</w:t>
      </w:r>
      <w:r>
        <w:rPr>
          <w:rFonts w:ascii="Times New Roman" w:hAnsi="Times New Roman" w:cs="Times New Roman"/>
          <w:sz w:val="24"/>
          <w:szCs w:val="28"/>
        </w:rPr>
        <w:t>ğım süresince en büyük desteğim ve gücüm olan eşim ve oğullarıma sonsuz teşekkürler.</w:t>
      </w:r>
      <w:r>
        <w:rPr>
          <w:rFonts w:ascii="Times New Roman" w:hAnsi="Times New Roman" w:cs="Times New Roman"/>
          <w:b/>
          <w:sz w:val="24"/>
          <w:szCs w:val="28"/>
        </w:rPr>
        <w:br w:type="page"/>
      </w:r>
    </w:p>
    <w:p w:rsidR="00DA057A" w:rsidRDefault="006737B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ÖZET</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Tekin M, Term infantlarda plasental transfüzyonun hemodinamik etkileri. Başkent Üniversitesi Tıp Fakültesi, Çocuk Sağlığı ve Hastalıkları Anabilim Dalı, Uzmanlık Tez</w:t>
      </w:r>
      <w:r>
        <w:rPr>
          <w:rFonts w:ascii="Times New Roman" w:hAnsi="Times New Roman" w:cs="Times New Roman"/>
          <w:b/>
          <w:sz w:val="24"/>
          <w:szCs w:val="28"/>
        </w:rPr>
        <w:t>i, 2016.</w:t>
      </w:r>
    </w:p>
    <w:p w:rsidR="00DA057A" w:rsidRDefault="006737B9">
      <w:pPr>
        <w:spacing w:line="360" w:lineRule="auto"/>
        <w:rPr>
          <w:rFonts w:ascii="Times New Roman" w:hAnsi="Times New Roman" w:cs="Times New Roman"/>
          <w:b/>
          <w:sz w:val="24"/>
          <w:szCs w:val="28"/>
        </w:rPr>
      </w:pPr>
      <w:r>
        <w:rPr>
          <w:rFonts w:ascii="Times New Roman" w:hAnsi="Times New Roman" w:cs="Times New Roman"/>
          <w:b/>
          <w:sz w:val="24"/>
          <w:szCs w:val="28"/>
        </w:rPr>
        <w:tab/>
      </w:r>
      <w:r>
        <w:rPr>
          <w:rFonts w:ascii="Times New Roman" w:hAnsi="Times New Roman" w:cs="Times New Roman"/>
          <w:sz w:val="24"/>
          <w:szCs w:val="28"/>
        </w:rPr>
        <w:t>Doğum sonrası göbek bağının bağlanmasında en uygun zamanlama ile ilgili öneriler ilk çağlardan itibaren farklılıklar göstermiştir. Erken kord klempleme (EKK) işlemi modern tıpta doğumun üçüncü evresinin yönetiminde bir rutin haline gelmiştir ancak bu durum</w:t>
      </w:r>
      <w:r>
        <w:rPr>
          <w:rFonts w:ascii="Times New Roman" w:hAnsi="Times New Roman" w:cs="Times New Roman"/>
          <w:sz w:val="24"/>
          <w:szCs w:val="28"/>
        </w:rPr>
        <w:t>un fizyolojik bir temelinin olmadığı düşünülmektedir. EKK hızlı resüsitasyona olanak sağlarken plasental transfüzyon yöntemleri de özellikle prematüre bebeklerde morbidite ve mortaliteyi azaltabilecek olumlu hemodinamik katkılar sağlamaktadır. Yenidoğanlar</w:t>
      </w:r>
      <w:r>
        <w:rPr>
          <w:rFonts w:ascii="Times New Roman" w:hAnsi="Times New Roman" w:cs="Times New Roman"/>
          <w:sz w:val="24"/>
          <w:szCs w:val="28"/>
        </w:rPr>
        <w:t>da kardiyak output ve damar akımlarının değerlendirilmesinde Doppler ultrason güvenilir bir yöntemdir. Ancak özellikle doğum sonrası erken adaptasyon döneminde  fetal yolaklar açık olduğundan geleneksel yöntemlerle hemodinamik değerlendirme yapabilmek mümk</w:t>
      </w:r>
      <w:r>
        <w:rPr>
          <w:rFonts w:ascii="Times New Roman" w:hAnsi="Times New Roman" w:cs="Times New Roman"/>
          <w:sz w:val="24"/>
          <w:szCs w:val="28"/>
        </w:rPr>
        <w:t>ün gözükmemektedir. Üst gövde venöz sisteminin drenajını (%80’i beyin kaynaklı) sağlayan superior vena cava (SVC) akımının ölçümü serebral perfüzyonun iyi bir göstergesi olarak kabul edilmektedir. Fetal şantlardan etkilenmemesi doğum sonrası erken adaptasy</w:t>
      </w:r>
      <w:r>
        <w:rPr>
          <w:rFonts w:ascii="Times New Roman" w:hAnsi="Times New Roman" w:cs="Times New Roman"/>
          <w:sz w:val="24"/>
          <w:szCs w:val="28"/>
        </w:rPr>
        <w:t>on döneminde kullanımını değerli kılmaktadır. Bu çalışmada plasental transfüzyon yöntemlerinden olan umbilikal kord sıvazlamanın (UKS) term bebeklerin hemodinamisi üzerine olan etkilerini değerlendirdik. Çalışma grubumuz 150 term bebekten (74 erkek, 76 kız</w:t>
      </w:r>
      <w:r>
        <w:rPr>
          <w:rFonts w:ascii="Times New Roman" w:hAnsi="Times New Roman" w:cs="Times New Roman"/>
          <w:sz w:val="24"/>
          <w:szCs w:val="28"/>
        </w:rPr>
        <w:t>) oluştu. UKS işlemi göbek bağı klemplenmeden 20 cm’lik kısmın yaklaşık 10 cm/sn hızla en az 3 kez (3-5 kez) anneden bebeğe doğru sıvazlanması şeklinde uygulanırken, UKS uygulanmayacak grupta (EKK) klempleme işlemi doğumdan sonra ilk 10 saniye içerisinde y</w:t>
      </w:r>
      <w:r>
        <w:rPr>
          <w:rFonts w:ascii="Times New Roman" w:hAnsi="Times New Roman" w:cs="Times New Roman"/>
          <w:sz w:val="24"/>
          <w:szCs w:val="28"/>
        </w:rPr>
        <w:t>apıldı. SVC akımı ölçümleri ile ilgili görüntüler doğum sonrası ilk 6 saat içerisinde randomizasyondan bilgisi olmayan deneyimli bir çocuk kardiyoloğu tarafından kayıt altına alındı ve daha sonra yapılan ölçümler de bu görüntüler üzerinden aynı araştırmacı</w:t>
      </w:r>
      <w:r>
        <w:rPr>
          <w:rFonts w:ascii="Times New Roman" w:hAnsi="Times New Roman" w:cs="Times New Roman"/>
          <w:sz w:val="24"/>
          <w:szCs w:val="28"/>
        </w:rPr>
        <w:t xml:space="preserve"> tarafından yapıldı. Çalışmaya alınan hastaların maternal ve neonatal demografik özellikleri benzerdi. SVC akımı UKS grubunda 132,47±37,04 ml/kg/dk iken, EKK grubunda 126,62±34,35 ml/kg/dk idi. Beklentimiz doğrultusunda çalışma grubunda SVC akımı istatikse</w:t>
      </w:r>
      <w:r>
        <w:rPr>
          <w:rFonts w:ascii="Times New Roman" w:hAnsi="Times New Roman" w:cs="Times New Roman"/>
          <w:sz w:val="24"/>
          <w:szCs w:val="28"/>
        </w:rPr>
        <w:t>l olarak anlamlı düzeyde olmasa da daha yüksek çıktı. Çalışmamıza katılan obstetrisyenlerin UKS konusundaki deneyimlerinin benzer düzeyde olmamasının istatiksel anlamlılık açısından olumsuz etkide bulunmuş olabileceğini düşünüyoruz ve daha geniş populasyon</w:t>
      </w:r>
      <w:r>
        <w:rPr>
          <w:rFonts w:ascii="Times New Roman" w:hAnsi="Times New Roman" w:cs="Times New Roman"/>
          <w:sz w:val="24"/>
          <w:szCs w:val="28"/>
        </w:rPr>
        <w:t xml:space="preserve">lu çalışmaların istatiksel anlamlılık ortaya koyabileceğini öngörmekteyiz. Bununla birlikteprematüre bebeklerin aksine term </w:t>
      </w:r>
      <w:r>
        <w:rPr>
          <w:rFonts w:ascii="Times New Roman" w:hAnsi="Times New Roman" w:cs="Times New Roman"/>
          <w:sz w:val="24"/>
          <w:szCs w:val="28"/>
        </w:rPr>
        <w:lastRenderedPageBreak/>
        <w:t>bebeklerde plasental transfüzyon ile elde edilen kan hacmi artışı kompanze edilmiş olabilir ve serebral kan akımı otoregülasyonu ile</w:t>
      </w:r>
      <w:r>
        <w:rPr>
          <w:rFonts w:ascii="Times New Roman" w:hAnsi="Times New Roman" w:cs="Times New Roman"/>
          <w:sz w:val="24"/>
          <w:szCs w:val="28"/>
        </w:rPr>
        <w:t xml:space="preserve"> birlikte SVC akımında anlamlı bir artış oluşması engellenmiş olabilir. Sonuç olarak bu çalışmamızla sağlıklı term bebeklerde ilk altı saat içerisindeki SVC akım normatif değerlerini ortaya koymuş ve plasental transfüzyon yöntemlerinin </w:t>
      </w:r>
      <w:r>
        <w:rPr>
          <w:rFonts w:ascii="Times New Roman" w:hAnsi="Times New Roman" w:cs="Times New Roman"/>
          <w:sz w:val="24"/>
        </w:rPr>
        <w:t>bu bebeklerin SVC ak</w:t>
      </w:r>
      <w:r>
        <w:rPr>
          <w:rFonts w:ascii="Times New Roman" w:hAnsi="Times New Roman" w:cs="Times New Roman"/>
          <w:sz w:val="24"/>
        </w:rPr>
        <w:t>ımında anlamlı düzeyde olmasa da yükselme sağladığını göstermiş olduk.</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Anahtar kelimeler:</w:t>
      </w:r>
      <w:r>
        <w:rPr>
          <w:rFonts w:ascii="Times New Roman" w:hAnsi="Times New Roman" w:cs="Times New Roman"/>
          <w:sz w:val="24"/>
          <w:szCs w:val="28"/>
        </w:rPr>
        <w:t xml:space="preserve"> Term, umbilikal kord sıvazlama, superior vena cava</w:t>
      </w: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DA057A">
      <w:pPr>
        <w:spacing w:line="360" w:lineRule="auto"/>
        <w:rPr>
          <w:rFonts w:ascii="Times New Roman" w:hAnsi="Times New Roman" w:cs="Times New Roman"/>
          <w:b/>
          <w:sz w:val="24"/>
          <w:szCs w:val="28"/>
        </w:rPr>
      </w:pPr>
    </w:p>
    <w:p w:rsidR="00DA057A" w:rsidRDefault="006737B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ABSTRACT</w:t>
      </w:r>
    </w:p>
    <w:p w:rsidR="00DA057A" w:rsidRDefault="006737B9">
      <w:pPr>
        <w:spacing w:line="360" w:lineRule="auto"/>
        <w:rPr>
          <w:rFonts w:ascii="Times New Roman" w:hAnsi="Times New Roman" w:cs="Times New Roman"/>
          <w:b/>
          <w:sz w:val="24"/>
          <w:szCs w:val="28"/>
        </w:rPr>
      </w:pPr>
      <w:r>
        <w:rPr>
          <w:rFonts w:ascii="Times New Roman" w:hAnsi="Times New Roman" w:cs="Times New Roman"/>
          <w:b/>
          <w:sz w:val="24"/>
          <w:szCs w:val="28"/>
        </w:rPr>
        <w:t>Tekin M, Hemodynamic effects of placental transfusion in term infants. Başkent University</w:t>
      </w:r>
      <w:r>
        <w:rPr>
          <w:rFonts w:ascii="Times New Roman" w:hAnsi="Times New Roman" w:cs="Times New Roman"/>
          <w:b/>
          <w:sz w:val="24"/>
          <w:szCs w:val="28"/>
        </w:rPr>
        <w:t xml:space="preserve"> Faculty of Medicine, Department of Pediatrics, Thesis, 2016.</w:t>
      </w:r>
    </w:p>
    <w:p w:rsidR="00DA057A" w:rsidRDefault="006737B9">
      <w:pPr>
        <w:spacing w:line="360" w:lineRule="auto"/>
        <w:rPr>
          <w:rFonts w:ascii="Times New Roman" w:hAnsi="Times New Roman" w:cs="Times New Roman"/>
          <w:color w:val="FF0000"/>
          <w:sz w:val="24"/>
          <w:szCs w:val="28"/>
        </w:rPr>
      </w:pPr>
      <w:r>
        <w:rPr>
          <w:rFonts w:ascii="Times New Roman" w:hAnsi="Times New Roman" w:cs="Times New Roman"/>
          <w:b/>
          <w:sz w:val="24"/>
          <w:szCs w:val="28"/>
        </w:rPr>
        <w:tab/>
      </w:r>
      <w:r>
        <w:rPr>
          <w:rFonts w:ascii="Times New Roman" w:hAnsi="Times New Roman" w:cs="Times New Roman"/>
          <w:sz w:val="24"/>
          <w:szCs w:val="28"/>
        </w:rPr>
        <w:t xml:space="preserve">Recommendations regarding the optimal timing of postnatal umbilical cord attachment have been different from the earliest ages. Immediately cord clamping (ICC) has become a routine in the management of the third phase of birth at modern medicine, but this </w:t>
      </w:r>
      <w:r>
        <w:rPr>
          <w:rFonts w:ascii="Times New Roman" w:hAnsi="Times New Roman" w:cs="Times New Roman"/>
          <w:sz w:val="24"/>
          <w:szCs w:val="28"/>
        </w:rPr>
        <w:t>is thought to be without a physiological basis. While ICC allows rapid resuscitation, placental transfusion methods provide positive hemodynamic contributions, especially in premature infants, which may reduce morbidity and mortality. Doppler ultrasound is</w:t>
      </w:r>
      <w:r>
        <w:rPr>
          <w:rFonts w:ascii="Times New Roman" w:hAnsi="Times New Roman" w:cs="Times New Roman"/>
          <w:sz w:val="24"/>
          <w:szCs w:val="28"/>
        </w:rPr>
        <w:t xml:space="preserve"> a reliable method for evaluating cardiac output and vascular flow in newborns. However, it is not possible to perform haemodynamic evaluation by conventional methods because of open fetal pathways, especially during the early postnatal adaptation. Measure</w:t>
      </w:r>
      <w:r>
        <w:rPr>
          <w:rFonts w:ascii="Times New Roman" w:hAnsi="Times New Roman" w:cs="Times New Roman"/>
          <w:sz w:val="24"/>
          <w:szCs w:val="28"/>
        </w:rPr>
        <w:t>ment of superior vena cava flow, which provides drainage of the upper body venous system (80% from the brain) is considered a good indicator of cerebral perfusion. It is not affected by fetal shunts and this characteristic makes it valuable to use during e</w:t>
      </w:r>
      <w:r>
        <w:rPr>
          <w:rFonts w:ascii="Times New Roman" w:hAnsi="Times New Roman" w:cs="Times New Roman"/>
          <w:sz w:val="24"/>
          <w:szCs w:val="28"/>
        </w:rPr>
        <w:t>arly postnatal adaptation period. In this study, we evaluated the effects of umbilical cord milking (UCM), which is a placental transfusion method, on hemodynamics of term babies. Our study group consisted of 150 term babies (74 males, 76 females). The UCM</w:t>
      </w:r>
      <w:r>
        <w:rPr>
          <w:rFonts w:ascii="Times New Roman" w:hAnsi="Times New Roman" w:cs="Times New Roman"/>
          <w:sz w:val="24"/>
          <w:szCs w:val="28"/>
        </w:rPr>
        <w:t xml:space="preserve"> procedure was performed by milking from the mother to the baby at least 3 times (3-6 times) at a speed of about 10cm/sec at 20cm without clamping the umbilical cord, whereas the clamping in the non-UCM group (ICC) was performed within the first 10 seconds</w:t>
      </w:r>
      <w:r>
        <w:rPr>
          <w:rFonts w:ascii="Times New Roman" w:hAnsi="Times New Roman" w:cs="Times New Roman"/>
          <w:sz w:val="24"/>
          <w:szCs w:val="28"/>
        </w:rPr>
        <w:t xml:space="preserve"> after birth. Images of SVC flow measurements were recorded by an experienced child cardiologist without randomization within the first 6 hours postpartum and then measurements were made by the same investigator over these images. Maternal and neonatal dem</w:t>
      </w:r>
      <w:r>
        <w:rPr>
          <w:rFonts w:ascii="Times New Roman" w:hAnsi="Times New Roman" w:cs="Times New Roman"/>
          <w:sz w:val="24"/>
          <w:szCs w:val="28"/>
        </w:rPr>
        <w:t>ographic characteristics of the patients in the study were similar. The SVC flow was 132,47 ± 37,04 ml/kg/min in the UCM group and 126,62 ± 34,35 ml/kg/min in the ICC group. Unsurprisingly SVC flow volume was higher in study group but not statistically sig</w:t>
      </w:r>
      <w:r>
        <w:rPr>
          <w:rFonts w:ascii="Times New Roman" w:hAnsi="Times New Roman" w:cs="Times New Roman"/>
          <w:sz w:val="24"/>
          <w:szCs w:val="28"/>
        </w:rPr>
        <w:t>nificant. The experiences of the participating obstetricians were not at similar level about the UCM and this may have affected adversely about the statistical significance. We anticipate that studies with wider populations may change this situation.With t</w:t>
      </w:r>
      <w:r>
        <w:rPr>
          <w:rFonts w:ascii="Times New Roman" w:hAnsi="Times New Roman" w:cs="Times New Roman"/>
          <w:sz w:val="24"/>
          <w:szCs w:val="28"/>
        </w:rPr>
        <w:t xml:space="preserve">his, contrary to premature infants, blood volume increase which obtained by placental transfusion may be compensated and a significant increase in SVC flow may be prevented together with the cerebral blood flow autoregulation. In conclusion, we have </w:t>
      </w:r>
      <w:r>
        <w:rPr>
          <w:rFonts w:ascii="Times New Roman" w:hAnsi="Times New Roman" w:cs="Times New Roman"/>
          <w:sz w:val="24"/>
          <w:szCs w:val="28"/>
        </w:rPr>
        <w:lastRenderedPageBreak/>
        <w:t>reveal</w:t>
      </w:r>
      <w:r>
        <w:rPr>
          <w:rFonts w:ascii="Times New Roman" w:hAnsi="Times New Roman" w:cs="Times New Roman"/>
          <w:sz w:val="24"/>
          <w:szCs w:val="28"/>
        </w:rPr>
        <w:t>ed normative values of SVC flow volume in the first six hours in healthy term babies and we have shown that placental transfusion methods increase these infants SVC flow volume, but not to a significant extent.</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 xml:space="preserve">Key words: </w:t>
      </w:r>
      <w:r>
        <w:rPr>
          <w:rFonts w:ascii="Times New Roman" w:hAnsi="Times New Roman" w:cs="Times New Roman"/>
          <w:sz w:val="24"/>
          <w:szCs w:val="28"/>
        </w:rPr>
        <w:t>Term, umbilical cord milking, supe</w:t>
      </w:r>
      <w:r>
        <w:rPr>
          <w:rFonts w:ascii="Times New Roman" w:hAnsi="Times New Roman" w:cs="Times New Roman"/>
          <w:sz w:val="24"/>
          <w:szCs w:val="28"/>
        </w:rPr>
        <w:t>rior vena cava</w:t>
      </w:r>
    </w:p>
    <w:p w:rsidR="00DA057A" w:rsidRDefault="00DA057A">
      <w:pPr>
        <w:spacing w:line="360" w:lineRule="auto"/>
        <w:rPr>
          <w:rFonts w:ascii="Times New Roman" w:hAnsi="Times New Roman" w:cs="Times New Roman"/>
          <w:sz w:val="24"/>
          <w:szCs w:val="28"/>
        </w:rPr>
      </w:pPr>
    </w:p>
    <w:p w:rsidR="00DA057A" w:rsidRDefault="006737B9">
      <w:pPr>
        <w:jc w:val="left"/>
        <w:rPr>
          <w:rFonts w:ascii="Times New Roman" w:hAnsi="Times New Roman" w:cs="Times New Roman"/>
          <w:b/>
          <w:sz w:val="24"/>
          <w:szCs w:val="28"/>
        </w:rPr>
      </w:pPr>
      <w:r>
        <w:rPr>
          <w:rFonts w:ascii="Times New Roman" w:hAnsi="Times New Roman" w:cs="Times New Roman"/>
          <w:b/>
          <w:sz w:val="24"/>
          <w:szCs w:val="28"/>
        </w:rPr>
        <w:br w:type="page"/>
      </w:r>
    </w:p>
    <w:p w:rsidR="00DA057A" w:rsidRDefault="006737B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İÇİNDEKİLER</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TEŞEKKÜR .......................................................................................................................  iii</w:t>
      </w:r>
    </w:p>
    <w:p w:rsidR="00DA057A" w:rsidRDefault="006737B9">
      <w:pPr>
        <w:spacing w:line="360" w:lineRule="auto"/>
        <w:jc w:val="center"/>
        <w:rPr>
          <w:rFonts w:ascii="Times New Roman" w:hAnsi="Times New Roman" w:cs="Times New Roman"/>
          <w:sz w:val="24"/>
          <w:szCs w:val="28"/>
        </w:rPr>
      </w:pPr>
      <w:r>
        <w:rPr>
          <w:rFonts w:ascii="Times New Roman" w:hAnsi="Times New Roman" w:cs="Times New Roman"/>
          <w:sz w:val="24"/>
          <w:szCs w:val="28"/>
        </w:rPr>
        <w:t>ÖZET ….…………………………...……………………………………………………   iv</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ABSTRACT .……………………………………………………………………………..  vi</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İÇİNDEKİLER …………………………………………………………………………  viii</w:t>
      </w:r>
    </w:p>
    <w:p w:rsidR="00DA057A" w:rsidRDefault="006737B9">
      <w:pPr>
        <w:spacing w:line="360" w:lineRule="auto"/>
        <w:jc w:val="center"/>
        <w:rPr>
          <w:rFonts w:ascii="Times New Roman" w:hAnsi="Times New Roman" w:cs="Times New Roman"/>
          <w:sz w:val="24"/>
          <w:szCs w:val="28"/>
        </w:rPr>
      </w:pPr>
      <w:r>
        <w:rPr>
          <w:rFonts w:ascii="Times New Roman" w:hAnsi="Times New Roman" w:cs="Times New Roman"/>
          <w:sz w:val="24"/>
          <w:szCs w:val="28"/>
        </w:rPr>
        <w:t>KISALTMALAR ………………………………………………………………………...   x</w:t>
      </w:r>
    </w:p>
    <w:p w:rsidR="00DA057A" w:rsidRDefault="006737B9">
      <w:pPr>
        <w:spacing w:line="360" w:lineRule="auto"/>
        <w:jc w:val="center"/>
        <w:rPr>
          <w:rFonts w:ascii="Times New Roman" w:hAnsi="Times New Roman" w:cs="Times New Roman"/>
          <w:sz w:val="24"/>
          <w:szCs w:val="28"/>
        </w:rPr>
      </w:pPr>
      <w:r>
        <w:rPr>
          <w:rFonts w:ascii="Times New Roman" w:hAnsi="Times New Roman" w:cs="Times New Roman"/>
          <w:sz w:val="24"/>
          <w:szCs w:val="28"/>
        </w:rPr>
        <w:t>ŞEKİLLER DİZİNİ ……………………………………………………………………....  xi</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TABLOLAR DİZİNİ ...............................................................................................</w:t>
      </w:r>
      <w:r>
        <w:rPr>
          <w:rFonts w:ascii="Times New Roman" w:hAnsi="Times New Roman" w:cs="Times New Roman"/>
          <w:sz w:val="24"/>
          <w:szCs w:val="28"/>
        </w:rPr>
        <w:t>.......... xii</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b/>
          <w:sz w:val="24"/>
          <w:szCs w:val="28"/>
        </w:rPr>
        <w:t xml:space="preserve">1. GİRİŞ </w:t>
      </w:r>
      <w:r>
        <w:rPr>
          <w:rFonts w:ascii="Times New Roman" w:hAnsi="Times New Roman" w:cs="Times New Roman"/>
          <w:sz w:val="24"/>
          <w:szCs w:val="28"/>
        </w:rPr>
        <w:t>..............................................................................................................................  1</w:t>
      </w:r>
    </w:p>
    <w:p w:rsidR="00DA057A" w:rsidRDefault="006737B9">
      <w:pPr>
        <w:spacing w:line="360" w:lineRule="auto"/>
        <w:jc w:val="center"/>
        <w:rPr>
          <w:rFonts w:ascii="Times New Roman" w:hAnsi="Times New Roman" w:cs="Times New Roman"/>
          <w:sz w:val="24"/>
          <w:szCs w:val="28"/>
        </w:rPr>
      </w:pPr>
      <w:r>
        <w:rPr>
          <w:rFonts w:ascii="Times New Roman" w:hAnsi="Times New Roman" w:cs="Times New Roman"/>
          <w:b/>
          <w:sz w:val="24"/>
          <w:szCs w:val="28"/>
        </w:rPr>
        <w:t xml:space="preserve">2. GENEL BİLGİLER </w:t>
      </w:r>
      <w:r>
        <w:rPr>
          <w:rFonts w:ascii="Times New Roman" w:hAnsi="Times New Roman" w:cs="Times New Roman"/>
          <w:sz w:val="24"/>
          <w:szCs w:val="28"/>
        </w:rPr>
        <w:t>....................................................................................</w:t>
      </w:r>
      <w:r>
        <w:rPr>
          <w:rFonts w:ascii="Times New Roman" w:hAnsi="Times New Roman" w:cs="Times New Roman"/>
          <w:sz w:val="24"/>
          <w:szCs w:val="28"/>
        </w:rPr>
        <w:t>................... 3</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2.1 Plasenta ve göbek kordonu ...................................................................................... 3</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2.2 Fetal dolaşım .................................................................................................</w:t>
      </w:r>
      <w:r>
        <w:rPr>
          <w:rFonts w:ascii="Times New Roman" w:hAnsi="Times New Roman" w:cs="Times New Roman"/>
          <w:sz w:val="24"/>
          <w:szCs w:val="28"/>
        </w:rPr>
        <w:t>........... 4</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2.3 Doğum sonrası adaptasyon ...................................................................................... 6</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2.4 Yenidoğan kardiyovasküler sistem değerlendirmesi ............................................... 7</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 xml:space="preserve">      2.4.1 Kardiyak </w:t>
      </w:r>
      <w:r>
        <w:rPr>
          <w:rFonts w:ascii="Times New Roman" w:hAnsi="Times New Roman" w:cs="Times New Roman"/>
          <w:sz w:val="24"/>
          <w:szCs w:val="28"/>
        </w:rPr>
        <w:t>outputun düzenlenmesi ve belirleyici faktörler .................................... 7</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2.4.2 Dolaşım yetmezliğinin değerlendirilmesi ........................................................... 10</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2.5 Göbek kordonunun bağlanması .............................</w:t>
      </w:r>
      <w:r>
        <w:rPr>
          <w:rFonts w:ascii="Times New Roman" w:hAnsi="Times New Roman" w:cs="Times New Roman"/>
          <w:sz w:val="24"/>
          <w:szCs w:val="28"/>
        </w:rPr>
        <w:t>................................................ 14</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2.6 Göbek kordonu bağlanma zamanının neonatal etkileri ......................................... 15</w:t>
      </w:r>
    </w:p>
    <w:p w:rsidR="00DA057A" w:rsidRDefault="006737B9">
      <w:pPr>
        <w:spacing w:line="360" w:lineRule="auto"/>
        <w:jc w:val="right"/>
        <w:rPr>
          <w:rFonts w:ascii="Times New Roman" w:hAnsi="Times New Roman" w:cs="Times New Roman"/>
          <w:sz w:val="24"/>
          <w:szCs w:val="28"/>
        </w:rPr>
      </w:pPr>
      <w:r>
        <w:rPr>
          <w:rFonts w:ascii="Times New Roman" w:hAnsi="Times New Roman" w:cs="Times New Roman"/>
          <w:sz w:val="24"/>
          <w:szCs w:val="28"/>
        </w:rPr>
        <w:t>2.6.1 Kardiyovasküler ve hematolojik etkileri ..........................................................</w:t>
      </w:r>
      <w:r>
        <w:rPr>
          <w:rFonts w:ascii="Times New Roman" w:hAnsi="Times New Roman" w:cs="Times New Roman"/>
          <w:sz w:val="24"/>
          <w:szCs w:val="28"/>
        </w:rPr>
        <w:t>... 15</w:t>
      </w:r>
    </w:p>
    <w:p w:rsidR="00DA057A" w:rsidRDefault="006737B9">
      <w:pPr>
        <w:tabs>
          <w:tab w:val="left" w:pos="426"/>
        </w:tabs>
        <w:spacing w:line="360" w:lineRule="auto"/>
        <w:jc w:val="center"/>
        <w:rPr>
          <w:rFonts w:ascii="Times New Roman" w:hAnsi="Times New Roman" w:cs="Times New Roman"/>
          <w:sz w:val="24"/>
          <w:szCs w:val="28"/>
        </w:rPr>
      </w:pPr>
      <w:r>
        <w:rPr>
          <w:rFonts w:ascii="Times New Roman" w:hAnsi="Times New Roman" w:cs="Times New Roman"/>
          <w:sz w:val="24"/>
          <w:szCs w:val="28"/>
        </w:rPr>
        <w:t xml:space="preserve">       2.6.2 Santral sinir sistemi ve diğer sistemler üzerine etkileri ...................................... 17</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2.7  Plasental transfüzyonun istenmeyen neonatal etkileri .......................................... 18</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2.8 Projenin amacı ve literatürd</w:t>
      </w:r>
      <w:r>
        <w:rPr>
          <w:rFonts w:ascii="Times New Roman" w:hAnsi="Times New Roman" w:cs="Times New Roman"/>
          <w:sz w:val="24"/>
          <w:szCs w:val="28"/>
        </w:rPr>
        <w:t>eki yeri ....................................................................... 18</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b/>
          <w:sz w:val="24"/>
          <w:szCs w:val="28"/>
        </w:rPr>
        <w:t>3. GEREÇ VE YÖNTEM</w:t>
      </w:r>
      <w:r>
        <w:rPr>
          <w:rFonts w:ascii="Times New Roman" w:hAnsi="Times New Roman" w:cs="Times New Roman"/>
          <w:sz w:val="24"/>
          <w:szCs w:val="28"/>
        </w:rPr>
        <w:t xml:space="preserve"> ................................................................................................ 19</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lastRenderedPageBreak/>
        <w:t>3.1 Hasta populasyonu ve klinik protokol ............</w:t>
      </w:r>
      <w:r>
        <w:rPr>
          <w:rFonts w:ascii="Times New Roman" w:hAnsi="Times New Roman" w:cs="Times New Roman"/>
          <w:sz w:val="24"/>
          <w:szCs w:val="28"/>
        </w:rPr>
        <w:t>....................................................... 19</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3.2 Ekokardiyografik veri toplanması ......................................................................... 20</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 xml:space="preserve">3.3 SVC VTI ölçümü </w:t>
      </w:r>
      <w:r>
        <w:rPr>
          <w:rFonts w:ascii="Times New Roman" w:hAnsi="Times New Roman" w:cs="Times New Roman"/>
          <w:sz w:val="24"/>
          <w:szCs w:val="28"/>
        </w:rPr>
        <w:t>…………................................................................................... 21</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3.4 SVC çap ölçümü ……………………………………………………………..…   22</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 xml:space="preserve">3.5 SVC akımının hesaplanması ...…………………………………………….....…  22 </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sz w:val="24"/>
          <w:szCs w:val="28"/>
        </w:rPr>
        <w:t xml:space="preserve">3.6 İstatiksel analiz </w:t>
      </w:r>
      <w:r>
        <w:rPr>
          <w:rFonts w:ascii="Times New Roman" w:hAnsi="Times New Roman" w:cs="Times New Roman"/>
          <w:sz w:val="24"/>
          <w:szCs w:val="28"/>
        </w:rPr>
        <w:t>...................................................................................................... 22</w:t>
      </w:r>
    </w:p>
    <w:p w:rsidR="00DA057A" w:rsidRDefault="006737B9">
      <w:pPr>
        <w:tabs>
          <w:tab w:val="left" w:pos="426"/>
        </w:tabs>
        <w:spacing w:line="360" w:lineRule="auto"/>
        <w:jc w:val="center"/>
        <w:rPr>
          <w:rFonts w:ascii="Times New Roman" w:hAnsi="Times New Roman" w:cs="Times New Roman"/>
          <w:sz w:val="24"/>
          <w:szCs w:val="28"/>
        </w:rPr>
      </w:pPr>
      <w:r>
        <w:rPr>
          <w:rFonts w:ascii="Times New Roman" w:hAnsi="Times New Roman" w:cs="Times New Roman"/>
          <w:b/>
          <w:sz w:val="24"/>
          <w:szCs w:val="28"/>
        </w:rPr>
        <w:t xml:space="preserve">4. BULGULAR </w:t>
      </w:r>
      <w:r>
        <w:rPr>
          <w:rFonts w:ascii="Times New Roman" w:hAnsi="Times New Roman" w:cs="Times New Roman"/>
          <w:sz w:val="24"/>
          <w:szCs w:val="28"/>
        </w:rPr>
        <w:t>................................................................................................................. 24</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b/>
          <w:sz w:val="24"/>
          <w:szCs w:val="28"/>
        </w:rPr>
        <w:t xml:space="preserve">5. TARTIŞMA ve SONUÇ </w:t>
      </w:r>
      <w:r>
        <w:rPr>
          <w:rFonts w:ascii="Times New Roman" w:hAnsi="Times New Roman" w:cs="Times New Roman"/>
          <w:sz w:val="24"/>
          <w:szCs w:val="28"/>
        </w:rPr>
        <w:t>............................................................................................... 29</w:t>
      </w:r>
    </w:p>
    <w:p w:rsidR="00DA057A" w:rsidRDefault="006737B9">
      <w:pPr>
        <w:tabs>
          <w:tab w:val="left" w:pos="426"/>
        </w:tabs>
        <w:spacing w:line="360" w:lineRule="auto"/>
        <w:jc w:val="right"/>
        <w:rPr>
          <w:rFonts w:ascii="Times New Roman" w:hAnsi="Times New Roman" w:cs="Times New Roman"/>
          <w:sz w:val="24"/>
          <w:szCs w:val="28"/>
        </w:rPr>
      </w:pPr>
      <w:r>
        <w:rPr>
          <w:rFonts w:ascii="Times New Roman" w:hAnsi="Times New Roman" w:cs="Times New Roman"/>
          <w:b/>
          <w:sz w:val="24"/>
          <w:szCs w:val="28"/>
        </w:rPr>
        <w:t xml:space="preserve">6. KAYNAKLAR </w:t>
      </w:r>
      <w:r>
        <w:rPr>
          <w:rFonts w:ascii="Times New Roman" w:hAnsi="Times New Roman" w:cs="Times New Roman"/>
          <w:sz w:val="24"/>
          <w:szCs w:val="28"/>
        </w:rPr>
        <w:t>.............................................................................................................. 34</w:t>
      </w:r>
    </w:p>
    <w:p w:rsidR="00DA057A" w:rsidRDefault="00DA057A">
      <w:pPr>
        <w:tabs>
          <w:tab w:val="left" w:pos="426"/>
        </w:tabs>
        <w:spacing w:line="360" w:lineRule="auto"/>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DA057A">
      <w:pPr>
        <w:spacing w:line="360" w:lineRule="auto"/>
        <w:jc w:val="right"/>
        <w:rPr>
          <w:rFonts w:ascii="Times New Roman" w:hAnsi="Times New Roman" w:cs="Times New Roman"/>
          <w:sz w:val="24"/>
          <w:szCs w:val="28"/>
        </w:rPr>
      </w:pPr>
    </w:p>
    <w:p w:rsidR="00DA057A" w:rsidRDefault="006737B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KISALTMALAR</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 xml:space="preserve">DA: </w:t>
      </w:r>
      <w:r>
        <w:rPr>
          <w:rFonts w:ascii="Times New Roman" w:hAnsi="Times New Roman" w:cs="Times New Roman"/>
          <w:sz w:val="24"/>
          <w:szCs w:val="28"/>
        </w:rPr>
        <w:t>Duktus arteriozus</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DSÖ: Dünya sağlık örgütü</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DV: Duktus venozus</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EKK: Erken kord klempleme</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FO: Foramen ovale</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GKK: Geç kord klempleme</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Hb: Hemoglobin</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Htc: Hematokrit</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IUBG: İntrauterin büyüme geriliği</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IVC: İnferior vena cava</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IVH: İntraventriküler hemoraji</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 xml:space="preserve">KDZ: </w:t>
      </w:r>
      <w:r>
        <w:rPr>
          <w:rFonts w:ascii="Times New Roman" w:hAnsi="Times New Roman" w:cs="Times New Roman"/>
          <w:sz w:val="24"/>
          <w:szCs w:val="28"/>
        </w:rPr>
        <w:t>Kapiller dolum zamanı</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LVO: Sol ventrikül outputu</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NIRS: Near infrared spektroskopi</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PDA: Patent duktus arteriozus</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PFO: Patent foramen ovale</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rSO2: Bölgesel doku oksijenizasyonu</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RVO: Sağ ventrikül outputu</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SVC: Superior vena cava</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UKS: Umbilikal kord sağma</w:t>
      </w:r>
    </w:p>
    <w:p w:rsidR="00DA057A" w:rsidRDefault="006737B9">
      <w:pPr>
        <w:spacing w:line="360" w:lineRule="auto"/>
        <w:rPr>
          <w:rFonts w:ascii="Times New Roman" w:hAnsi="Times New Roman" w:cs="Times New Roman"/>
          <w:sz w:val="24"/>
          <w:szCs w:val="28"/>
        </w:rPr>
      </w:pPr>
      <w:r>
        <w:rPr>
          <w:rFonts w:ascii="Times New Roman" w:hAnsi="Times New Roman" w:cs="Times New Roman"/>
          <w:sz w:val="24"/>
          <w:szCs w:val="28"/>
        </w:rPr>
        <w:t>VLBW:</w:t>
      </w:r>
      <w:r>
        <w:rPr>
          <w:rFonts w:ascii="Times New Roman" w:hAnsi="Times New Roman" w:cs="Times New Roman"/>
          <w:sz w:val="24"/>
          <w:szCs w:val="28"/>
        </w:rPr>
        <w:t xml:space="preserve"> Çok düşük doğum ağırlıklı</w:t>
      </w:r>
    </w:p>
    <w:p w:rsidR="00DA057A" w:rsidRDefault="00DA057A">
      <w:pPr>
        <w:spacing w:line="360" w:lineRule="auto"/>
        <w:jc w:val="center"/>
        <w:rPr>
          <w:rFonts w:ascii="Times New Roman" w:hAnsi="Times New Roman" w:cs="Times New Roman"/>
          <w:b/>
          <w:sz w:val="28"/>
          <w:szCs w:val="28"/>
        </w:rPr>
      </w:pPr>
    </w:p>
    <w:p w:rsidR="00DA057A" w:rsidRDefault="006737B9">
      <w:pPr>
        <w:spacing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ŞEKİLLER</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 xml:space="preserve">Şekil 2.1 </w:t>
      </w:r>
      <w:r>
        <w:rPr>
          <w:rFonts w:ascii="Times New Roman" w:hAnsi="Times New Roman" w:cs="Times New Roman"/>
          <w:sz w:val="24"/>
          <w:szCs w:val="28"/>
        </w:rPr>
        <w:t>Plasental dolaşım …………………………………………………………….      4</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Şekil 2.2</w:t>
      </w:r>
      <w:r>
        <w:rPr>
          <w:rFonts w:ascii="Times New Roman" w:hAnsi="Times New Roman" w:cs="Times New Roman"/>
          <w:sz w:val="24"/>
          <w:szCs w:val="28"/>
        </w:rPr>
        <w:t xml:space="preserve"> Fetal dolaşım ………………………………………………………………...       5</w:t>
      </w:r>
    </w:p>
    <w:p w:rsidR="00DA057A" w:rsidRDefault="006737B9">
      <w:pPr>
        <w:spacing w:line="360" w:lineRule="auto"/>
        <w:rPr>
          <w:rFonts w:ascii="Times New Roman" w:hAnsi="Times New Roman" w:cs="Times New Roman"/>
          <w:b/>
          <w:sz w:val="24"/>
          <w:szCs w:val="28"/>
        </w:rPr>
      </w:pPr>
      <w:r>
        <w:rPr>
          <w:rFonts w:ascii="Times New Roman" w:hAnsi="Times New Roman" w:cs="Times New Roman"/>
          <w:b/>
          <w:sz w:val="24"/>
          <w:szCs w:val="28"/>
        </w:rPr>
        <w:t xml:space="preserve">Şekil 2.3 </w:t>
      </w:r>
      <w:r>
        <w:rPr>
          <w:rFonts w:ascii="Times New Roman" w:hAnsi="Times New Roman" w:cs="Times New Roman"/>
          <w:sz w:val="24"/>
          <w:szCs w:val="28"/>
        </w:rPr>
        <w:t>PDA ve PFO’dan gelişen sol sağ şantın LVO ve RVO ölçümlerine etkisi</w:t>
      </w:r>
      <w:r>
        <w:rPr>
          <w:rFonts w:ascii="Times New Roman" w:hAnsi="Times New Roman" w:cs="Times New Roman"/>
          <w:b/>
          <w:sz w:val="24"/>
          <w:szCs w:val="28"/>
        </w:rPr>
        <w:t xml:space="preserve"> .....      </w:t>
      </w:r>
      <w:r>
        <w:rPr>
          <w:rFonts w:ascii="Times New Roman" w:hAnsi="Times New Roman" w:cs="Times New Roman"/>
          <w:sz w:val="24"/>
          <w:szCs w:val="28"/>
        </w:rPr>
        <w:t>9</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 xml:space="preserve">Şekil </w:t>
      </w:r>
      <w:r>
        <w:rPr>
          <w:rFonts w:ascii="Times New Roman" w:hAnsi="Times New Roman" w:cs="Times New Roman"/>
          <w:b/>
          <w:sz w:val="24"/>
          <w:szCs w:val="28"/>
        </w:rPr>
        <w:t>2.4</w:t>
      </w:r>
      <w:r>
        <w:rPr>
          <w:rFonts w:ascii="Times New Roman" w:hAnsi="Times New Roman" w:cs="Times New Roman"/>
          <w:sz w:val="24"/>
          <w:szCs w:val="28"/>
        </w:rPr>
        <w:t xml:space="preserve"> Yenidoğanlarda ilk 3 gün boyunca gestasyonel ve doğum sonrası yaşa bağımlı 10. persentili gösteren ortalama kan basıncı değerleri…………………………………    11</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 xml:space="preserve">Şekil 3.1 </w:t>
      </w:r>
      <w:r>
        <w:rPr>
          <w:rFonts w:ascii="Times New Roman" w:hAnsi="Times New Roman" w:cs="Times New Roman"/>
          <w:sz w:val="24"/>
          <w:szCs w:val="28"/>
        </w:rPr>
        <w:t>SVC VTI ölçümü …………….………………………………………………    21</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 xml:space="preserve">Şekil 3.2 </w:t>
      </w:r>
      <w:r>
        <w:rPr>
          <w:rFonts w:ascii="Times New Roman" w:hAnsi="Times New Roman" w:cs="Times New Roman"/>
          <w:sz w:val="24"/>
          <w:szCs w:val="28"/>
        </w:rPr>
        <w:t xml:space="preserve">SVC minimum ve maximum çap ölçümleri </w:t>
      </w:r>
      <w:r>
        <w:rPr>
          <w:rFonts w:ascii="Times New Roman" w:hAnsi="Times New Roman" w:cs="Times New Roman"/>
          <w:sz w:val="24"/>
          <w:szCs w:val="28"/>
        </w:rPr>
        <w:t>…………………………………    22</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Şekil 4.1</w:t>
      </w:r>
      <w:r>
        <w:rPr>
          <w:rFonts w:ascii="Times New Roman" w:hAnsi="Times New Roman" w:cs="Times New Roman"/>
          <w:sz w:val="24"/>
          <w:szCs w:val="28"/>
        </w:rPr>
        <w:t xml:space="preserve"> SVC çap değerleri …...………………….…………………………………....    27</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Şekil 4.2</w:t>
      </w:r>
      <w:r>
        <w:rPr>
          <w:rFonts w:ascii="Times New Roman" w:hAnsi="Times New Roman" w:cs="Times New Roman"/>
          <w:sz w:val="24"/>
          <w:szCs w:val="28"/>
        </w:rPr>
        <w:t xml:space="preserve"> SVC VTI değerleri …....………………………………………………………   28</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Şekil 4.3</w:t>
      </w:r>
      <w:r>
        <w:rPr>
          <w:rFonts w:ascii="Times New Roman" w:hAnsi="Times New Roman" w:cs="Times New Roman"/>
          <w:sz w:val="24"/>
          <w:szCs w:val="28"/>
        </w:rPr>
        <w:t xml:space="preserve"> SVC akım değerleri  ......................................…………………………………   28</w:t>
      </w:r>
    </w:p>
    <w:p w:rsidR="00DA057A" w:rsidRDefault="00DA057A">
      <w:pPr>
        <w:rPr>
          <w:rFonts w:ascii="Times New Roman" w:hAnsi="Times New Roman" w:cs="Times New Roman"/>
          <w:b/>
          <w:sz w:val="24"/>
          <w:szCs w:val="28"/>
        </w:rPr>
      </w:pPr>
    </w:p>
    <w:p w:rsidR="00DA057A" w:rsidRDefault="006737B9">
      <w:pPr>
        <w:rPr>
          <w:rFonts w:ascii="Times New Roman" w:hAnsi="Times New Roman" w:cs="Times New Roman"/>
          <w:b/>
          <w:sz w:val="24"/>
          <w:szCs w:val="28"/>
        </w:rPr>
      </w:pPr>
      <w:r>
        <w:rPr>
          <w:rFonts w:ascii="Times New Roman" w:hAnsi="Times New Roman" w:cs="Times New Roman"/>
          <w:b/>
          <w:sz w:val="24"/>
          <w:szCs w:val="28"/>
        </w:rPr>
        <w:br w:type="page"/>
      </w:r>
    </w:p>
    <w:p w:rsidR="00DA057A" w:rsidRDefault="006737B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TABLOLAR </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Tablo 4.1</w:t>
      </w:r>
      <w:r>
        <w:rPr>
          <w:rFonts w:ascii="Times New Roman" w:hAnsi="Times New Roman" w:cs="Times New Roman"/>
          <w:sz w:val="24"/>
          <w:szCs w:val="28"/>
        </w:rPr>
        <w:t xml:space="preserve"> UKS yapılan ve yapılmayan bebeklerin demografik özellikleri ……………    22</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Tablo 4.2</w:t>
      </w:r>
      <w:r>
        <w:rPr>
          <w:rFonts w:ascii="Times New Roman" w:hAnsi="Times New Roman" w:cs="Times New Roman"/>
          <w:sz w:val="24"/>
          <w:szCs w:val="28"/>
        </w:rPr>
        <w:t xml:space="preserve"> Gruplara göre 1. ve 5. dk Apgar skorları, kord kanı parametreleri ve olası komplikasyonların değerlendirilmesi ………………………………………………….     23</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Tablo 4.3</w:t>
      </w:r>
      <w:r>
        <w:rPr>
          <w:rFonts w:ascii="Times New Roman" w:hAnsi="Times New Roman" w:cs="Times New Roman"/>
          <w:sz w:val="24"/>
          <w:szCs w:val="28"/>
        </w:rPr>
        <w:t xml:space="preserve"> Maternal özellikler …………</w:t>
      </w:r>
      <w:r>
        <w:rPr>
          <w:rFonts w:ascii="Times New Roman" w:hAnsi="Times New Roman" w:cs="Times New Roman"/>
          <w:sz w:val="24"/>
          <w:szCs w:val="28"/>
        </w:rPr>
        <w:t>……………………………………………….    23</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Tablo 4.4</w:t>
      </w:r>
      <w:r>
        <w:rPr>
          <w:rFonts w:ascii="Times New Roman" w:hAnsi="Times New Roman" w:cs="Times New Roman"/>
          <w:sz w:val="24"/>
          <w:szCs w:val="28"/>
        </w:rPr>
        <w:t xml:space="preserve"> UKS yapılan ve yapılmayan grupta kardiyolojik değişkenlere ilişkin tanımlayıcı değerler …………………………………………………………………………………    24</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Tablo 4.5</w:t>
      </w:r>
      <w:r>
        <w:rPr>
          <w:rFonts w:ascii="Times New Roman" w:hAnsi="Times New Roman" w:cs="Times New Roman"/>
          <w:sz w:val="24"/>
          <w:szCs w:val="28"/>
        </w:rPr>
        <w:t xml:space="preserve"> SVC VTI, SVC çap ve SVC akım düzeyleri ...........………...……….……...    25</w:t>
      </w:r>
    </w:p>
    <w:p w:rsidR="00DA057A" w:rsidRDefault="006737B9">
      <w:pPr>
        <w:spacing w:line="360" w:lineRule="auto"/>
        <w:rPr>
          <w:rFonts w:ascii="Times New Roman" w:hAnsi="Times New Roman" w:cs="Times New Roman"/>
          <w:sz w:val="24"/>
          <w:szCs w:val="28"/>
        </w:rPr>
      </w:pPr>
      <w:r>
        <w:rPr>
          <w:rFonts w:ascii="Times New Roman" w:hAnsi="Times New Roman" w:cs="Times New Roman"/>
          <w:b/>
          <w:sz w:val="24"/>
          <w:szCs w:val="28"/>
        </w:rPr>
        <w:t>Tablo 4.6</w:t>
      </w:r>
      <w:r>
        <w:rPr>
          <w:rFonts w:ascii="Times New Roman" w:hAnsi="Times New Roman" w:cs="Times New Roman"/>
          <w:sz w:val="24"/>
          <w:szCs w:val="28"/>
        </w:rPr>
        <w:t xml:space="preserve"> UK</w:t>
      </w:r>
      <w:r>
        <w:rPr>
          <w:rFonts w:ascii="Times New Roman" w:hAnsi="Times New Roman" w:cs="Times New Roman"/>
          <w:sz w:val="24"/>
          <w:szCs w:val="28"/>
        </w:rPr>
        <w:t>S yapılan grupta SVC VTI, SVC çap ve SVC akım değerleri ile anne ve bebek değişkenleri arasındaki ilişki …………………………………....………….……   27</w:t>
      </w:r>
    </w:p>
    <w:p w:rsidR="00DA057A" w:rsidRDefault="006737B9">
      <w:pPr>
        <w:spacing w:line="360" w:lineRule="auto"/>
        <w:rPr>
          <w:rFonts w:ascii="Times New Roman" w:hAnsi="Times New Roman" w:cs="Times New Roman"/>
          <w:b/>
          <w:sz w:val="24"/>
          <w:szCs w:val="28"/>
        </w:rPr>
      </w:pPr>
      <w:r>
        <w:rPr>
          <w:rFonts w:ascii="Times New Roman" w:hAnsi="Times New Roman" w:cs="Times New Roman"/>
          <w:b/>
          <w:sz w:val="24"/>
          <w:szCs w:val="28"/>
        </w:rPr>
        <w:t>Tablo 4.7</w:t>
      </w:r>
      <w:r>
        <w:rPr>
          <w:rFonts w:ascii="Times New Roman" w:hAnsi="Times New Roman" w:cs="Times New Roman"/>
          <w:sz w:val="24"/>
          <w:szCs w:val="28"/>
        </w:rPr>
        <w:t xml:space="preserve"> UKS yapılmayan grupta SVC VTI, SVC çap ve SVC akım değerleri ile anne ve bebek değişkenleri arasındaki ilişki …</w:t>
      </w:r>
      <w:r>
        <w:rPr>
          <w:rFonts w:ascii="Times New Roman" w:hAnsi="Times New Roman" w:cs="Times New Roman"/>
          <w:sz w:val="24"/>
          <w:szCs w:val="28"/>
        </w:rPr>
        <w:t>………………………………….............……...    28</w:t>
      </w:r>
      <w:r>
        <w:rPr>
          <w:rFonts w:ascii="Times New Roman" w:hAnsi="Times New Roman" w:cs="Times New Roman"/>
          <w:b/>
          <w:sz w:val="24"/>
          <w:szCs w:val="28"/>
        </w:rPr>
        <w:br w:type="page"/>
      </w:r>
    </w:p>
    <w:p w:rsidR="00DA057A" w:rsidRDefault="006737B9">
      <w:pPr>
        <w:rPr>
          <w:rFonts w:ascii="Times New Roman" w:hAnsi="Times New Roman" w:cs="Times New Roman"/>
          <w:b/>
          <w:sz w:val="24"/>
          <w:szCs w:val="28"/>
        </w:rPr>
      </w:pPr>
      <w:r>
        <w:rPr>
          <w:rFonts w:ascii="Times New Roman" w:hAnsi="Times New Roman" w:cs="Times New Roman"/>
          <w:b/>
          <w:sz w:val="28"/>
          <w:szCs w:val="28"/>
        </w:rPr>
        <w:lastRenderedPageBreak/>
        <w:t>1. GİRİŞ</w:t>
      </w:r>
    </w:p>
    <w:p w:rsidR="00DA057A" w:rsidRDefault="006737B9">
      <w:pPr>
        <w:spacing w:line="360" w:lineRule="auto"/>
        <w:ind w:firstLine="708"/>
        <w:rPr>
          <w:rFonts w:ascii="Times New Roman" w:hAnsi="Times New Roman" w:cs="Times New Roman"/>
          <w:sz w:val="24"/>
          <w:szCs w:val="28"/>
        </w:rPr>
      </w:pPr>
      <w:r>
        <w:rPr>
          <w:rFonts w:ascii="Times New Roman" w:hAnsi="Times New Roman" w:cs="Times New Roman"/>
          <w:sz w:val="24"/>
          <w:szCs w:val="28"/>
        </w:rPr>
        <w:t xml:space="preserve">Doğum sonrası göbek bağının bağlanmasında en uygun zamanlama ile ilgili öneriler ilk çağlardan itibaren farklılıklar göstermiştir ve bu konu günümüzde de hala çokca araştırılan ve tartışılan bir konudur. </w:t>
      </w:r>
    </w:p>
    <w:p w:rsidR="00DA057A" w:rsidRDefault="006737B9">
      <w:pPr>
        <w:spacing w:line="360" w:lineRule="auto"/>
        <w:ind w:firstLine="708"/>
        <w:rPr>
          <w:rFonts w:ascii="Times New Roman" w:hAnsi="Times New Roman" w:cs="Times New Roman"/>
          <w:color w:val="4F81BD" w:themeColor="accent1"/>
          <w:sz w:val="24"/>
          <w:szCs w:val="28"/>
        </w:rPr>
      </w:pPr>
      <w:r>
        <w:rPr>
          <w:rFonts w:ascii="Times New Roman" w:hAnsi="Times New Roman" w:cs="Times New Roman"/>
          <w:sz w:val="24"/>
          <w:szCs w:val="28"/>
        </w:rPr>
        <w:t>Yir</w:t>
      </w:r>
      <w:r>
        <w:rPr>
          <w:rFonts w:ascii="Times New Roman" w:hAnsi="Times New Roman" w:cs="Times New Roman"/>
          <w:sz w:val="24"/>
          <w:szCs w:val="28"/>
        </w:rPr>
        <w:t>minci yüzyılın ilk dekadlarına kadar gebe kadınların çoğu ebeler eşliğinde evde doğum yapmışlardır ve bu doğumlarda genel yaklaşım doğumdan bir süre geçtikten sonra  ya da göbek bağındaki atım hissi bittikten sonra göbek bağını kesme şeklinde olmuştur. Kad</w:t>
      </w:r>
      <w:r>
        <w:rPr>
          <w:rFonts w:ascii="Times New Roman" w:hAnsi="Times New Roman" w:cs="Times New Roman"/>
          <w:sz w:val="24"/>
          <w:szCs w:val="28"/>
        </w:rPr>
        <w:t>ın doğum ve yenidoğan bakımındaki gelişmelerle çoğu kadın hastane doğumlarına yönelmiştir ve 1960’larda postpartum hemorajileri azaltma ve plasental retansiyonu önleme amacı ile doğumun üçüncü evresinin aktif yönetimi pratiği geliştirilmiştir. Ancak sebebi</w:t>
      </w:r>
      <w:r>
        <w:rPr>
          <w:rFonts w:ascii="Times New Roman" w:hAnsi="Times New Roman" w:cs="Times New Roman"/>
          <w:sz w:val="24"/>
          <w:szCs w:val="28"/>
        </w:rPr>
        <w:t xml:space="preserve"> tam olarak anlaşılamamakla birlikte EKK işlemi doğumun üçüncü evresinin yönetiminde bir rutin haline gelmiştir. Resüsitasyonda geç kalma endişesi ile bebeği doğum odasında hazır bulunan pediatriste hızlıca teslim etme isteği bu duruma katkı sağlamış gibi </w:t>
      </w:r>
      <w:r>
        <w:rPr>
          <w:rFonts w:ascii="Times New Roman" w:hAnsi="Times New Roman" w:cs="Times New Roman"/>
          <w:sz w:val="24"/>
          <w:szCs w:val="28"/>
        </w:rPr>
        <w:t>görünmektedir. Buna rağmen bazı uzmanlar EKK’nin fizyolojik bir temelinin olmadığını ve anne ile bebeğe faydasının gösterilemediğini savunmaktadır (10).</w:t>
      </w:r>
    </w:p>
    <w:p w:rsidR="00DA057A" w:rsidRDefault="006737B9">
      <w:pPr>
        <w:spacing w:line="360" w:lineRule="auto"/>
        <w:ind w:firstLine="708"/>
        <w:rPr>
          <w:rFonts w:ascii="Times New Roman" w:hAnsi="Times New Roman" w:cs="Times New Roman"/>
          <w:sz w:val="24"/>
          <w:szCs w:val="28"/>
        </w:rPr>
      </w:pPr>
      <w:r>
        <w:rPr>
          <w:rFonts w:ascii="Times New Roman" w:hAnsi="Times New Roman" w:cs="Times New Roman"/>
          <w:sz w:val="24"/>
          <w:szCs w:val="28"/>
        </w:rPr>
        <w:t>Yöntem olarak EKK pratikte yaygın olarak kullanılsa da doğum ile kord klemplenmesi arasındaki sürede be</w:t>
      </w:r>
      <w:r>
        <w:rPr>
          <w:rFonts w:ascii="Times New Roman" w:hAnsi="Times New Roman" w:cs="Times New Roman"/>
          <w:sz w:val="24"/>
          <w:szCs w:val="28"/>
        </w:rPr>
        <w:t>beğe geçen kan hacmi olarak tanımlanan ‘plasental transfüzyon’ miktarını artırmak amacıyla uygulanan alternatif yöntemler de mevcuttur. Geç kord klempleme (GKK) ve UKS adı verilen bu yöntemlerin term ve preterm bebeklerdeki olumlu etkileri çok sayıda çalış</w:t>
      </w:r>
      <w:r>
        <w:rPr>
          <w:rFonts w:ascii="Times New Roman" w:hAnsi="Times New Roman" w:cs="Times New Roman"/>
          <w:sz w:val="24"/>
          <w:szCs w:val="28"/>
        </w:rPr>
        <w:t>ma ile ortaya konmuştur (10).</w:t>
      </w:r>
    </w:p>
    <w:p w:rsidR="00DA057A" w:rsidRDefault="006737B9">
      <w:pPr>
        <w:spacing w:line="360" w:lineRule="auto"/>
        <w:ind w:firstLine="708"/>
        <w:rPr>
          <w:rFonts w:ascii="Times New Roman" w:hAnsi="Times New Roman" w:cs="Times New Roman"/>
          <w:color w:val="4F81BD" w:themeColor="accent1"/>
          <w:sz w:val="24"/>
          <w:szCs w:val="28"/>
        </w:rPr>
      </w:pPr>
      <w:r>
        <w:rPr>
          <w:rFonts w:ascii="Times New Roman" w:hAnsi="Times New Roman" w:cs="Times New Roman"/>
          <w:sz w:val="24"/>
          <w:szCs w:val="28"/>
        </w:rPr>
        <w:t>Yenidoğanlarda kardiyak output ve damar akımlarının Doppler ultrason kullanılarak ölçümü iyi tanımlanmış ve sıkça kullanılan güvenilir bir yöntemdir (48-50). Sağ ventrikül outputu (RVO) ve sol ventrikül outputu (LVO) Doppler e</w:t>
      </w:r>
      <w:r>
        <w:rPr>
          <w:rFonts w:ascii="Times New Roman" w:hAnsi="Times New Roman" w:cs="Times New Roman"/>
          <w:sz w:val="24"/>
          <w:szCs w:val="28"/>
        </w:rPr>
        <w:t>kokardiyografi ile değerlendirilebilir (49,77) ancak özellikle doğum sonrası adaptasyon döneminin erken safhalarında fetal yolaklardan devam eden şantlar nedeniyle her iki parametre de gerçek sistemik perfüzyonu yansıtmamaktadır (87,88). Bu problemin çözüm</w:t>
      </w:r>
      <w:r>
        <w:rPr>
          <w:rFonts w:ascii="Times New Roman" w:hAnsi="Times New Roman" w:cs="Times New Roman"/>
          <w:sz w:val="24"/>
          <w:szCs w:val="28"/>
        </w:rPr>
        <w:t>ü amacıyla Kluckow ve Evans preterm bebekler üzerinde superior vena cava (SVC) akımını ölçmeye yönelik yeni bir teknik tanımlamışlardır (14).</w:t>
      </w:r>
    </w:p>
    <w:p w:rsidR="00DA057A" w:rsidRDefault="006737B9">
      <w:pPr>
        <w:spacing w:line="360" w:lineRule="auto"/>
        <w:rPr>
          <w:rFonts w:ascii="Times New Roman" w:hAnsi="Times New Roman" w:cs="Times New Roman"/>
          <w:color w:val="FF0000"/>
          <w:sz w:val="24"/>
          <w:szCs w:val="28"/>
        </w:rPr>
      </w:pPr>
      <w:r>
        <w:rPr>
          <w:rFonts w:ascii="Times New Roman" w:hAnsi="Times New Roman" w:cs="Times New Roman"/>
          <w:sz w:val="24"/>
          <w:szCs w:val="28"/>
        </w:rPr>
        <w:tab/>
      </w:r>
      <w:r>
        <w:rPr>
          <w:rFonts w:ascii="Times New Roman" w:hAnsi="Times New Roman" w:cs="Times New Roman"/>
          <w:sz w:val="24"/>
          <w:szCs w:val="28"/>
        </w:rPr>
        <w:t xml:space="preserve">Baş, kol ve beynin venöz sisteminin drenajını sağlayan ve sağ ile sol brakiosefalik venlerin birleşmesi ile oluşan SVC yaklaşık %80’i beyinden olmak üzere üst gövdeden gelen kan akımını taşımaktadır. Bu nedenle fetal şantlardan da etkilenmeyen SVC akım </w:t>
      </w:r>
      <w:r>
        <w:rPr>
          <w:rFonts w:ascii="Times New Roman" w:hAnsi="Times New Roman" w:cs="Times New Roman"/>
          <w:sz w:val="24"/>
          <w:szCs w:val="28"/>
        </w:rPr>
        <w:lastRenderedPageBreak/>
        <w:t>ölç</w:t>
      </w:r>
      <w:r>
        <w:rPr>
          <w:rFonts w:ascii="Times New Roman" w:hAnsi="Times New Roman" w:cs="Times New Roman"/>
          <w:sz w:val="24"/>
          <w:szCs w:val="28"/>
        </w:rPr>
        <w:t>ümü serebral perfüzyonun iyi bir göstergesi olarak kabul edilmektedir (14). Biz de bu çalışmamızda SVC akım ölçümü tekniğini kullanarak term bebeklerde UKS ile oluşabilecek hemodinamik değişiklikleri değerlendirmeyi planladık.</w:t>
      </w: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sz w:val="28"/>
          <w:szCs w:val="28"/>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8"/>
          <w:szCs w:val="24"/>
        </w:rPr>
        <w:lastRenderedPageBreak/>
        <w:t xml:space="preserve">2. GENEL </w:t>
      </w:r>
      <w:r>
        <w:rPr>
          <w:rFonts w:ascii="Times New Roman" w:hAnsi="Times New Roman" w:cs="Times New Roman"/>
          <w:b/>
          <w:sz w:val="28"/>
          <w:szCs w:val="24"/>
        </w:rPr>
        <w:t>BİLGİLER</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4"/>
          <w:szCs w:val="24"/>
        </w:rPr>
        <w:t>2.1 Plasenta ve göbek kordonu</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8"/>
          <w:szCs w:val="24"/>
        </w:rPr>
        <w:tab/>
      </w:r>
      <w:r>
        <w:rPr>
          <w:rFonts w:ascii="Times New Roman" w:hAnsi="Times New Roman" w:cs="Times New Roman"/>
          <w:sz w:val="24"/>
          <w:szCs w:val="24"/>
        </w:rPr>
        <w:t>Fertilizasyondan kısa bir süre sonra fallop tüpünün ampuller kısmında fertilize ovum ya da zigot bölünmeye başlar ve oluşan hücre topu ‘morula’ olarak adlandırılır. Fertilizasyonun dördüncü gününde morula uterusa gir</w:t>
      </w:r>
      <w:r>
        <w:rPr>
          <w:rFonts w:ascii="Times New Roman" w:hAnsi="Times New Roman" w:cs="Times New Roman"/>
          <w:sz w:val="24"/>
          <w:szCs w:val="24"/>
        </w:rPr>
        <w:t xml:space="preserve">diği zaman orta kısmında kistik bir alan şekillenir ve artık ‘blastokist’ olarak isimlendirilir. Blastokist fertilizasyonun yedinci gününde endometriyuma implante olur. Blastokist iki komponente sahiptir: embriyonun gelişeceği iç hücre kitlesi ve plasenta </w:t>
      </w:r>
      <w:r>
        <w:rPr>
          <w:rFonts w:ascii="Times New Roman" w:hAnsi="Times New Roman" w:cs="Times New Roman"/>
          <w:sz w:val="24"/>
          <w:szCs w:val="24"/>
        </w:rPr>
        <w:t>ile fetal membranların oluşacağı dış hücre tabakasıdır. Dış hücre tabakası yani trofoblastlar desidua basalis seviyesinden endometriyuma invaze olurlar. Bu şekilde aynı zamanda maternal damarlara da invazyon gelişmiş olur. Trofoblastlar villusları oluştura</w:t>
      </w:r>
      <w:r>
        <w:rPr>
          <w:rFonts w:ascii="Times New Roman" w:hAnsi="Times New Roman" w:cs="Times New Roman"/>
          <w:sz w:val="24"/>
          <w:szCs w:val="24"/>
        </w:rPr>
        <w:t>rak maternal damara girdiği zaman bu damarlar laküner bir şekle dönüşerek gebelik ürünü için gerekli besin ve maddelerin teminini sağlar.</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Gebelik term zamana ulaştığında normal bir plasenta uterusun yaklaşık üçte bir iç kısmını kapsar ve 2-3cm kalınlığında</w:t>
      </w:r>
      <w:r>
        <w:rPr>
          <w:rFonts w:ascii="Times New Roman" w:hAnsi="Times New Roman" w:cs="Times New Roman"/>
          <w:sz w:val="24"/>
          <w:szCs w:val="24"/>
        </w:rPr>
        <w:t>, 15-20cm çapında yassı dairesel bir disk görünümünde olan term dönem plasentanın ağırlığı da 500 gram kadardır. Fertilizasyonun 19. gününde tersiyer villusların oluşması ile plasenta ve embriyo arasında direk damarsal bağlantı gelişir. Umbilikal dolaşımın</w:t>
      </w:r>
      <w:r>
        <w:rPr>
          <w:rFonts w:ascii="Times New Roman" w:hAnsi="Times New Roman" w:cs="Times New Roman"/>
          <w:sz w:val="24"/>
          <w:szCs w:val="24"/>
        </w:rPr>
        <w:t xml:space="preserve"> belirginleşmesi ise 5½. haftada olur. Fetustan çıkan umbilikal arterler plasentaya ulaştıktan sonra plasentanın fetal yüzünü kaplayacak şekilde tekrarlayan defalarda kollara ayrılır ve son oluşan terminal arterler kotiledonlara penetre olduktan sonra kapi</w:t>
      </w:r>
      <w:r>
        <w:rPr>
          <w:rFonts w:ascii="Times New Roman" w:hAnsi="Times New Roman" w:cs="Times New Roman"/>
          <w:sz w:val="24"/>
          <w:szCs w:val="24"/>
        </w:rPr>
        <w:t>ller yataklara dönüşür. Bu sayede tersiyer villuslar tarafından gaz ve metabolit değişimi yapılmasını sağlayacak ortam oluşturulmuş olur. Bu kapillerler daha sonra umbilikal venöz sistemin kollarını oluşturacak şekilde yeniden düzenlenir. Umbilikal venöz s</w:t>
      </w:r>
      <w:r>
        <w:rPr>
          <w:rFonts w:ascii="Times New Roman" w:hAnsi="Times New Roman" w:cs="Times New Roman"/>
          <w:sz w:val="24"/>
          <w:szCs w:val="24"/>
        </w:rPr>
        <w:t>istem oksijene kanı fetusa geri taşır [Şekil 2.1].</w:t>
      </w:r>
    </w:p>
    <w:p w:rsidR="00DA057A" w:rsidRDefault="006737B9">
      <w:pPr>
        <w:spacing w:line="360" w:lineRule="auto"/>
        <w:ind w:firstLine="708"/>
        <w:rPr>
          <w:rFonts w:ascii="Times New Roman" w:hAnsi="Times New Roman" w:cs="Times New Roman"/>
          <w:noProof/>
          <w:sz w:val="24"/>
          <w:szCs w:val="24"/>
        </w:rPr>
      </w:pPr>
      <w:r>
        <w:rPr>
          <w:rFonts w:ascii="Times New Roman" w:hAnsi="Times New Roman" w:cs="Times New Roman"/>
          <w:sz w:val="24"/>
          <w:szCs w:val="24"/>
        </w:rPr>
        <w:t>Gelişen embriyo ya da fetusla plasenta arasındaki bağlantıyı sağlayan yapı göbek kordonu olarak tanımlanır. Normal göbek bağı Wharton’s jeli içerisinde gömülü bulunan iki umbilikal arter ve bir umbilikal v</w:t>
      </w:r>
      <w:r>
        <w:rPr>
          <w:rFonts w:ascii="Times New Roman" w:hAnsi="Times New Roman" w:cs="Times New Roman"/>
          <w:sz w:val="24"/>
          <w:szCs w:val="24"/>
        </w:rPr>
        <w:t>enden oluşur. Termlerde 30-90 cm uzunluğunda, 1-2 cm çapında ve ortalama 40 gram ağırlığındadır. Wharton’s jeli içerisindeki damarların bükülmesini, basılanmasını ve torsiyonunu önleyerek anne ile fetus arasındaki dolaşımın devamlılığını sağlar (17,18).</w:t>
      </w:r>
    </w:p>
    <w:p w:rsidR="00DA057A" w:rsidRDefault="006737B9">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738C09C" wp14:editId="1741EA2E">
            <wp:extent cx="4645025" cy="3108960"/>
            <wp:effectExtent l="19050" t="0" r="3175" b="0"/>
            <wp:docPr id="3" name="Resim 33" descr="C:\Users\user\Desktop\tekin\TEKİN UCM\Kaynaklar\plase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user\Desktop\tekin\TEKİN UCM\Kaynaklar\plasenta.jpg"/>
                    <pic:cNvPicPr>
                      <a:picLocks noChangeAspect="1" noChangeArrowheads="1"/>
                    </pic:cNvPicPr>
                  </pic:nvPicPr>
                  <pic:blipFill>
                    <a:blip r:embed="rId10" cstate="print"/>
                    <a:srcRect/>
                    <a:stretch>
                      <a:fillRect/>
                    </a:stretch>
                  </pic:blipFill>
                  <pic:spPr bwMode="auto">
                    <a:xfrm>
                      <a:off x="0" y="0"/>
                      <a:ext cx="4645025" cy="3108960"/>
                    </a:xfrm>
                    <a:prstGeom prst="rect">
                      <a:avLst/>
                    </a:prstGeom>
                    <a:noFill/>
                    <a:ln w="9525">
                      <a:noFill/>
                      <a:miter lim="800000"/>
                      <a:headEnd/>
                      <a:tailEnd/>
                    </a:ln>
                  </pic:spPr>
                </pic:pic>
              </a:graphicData>
            </a:graphic>
          </wp:inline>
        </w:drawing>
      </w:r>
    </w:p>
    <w:p w:rsidR="00DA057A" w:rsidRDefault="00DA057A">
      <w:pPr>
        <w:rPr>
          <w:rFonts w:ascii="Times New Roman" w:hAnsi="Times New Roman" w:cs="Times New Roman"/>
          <w:sz w:val="24"/>
          <w:szCs w:val="24"/>
        </w:rPr>
      </w:pPr>
    </w:p>
    <w:p w:rsidR="00DA057A" w:rsidRDefault="006737B9">
      <w:pPr>
        <w:rPr>
          <w:rFonts w:ascii="Times New Roman" w:hAnsi="Times New Roman" w:cs="Times New Roman"/>
          <w:sz w:val="24"/>
          <w:szCs w:val="24"/>
        </w:rPr>
      </w:pPr>
      <w:r>
        <w:rPr>
          <w:rFonts w:ascii="Times New Roman" w:hAnsi="Times New Roman" w:cs="Times New Roman"/>
          <w:sz w:val="24"/>
          <w:szCs w:val="24"/>
        </w:rPr>
        <w:t>Şekil 2.1 Plasental dolaşım</w:t>
      </w:r>
    </w:p>
    <w:p w:rsidR="00DA057A" w:rsidRDefault="006737B9">
      <w:pPr>
        <w:rPr>
          <w:rFonts w:ascii="Times New Roman" w:hAnsi="Times New Roman" w:cs="Times New Roman"/>
          <w:sz w:val="20"/>
          <w:szCs w:val="24"/>
        </w:rPr>
      </w:pPr>
      <w:r>
        <w:rPr>
          <w:rFonts w:ascii="Times New Roman" w:hAnsi="Times New Roman" w:cs="Times New Roman"/>
          <w:sz w:val="20"/>
          <w:szCs w:val="24"/>
        </w:rPr>
        <w:t>(Carroll PD. Umbilical Cord Blood—An Untapped Resource Strategies to Decrease Early Red Blood Cell Transfusions and Improve Neonatal Outcomes Clin Perinatol 42 (2015):541–556)</w:t>
      </w:r>
    </w:p>
    <w:p w:rsidR="00DA057A" w:rsidRDefault="00DA057A">
      <w:pPr>
        <w:rPr>
          <w:rFonts w:ascii="Times New Roman" w:hAnsi="Times New Roman" w:cs="Times New Roman"/>
          <w:color w:val="FF0000"/>
          <w:sz w:val="20"/>
          <w:szCs w:val="24"/>
        </w:rPr>
      </w:pPr>
    </w:p>
    <w:p w:rsidR="00DA057A" w:rsidRDefault="006737B9">
      <w:pPr>
        <w:rPr>
          <w:rFonts w:ascii="Times New Roman" w:hAnsi="Times New Roman" w:cs="Times New Roman"/>
          <w:sz w:val="24"/>
          <w:szCs w:val="24"/>
        </w:rPr>
      </w:pPr>
      <w:r>
        <w:rPr>
          <w:rFonts w:ascii="Times New Roman" w:hAnsi="Times New Roman" w:cs="Times New Roman"/>
          <w:b/>
          <w:sz w:val="24"/>
          <w:szCs w:val="24"/>
        </w:rPr>
        <w:t>2.2 Fetal dolaşım</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8"/>
          <w:szCs w:val="24"/>
        </w:rPr>
        <w:tab/>
      </w:r>
      <w:r>
        <w:rPr>
          <w:rFonts w:ascii="Times New Roman" w:hAnsi="Times New Roman" w:cs="Times New Roman"/>
          <w:sz w:val="24"/>
          <w:szCs w:val="24"/>
        </w:rPr>
        <w:t xml:space="preserve">Fertilizasyonun dokuzuncu haftasının sonunda fetal kalp ve dolaşım sisteminin şekillenmesi tamamlanır. Fetal kalp foramen ovale (FO) aracılığı ile bağlantılı olan iki atriyum ve septasyonu tamamlanmış iki ventrikül olmak üzere dört odacıktan oluşur. Doğum </w:t>
      </w:r>
      <w:r>
        <w:rPr>
          <w:rFonts w:ascii="Times New Roman" w:hAnsi="Times New Roman" w:cs="Times New Roman"/>
          <w:sz w:val="24"/>
          <w:szCs w:val="24"/>
        </w:rPr>
        <w:t>öncesinde plasenta fetal dolaşımın çok önemli bir parçasını oluşturmaktadır. Toplam fetal kan hacminin %50’si plasentada bulunmaktadır. Fetusta sistemik kardiyak output LVO ve RVO’nun birleşiminden oluşur. Ancak sağ ventrikülün katılımı daha yüksek orandad</w:t>
      </w:r>
      <w:r>
        <w:rPr>
          <w:rFonts w:ascii="Times New Roman" w:hAnsi="Times New Roman" w:cs="Times New Roman"/>
          <w:sz w:val="24"/>
          <w:szCs w:val="24"/>
        </w:rPr>
        <w:t>ır (yaklaşık %65).  Bu katkı ana pulmoner arterden duktus arteriozus (DA) aracılığıyla inen aortaya uzanan ark vasıtasıyla olmaktadır. Aortik ark akımının yaklaşık %60’ı beyin ve boyun damarlarını, kalan kısım da duktal akım ile karışarak alt gövdeyi besle</w:t>
      </w:r>
      <w:r>
        <w:rPr>
          <w:rFonts w:ascii="Times New Roman" w:hAnsi="Times New Roman" w:cs="Times New Roman"/>
          <w:sz w:val="24"/>
          <w:szCs w:val="24"/>
        </w:rPr>
        <w:t xml:space="preserve">mekte ardından da plasentaya dönmektedir. Plasentadan oksijenlenerek dönen kan umbilikal ven boyunca ilerler ve bu kanın %50’si duktus venozus (DV) aracılığı ile direkt olarak inferior vena cavaya (IVC), diğer %50’si ise portal venle birlikte kapiller bir </w:t>
      </w:r>
      <w:r>
        <w:rPr>
          <w:rFonts w:ascii="Times New Roman" w:hAnsi="Times New Roman" w:cs="Times New Roman"/>
          <w:sz w:val="24"/>
          <w:szCs w:val="24"/>
        </w:rPr>
        <w:t>sistemle karaciğere dağıldıktan sonra yeniden toplanarak hepatik ven aracılığıyla yine IVC’ya oradan da sağ atriyuma ulaşır. DV’tan gelen kan fetustan dönen sistemik kandan daha yüksek bir basınca maruz kalır ve bu basıncın etkisi ile oluşan akım nedeni il</w:t>
      </w:r>
      <w:r>
        <w:rPr>
          <w:rFonts w:ascii="Times New Roman" w:hAnsi="Times New Roman" w:cs="Times New Roman"/>
          <w:sz w:val="24"/>
          <w:szCs w:val="24"/>
        </w:rPr>
        <w:t xml:space="preserve">e </w:t>
      </w:r>
      <w:r>
        <w:rPr>
          <w:rFonts w:ascii="Times New Roman" w:hAnsi="Times New Roman" w:cs="Times New Roman"/>
          <w:sz w:val="24"/>
          <w:szCs w:val="24"/>
        </w:rPr>
        <w:lastRenderedPageBreak/>
        <w:t xml:space="preserve">plasentadan dönen oksijene kanın en az %25’i FO’den direk olarak sol atriyuma ve sistemik dolaşıma geçer. Geri kalan kısımla SVC’dan gelen kan karışarak triküspit kapaktan geçer ve sağ ventriküle ulaşır. Akciğerlere RVO’nun sadece %10’u ulaşmaktadır. Bu </w:t>
      </w:r>
      <w:r>
        <w:rPr>
          <w:rFonts w:ascii="Times New Roman" w:hAnsi="Times New Roman" w:cs="Times New Roman"/>
          <w:sz w:val="24"/>
          <w:szCs w:val="24"/>
        </w:rPr>
        <w:t>küçük miktar pulmoner venler aracılığı ile sol atriyuma döner ve FO aracılığı ile sağ atriyumdan gelen oksijene kanla karışır, daha sonra da sistemik dolaşıma geçer [Şekil 2.2].</w:t>
      </w:r>
    </w:p>
    <w:p w:rsidR="00DA057A" w:rsidRDefault="00DA057A">
      <w:pPr>
        <w:rPr>
          <w:rFonts w:ascii="Times New Roman" w:hAnsi="Times New Roman" w:cs="Times New Roman"/>
          <w:sz w:val="24"/>
          <w:szCs w:val="24"/>
        </w:rPr>
      </w:pPr>
    </w:p>
    <w:p w:rsidR="00DA057A" w:rsidRDefault="006737B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6C1A174" wp14:editId="5D5BC890">
            <wp:extent cx="3094355" cy="3986530"/>
            <wp:effectExtent l="19050" t="0" r="0" b="0"/>
            <wp:docPr id="36" name="Resim 36" descr="C:\Users\user\Desktop\tekin\TEKİN UCM\Kaynaklar\fetal dolaşı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user\Desktop\tekin\TEKİN UCM\Kaynaklar\fetal dolaşım.jpg"/>
                    <pic:cNvPicPr>
                      <a:picLocks noChangeAspect="1" noChangeArrowheads="1"/>
                    </pic:cNvPicPr>
                  </pic:nvPicPr>
                  <pic:blipFill>
                    <a:blip r:embed="rId11" cstate="print"/>
                    <a:srcRect/>
                    <a:stretch>
                      <a:fillRect/>
                    </a:stretch>
                  </pic:blipFill>
                  <pic:spPr bwMode="auto">
                    <a:xfrm>
                      <a:off x="0" y="0"/>
                      <a:ext cx="3094355" cy="3986530"/>
                    </a:xfrm>
                    <a:prstGeom prst="rect">
                      <a:avLst/>
                    </a:prstGeom>
                    <a:noFill/>
                    <a:ln w="9525">
                      <a:noFill/>
                      <a:miter lim="800000"/>
                      <a:headEnd/>
                      <a:tailEnd/>
                    </a:ln>
                  </pic:spPr>
                </pic:pic>
              </a:graphicData>
            </a:graphic>
          </wp:inline>
        </w:drawing>
      </w:r>
    </w:p>
    <w:p w:rsidR="00DA057A" w:rsidRDefault="00DA057A">
      <w:pPr>
        <w:rPr>
          <w:rFonts w:ascii="Times New Roman" w:hAnsi="Times New Roman" w:cs="Times New Roman"/>
          <w:sz w:val="24"/>
          <w:szCs w:val="24"/>
        </w:rPr>
      </w:pPr>
    </w:p>
    <w:p w:rsidR="00DA057A" w:rsidRDefault="006737B9">
      <w:pPr>
        <w:rPr>
          <w:rFonts w:ascii="Times New Roman" w:hAnsi="Times New Roman" w:cs="Times New Roman"/>
          <w:sz w:val="24"/>
          <w:szCs w:val="24"/>
        </w:rPr>
      </w:pPr>
      <w:r>
        <w:rPr>
          <w:rFonts w:ascii="Times New Roman" w:hAnsi="Times New Roman" w:cs="Times New Roman"/>
          <w:sz w:val="24"/>
          <w:szCs w:val="24"/>
        </w:rPr>
        <w:t>Şekil 2.2 Fetal dolaşım</w:t>
      </w:r>
    </w:p>
    <w:p w:rsidR="00DA057A" w:rsidRDefault="006737B9">
      <w:pPr>
        <w:rPr>
          <w:rFonts w:ascii="Times New Roman" w:hAnsi="Times New Roman" w:cs="Times New Roman"/>
          <w:sz w:val="20"/>
          <w:szCs w:val="24"/>
        </w:rPr>
      </w:pPr>
      <w:r>
        <w:rPr>
          <w:rFonts w:ascii="Times New Roman" w:hAnsi="Times New Roman" w:cs="Times New Roman"/>
          <w:sz w:val="20"/>
          <w:szCs w:val="24"/>
        </w:rPr>
        <w:t>(Gleason CA, Devaskar SU. Embryology and Physiolog</w:t>
      </w:r>
      <w:r>
        <w:rPr>
          <w:rFonts w:ascii="Times New Roman" w:hAnsi="Times New Roman" w:cs="Times New Roman"/>
          <w:sz w:val="20"/>
          <w:szCs w:val="24"/>
        </w:rPr>
        <w:t>y of the Cardiovascular System. Avery's Diseases of the Newborn Ninth Edition (Elsevier Saunders).  2012, P699-713.)</w:t>
      </w:r>
    </w:p>
    <w:p w:rsidR="00DA057A" w:rsidRDefault="00DA057A">
      <w:pPr>
        <w:rPr>
          <w:rFonts w:ascii="Times New Roman" w:hAnsi="Times New Roman" w:cs="Times New Roman"/>
          <w:sz w:val="24"/>
          <w:szCs w:val="24"/>
        </w:rPr>
      </w:pP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Doğum sonrası iki major faktör dolaşımdaki dönüşüme öncülük eder. Bunlar akciğerlerdeki ekspansiyon ile birlikte solunumun başlaması ve göbek bağının kesilmesidir. Sonuçta plasentadan gelen kanın kesilmesi ile IVC’dan sağ kalbe gelen akımda belirgin bir dü</w:t>
      </w:r>
      <w:r>
        <w:rPr>
          <w:rFonts w:ascii="Times New Roman" w:hAnsi="Times New Roman" w:cs="Times New Roman"/>
          <w:sz w:val="24"/>
          <w:szCs w:val="24"/>
        </w:rPr>
        <w:t xml:space="preserve">şüş yaşanırken, aynı zaman aralığında pulmoner dolaşım kapasitesinde ciddi bir artış oluşur. Böylece sağ atriyuma dönen akım azalırken sol atriyuma dönüş artar ve bu durum sol atriyumda basınç artışı ile sonuçlanır. Bu basınç </w:t>
      </w:r>
      <w:r>
        <w:rPr>
          <w:rFonts w:ascii="Times New Roman" w:hAnsi="Times New Roman" w:cs="Times New Roman"/>
          <w:sz w:val="24"/>
          <w:szCs w:val="24"/>
        </w:rPr>
        <w:lastRenderedPageBreak/>
        <w:t>FO’ye ait flebi atriyal duvara</w:t>
      </w:r>
      <w:r>
        <w:rPr>
          <w:rFonts w:ascii="Times New Roman" w:hAnsi="Times New Roman" w:cs="Times New Roman"/>
          <w:sz w:val="24"/>
          <w:szCs w:val="24"/>
        </w:rPr>
        <w:t xml:space="preserve"> karşı yükseltir ve buradan geçen volümü azaltırken interatriyal şantın yönünü de tersine çevirir. Böylelikle fetusun sahip olduğu geniş sağ sol şantlı FO doğumdan sonra sol sağ şant yapacak şekilde daha küçük bir açıklık olarak devamlılık gösterir. Daha b</w:t>
      </w:r>
      <w:r>
        <w:rPr>
          <w:rFonts w:ascii="Times New Roman" w:hAnsi="Times New Roman" w:cs="Times New Roman"/>
          <w:sz w:val="24"/>
          <w:szCs w:val="24"/>
        </w:rPr>
        <w:t>üyük çocuk ve erişkinlerin yaklaşık %20’sinde bu açıklık önemsiz düzeyde sol sağ şant yapacak şekilde sebat edebilir. Ayrıca doğumdan hemen sonra solunumun başlaması ile kandaki oksijen düzeyinin yükselmesinin sonucu olarak DA konstrikte olarak daralmaya b</w:t>
      </w:r>
      <w:r>
        <w:rPr>
          <w:rFonts w:ascii="Times New Roman" w:hAnsi="Times New Roman" w:cs="Times New Roman"/>
          <w:sz w:val="24"/>
          <w:szCs w:val="24"/>
        </w:rPr>
        <w:t>aşlar (fonksiyonel kapanma). Bu durum DA’un duvarında bulunan ve prostaglandin duyarlılığı olan düz kasların fonksiyonunun sonucudur. Fonksiyonel kapanmadan sonra kalıcı anatomik kapanma süreci düz kasların apoptozisi ve bağ dokunun proliferasyonu sonucund</w:t>
      </w:r>
      <w:r>
        <w:rPr>
          <w:rFonts w:ascii="Times New Roman" w:hAnsi="Times New Roman" w:cs="Times New Roman"/>
          <w:sz w:val="24"/>
          <w:szCs w:val="24"/>
        </w:rPr>
        <w:t xml:space="preserve">a tamalanır ve DA ligamentum arteriozus adı verilen fibröz bir bağa dönüşür. Benzer bir süreç DV’ta da daha yavaş olarak tamamlanır ve DV’un fibrozisle kapanmasıyla sonuçlanır. </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Embriyoda başlangıçta ana sistemik venöz drenaj kardinal venler aracılığı ile </w:t>
      </w:r>
      <w:r>
        <w:rPr>
          <w:rFonts w:ascii="Times New Roman" w:hAnsi="Times New Roman" w:cs="Times New Roman"/>
          <w:sz w:val="24"/>
          <w:szCs w:val="24"/>
        </w:rPr>
        <w:t>yapılır. Bu venlerden sağ anterior ve sağ ana kardinal venlerin maturasyon sürecinde dönüşümüyle SVC oluşmakta ve üst gövdenin venöz drenajında görev almaktadır (19).</w:t>
      </w:r>
    </w:p>
    <w:p w:rsidR="00DA057A" w:rsidRDefault="006737B9">
      <w:pPr>
        <w:spacing w:line="360" w:lineRule="auto"/>
        <w:rPr>
          <w:rFonts w:ascii="Times New Roman" w:hAnsi="Times New Roman" w:cs="Times New Roman"/>
          <w:b/>
          <w:szCs w:val="24"/>
        </w:rPr>
      </w:pPr>
      <w:r>
        <w:rPr>
          <w:rFonts w:ascii="Times New Roman" w:hAnsi="Times New Roman" w:cs="Times New Roman"/>
          <w:b/>
          <w:sz w:val="24"/>
          <w:szCs w:val="24"/>
        </w:rPr>
        <w:t>2.3 Doğum sonrası adaptasyon</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Fetusun yenidoğana dönüşümü insan yaşamında meydana gelen en</w:t>
      </w:r>
      <w:r>
        <w:rPr>
          <w:rFonts w:ascii="Times New Roman" w:hAnsi="Times New Roman" w:cs="Times New Roman"/>
          <w:sz w:val="24"/>
          <w:szCs w:val="24"/>
        </w:rPr>
        <w:t xml:space="preserve"> karmaşık fizyolojik adaptasyondur. Tüm organ sistemleri benzer seviyede bu dönüşüme dahil olsalar da en hızlı adaptasyon solunumun başlaması ile eş zamanlı olarak kardiyovasküler sistemde meydana gelen basınç ve akımlardaki değişimlerle oluşur. Doğumların</w:t>
      </w:r>
      <w:r>
        <w:rPr>
          <w:rFonts w:ascii="Times New Roman" w:hAnsi="Times New Roman" w:cs="Times New Roman"/>
          <w:sz w:val="24"/>
          <w:szCs w:val="24"/>
        </w:rPr>
        <w:t xml:space="preserve"> hastane ortamında yapılmasından önce bu dönüşüm yenidoğanın yaşayabilmesi için hızlı bir şekilde gerçekleşmek zorunda idi. Hastane doğumları bir yandan doğum sonrası adaptasyonda problem yaşayan bebeklere müdahale imkanı oluşturmuşken diğer yandan da seza</w:t>
      </w:r>
      <w:r>
        <w:rPr>
          <w:rFonts w:ascii="Times New Roman" w:hAnsi="Times New Roman" w:cs="Times New Roman"/>
          <w:sz w:val="24"/>
          <w:szCs w:val="24"/>
        </w:rPr>
        <w:t>ryan doğum sıklığında artış, doğum sancısı olmadan doğumun gerçekleşmesi, hızlı kord klempleme, anestezik ve analjezik maddelerin sık kullanımı gibi nedenlerle bu problemlerde artışa neden olmuştur. Bu durumun net sonucu doğum sonrası adaptasyon dönemi (po</w:t>
      </w:r>
      <w:r>
        <w:rPr>
          <w:rFonts w:ascii="Times New Roman" w:hAnsi="Times New Roman" w:cs="Times New Roman"/>
          <w:sz w:val="24"/>
          <w:szCs w:val="24"/>
        </w:rPr>
        <w:t>stnatal transition) sırasında yenidoğan bebeğe müdahale etme ihtiyacındaki artıştır (89).</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Doğum sonrası kardiyovasküler adaptasyona ilişkin bilgilerimizin çoğu hayvan çalışmalarından (özellikle koyun) elde edilmiştir. Kardiyovasküler sistemdeki değişimler </w:t>
      </w:r>
      <w:r>
        <w:rPr>
          <w:rFonts w:ascii="Times New Roman" w:hAnsi="Times New Roman" w:cs="Times New Roman"/>
          <w:sz w:val="24"/>
          <w:szCs w:val="24"/>
        </w:rPr>
        <w:t xml:space="preserve">doğumdan sonra düşük dirençli plasentanın ayrılmasına yanıt olarak meydana gelir. Başlıca değişiklikler kardiyak outputta artış ve fetal dolaşımdan erişkin tip dolaşıma </w:t>
      </w:r>
      <w:r>
        <w:rPr>
          <w:rFonts w:ascii="Times New Roman" w:hAnsi="Times New Roman" w:cs="Times New Roman"/>
          <w:sz w:val="24"/>
          <w:szCs w:val="24"/>
        </w:rPr>
        <w:lastRenderedPageBreak/>
        <w:t>dönüşümdür. Bazal metabolizmanın hızlanabilmesi, solunum işinin düzgün bir şekilde yapı</w:t>
      </w:r>
      <w:r>
        <w:rPr>
          <w:rFonts w:ascii="Times New Roman" w:hAnsi="Times New Roman" w:cs="Times New Roman"/>
          <w:sz w:val="24"/>
          <w:szCs w:val="24"/>
        </w:rPr>
        <w:t>labilmesi ve termogenezis için kardiyak outputta artışa ihtiyaç vardır. Terme yakın fetusta toplam ventriküler output yaklaşık 450ml/kg/dk iken bunun 2/3’sini sağ ventrikül 1/3’ini sol ventrikül ejeksiyonu oluşturur (90). Doğumdan sonra şantların kapanmaya</w:t>
      </w:r>
      <w:r>
        <w:rPr>
          <w:rFonts w:ascii="Times New Roman" w:hAnsi="Times New Roman" w:cs="Times New Roman"/>
          <w:sz w:val="24"/>
          <w:szCs w:val="24"/>
        </w:rPr>
        <w:t xml:space="preserve"> başlaması ile dolaşım sistemi adeta ‘paralel’ bir yapıdan ‘seri’ bir yapıya dönüşür ve RVO ile LVO eşitlenir. Kardiyak output her bir ventrikül için yaklaşık 400ml/kg/dk’ya yükselerek fetal dönemin iki katına kadar artar. Kardiyak outputtaki bu yükseliş ö</w:t>
      </w:r>
      <w:r>
        <w:rPr>
          <w:rFonts w:ascii="Times New Roman" w:hAnsi="Times New Roman" w:cs="Times New Roman"/>
          <w:sz w:val="24"/>
          <w:szCs w:val="24"/>
        </w:rPr>
        <w:t>zellikle akciğer, kalp, böbrek ve gastrointestinal sistem kanlanmasında artış sağlar (91). Bu duruma aracılık eden mekanizmalar kesin olarak bilinmese de vazoaktif hormonların (katekolaminler, renin-anjiotensin sistemi, vazopressin ve tiroid hormonları) ve</w:t>
      </w:r>
      <w:r>
        <w:rPr>
          <w:rFonts w:ascii="Times New Roman" w:hAnsi="Times New Roman" w:cs="Times New Roman"/>
          <w:sz w:val="24"/>
          <w:szCs w:val="24"/>
        </w:rPr>
        <w:t xml:space="preserve"> kortizolün artışı kardiyak fonksiyonlar ile kan basıncının desteklenmesine katkıda bulunmaktadır (90). Plasental transfüzyon yöntemleri ile daha yüksek pulmoner ve sistemik vazodilatasyon, ikincil olarak da daha iyi perfüzyon sağlandığının ortaya konmuş o</w:t>
      </w:r>
      <w:r>
        <w:rPr>
          <w:rFonts w:ascii="Times New Roman" w:hAnsi="Times New Roman" w:cs="Times New Roman"/>
          <w:sz w:val="24"/>
          <w:szCs w:val="24"/>
        </w:rPr>
        <w:t>lması bu açıdan önemlidir (102,103). Bu yöntemler uygulanarak doğum sonrası adaptasyon sürecinde organ perfüzyon ve kanlanmasına katkı sağlanmış olunur. Bu sayede özellikle prematüre bebeklerde doğum sonrası adaptasyon mekanizmalarının sorunsuz bir şekilde</w:t>
      </w:r>
      <w:r>
        <w:rPr>
          <w:rFonts w:ascii="Times New Roman" w:hAnsi="Times New Roman" w:cs="Times New Roman"/>
          <w:sz w:val="24"/>
          <w:szCs w:val="24"/>
        </w:rPr>
        <w:t xml:space="preserve"> ilerlemesine yardımcı olunabilinir.</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2.4 Yenidoğanda kardiyovasküler sistem değerlendirmesi</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2.4.1 Kardiyak outputun düzenlenmesi ve belirleyici faktörler</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Kardiyak output; atım hacmi ile kalp hızının ürünüdür ve kalbe dönen kan miktarı (ön yük), miyokardiy</w:t>
      </w:r>
      <w:r>
        <w:rPr>
          <w:rFonts w:ascii="Times New Roman" w:hAnsi="Times New Roman" w:cs="Times New Roman"/>
          <w:sz w:val="24"/>
          <w:szCs w:val="24"/>
        </w:rPr>
        <w:t xml:space="preserve">al kasılma gücü ve kalbin pompalamak zorunda olduğu kana karşı oluşan direnç (ard yük) tarafından belirlenir. Ancak önemli bir nokta ard yük ile vasküler direncin birbiri yerine kullanılamayacağıdır. Ard yük daha ziyade kalbin kasılma boyunca karşılaştığı </w:t>
      </w:r>
      <w:r>
        <w:rPr>
          <w:rFonts w:ascii="Times New Roman" w:hAnsi="Times New Roman" w:cs="Times New Roman"/>
          <w:sz w:val="24"/>
          <w:szCs w:val="24"/>
        </w:rPr>
        <w:t xml:space="preserve">yük ya da güç olarak tanımlanır ve santral damar direncinden, periferal damar yatağı direncinden, ventrikül kütlesinden ve kanın durağanlığından etkilenir. Eğer miyokardiyal fonksiyon normalse kardiyak output sadece ‘ön yük’ ve ‘ard yük’e bağlıdır. Bu iki </w:t>
      </w:r>
      <w:r>
        <w:rPr>
          <w:rFonts w:ascii="Times New Roman" w:hAnsi="Times New Roman" w:cs="Times New Roman"/>
          <w:sz w:val="24"/>
          <w:szCs w:val="24"/>
        </w:rPr>
        <w:t>parametre arasındaki ilişki ‘Starling eğrisi’nde açıklandığı şekilde ilerler (93).</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Anlaşılacağı üzere düşük kardiyak output ve bunun sonucunda oluşan düşük sistemik kan akımı üç belirleyici faktörün farklı kombinasyonları sonucunda meydana gelebilir. Bunl</w:t>
      </w:r>
      <w:r>
        <w:rPr>
          <w:rFonts w:ascii="Times New Roman" w:hAnsi="Times New Roman" w:cs="Times New Roman"/>
          <w:sz w:val="24"/>
          <w:szCs w:val="24"/>
        </w:rPr>
        <w:t xml:space="preserve">ar düşük kardiyak ön yük, kötü miyokardiyal kasılma ve yüksek kardiyak ard yüktür. Ön yükteki azalma atım hacminin azalmasına öncülük eder ve bu durum effektif dolaşan kan hacmi düşüklüğünün en sık sebebidir. Bu azalmanın başlıca nedenleri </w:t>
      </w:r>
      <w:r>
        <w:rPr>
          <w:rFonts w:ascii="Times New Roman" w:hAnsi="Times New Roman" w:cs="Times New Roman"/>
          <w:sz w:val="24"/>
          <w:szCs w:val="24"/>
        </w:rPr>
        <w:lastRenderedPageBreak/>
        <w:t>kanamayı takiben</w:t>
      </w:r>
      <w:r>
        <w:rPr>
          <w:rFonts w:ascii="Times New Roman" w:hAnsi="Times New Roman" w:cs="Times New Roman"/>
          <w:sz w:val="24"/>
          <w:szCs w:val="24"/>
        </w:rPr>
        <w:t xml:space="preserve"> gelişen dolaşan kan hacminde azalma (mutlak hipovolemi), aşırı vazodilatasyona bağlı dolaşan hacmin vasküler aralık için yetersiz kalması veya lusitropların uygulanmasına bağlı gelişen yan etkilerdir (rölatif hipovolemi). Zamanlamadan bağımsız olarak dola</w:t>
      </w:r>
      <w:r>
        <w:rPr>
          <w:rFonts w:ascii="Times New Roman" w:hAnsi="Times New Roman" w:cs="Times New Roman"/>
          <w:sz w:val="24"/>
          <w:szCs w:val="24"/>
        </w:rPr>
        <w:t>şan kan hacminin yaklaşık %75’i her zaman venöz sistemde bulunur bu yüzden venöz kapasitede artışa neden olan anlamlı venodilatasyon rölatif hipovolemi gelişimine neden olur. Her bir spontan solunum sonucu oluşan negatif intratorasik basınç ön yükte artışa</w:t>
      </w:r>
      <w:r>
        <w:rPr>
          <w:rFonts w:ascii="Times New Roman" w:hAnsi="Times New Roman" w:cs="Times New Roman"/>
          <w:sz w:val="24"/>
          <w:szCs w:val="24"/>
        </w:rPr>
        <w:t xml:space="preserve"> neden olurken pozitif basınçlı ventilasyon sonucu meydana gelen pozitif intratorasik basınç da venöz dönüşü bunun sonucu olarak da ön yük ve kardiyak outputu azaltır (94,95).</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Miyokardiyal kasılma gücü dolum hacmi ve basıncına, ayrıca miyokard matürite ve</w:t>
      </w:r>
      <w:r>
        <w:rPr>
          <w:rFonts w:ascii="Times New Roman" w:hAnsi="Times New Roman" w:cs="Times New Roman"/>
          <w:sz w:val="24"/>
          <w:szCs w:val="24"/>
        </w:rPr>
        <w:t xml:space="preserve"> bütünlüğüne bağlıdır. Bu nedenle ön yükteki azalmanın (hipovolemi, kardiyak aritmi) yanısıra prematürite (özellikle ileri derecede prematürite), hipoksik infarkt ve enfeksiyon ajanları (viral ya da bakteriyel) gibi nedenlerin hepsi miyokardın kasılma yete</w:t>
      </w:r>
      <w:r>
        <w:rPr>
          <w:rFonts w:ascii="Times New Roman" w:hAnsi="Times New Roman" w:cs="Times New Roman"/>
          <w:sz w:val="24"/>
          <w:szCs w:val="24"/>
        </w:rPr>
        <w:t>neğini olumsuz etkileyerek kardiyak outputta düşüşe neden olabilir (96).</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Eğer kardiyak ard yük çok yüksekse miyokardın pompalama yeteneği artmış direnç karşısında yetersiz kalabilir ve kardiyak output düşebilir (97).  Böyle bir ard yük artışı düşük direnç</w:t>
      </w:r>
      <w:r>
        <w:rPr>
          <w:rFonts w:ascii="Times New Roman" w:hAnsi="Times New Roman" w:cs="Times New Roman"/>
          <w:sz w:val="24"/>
          <w:szCs w:val="24"/>
        </w:rPr>
        <w:t>li plasental dolaşımın ayrılmasıyla birlikte hızlı postanatal adaptasyonun geliştiği periyotta endojen katekolaminlerin salınımı ile ilişkili olarak ortaya çıkar. Ard yükte benzer yükseliş hipovolemi, hipotermi ve kardiyovasküler adrenoreseptör yanıtı norm</w:t>
      </w:r>
      <w:r>
        <w:rPr>
          <w:rFonts w:ascii="Times New Roman" w:hAnsi="Times New Roman" w:cs="Times New Roman"/>
          <w:sz w:val="24"/>
          <w:szCs w:val="24"/>
        </w:rPr>
        <w:t>al olan hastada uygunsuz bir şekilde yüksek dozda vazopressör-inotropların kullanımı ile de görülür. Yüksek ard yük her iki ventrikülü de etkileyebilir ve eğer ventriküllerden birinin outputu düşerse bu durum özellikle fetal kanallar kapalı olduğu zaman di</w:t>
      </w:r>
      <w:r>
        <w:rPr>
          <w:rFonts w:ascii="Times New Roman" w:hAnsi="Times New Roman" w:cs="Times New Roman"/>
          <w:sz w:val="24"/>
          <w:szCs w:val="24"/>
        </w:rPr>
        <w:t>ğer ventrikülün fonsiyonunu da etkiler. Örnek olarak yüksek pulmoner vasküler dirence bağlı olarak sağ ventrikül outputu düşerse akciğerlerden geçip sol ventriküle geçen kan miktarı azalır bu da venöz sistemde kanın göllenmesi ile birlikte sistemik kan akı</w:t>
      </w:r>
      <w:r>
        <w:rPr>
          <w:rFonts w:ascii="Times New Roman" w:hAnsi="Times New Roman" w:cs="Times New Roman"/>
          <w:sz w:val="24"/>
          <w:szCs w:val="24"/>
        </w:rPr>
        <w:t>mında azalmaya neden olur (93).</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Sağlıklı term bebeklerde DA’ta hızlı bir şekilde meydana gelen konstriksiyonla (fonksiyonel kapanma) duktustan hemodinamik açıdan anlamlı bir sol sağ şant gelişmesi engellenmiş olur. Fonksiyonel kapanma bu bebeklerin  %90’ı</w:t>
      </w:r>
      <w:r>
        <w:rPr>
          <w:rFonts w:ascii="Times New Roman" w:hAnsi="Times New Roman" w:cs="Times New Roman"/>
          <w:sz w:val="24"/>
          <w:szCs w:val="24"/>
        </w:rPr>
        <w:t>nda  48,  hemen  tamamındaysa  72  saat  içinde  tamamlanır. Ancak preterm bebeklerde persistan patent duktus arteriozus (PDA) ve/veya patent foramen ovale (PFO) aracılığıyla gelişen şantlar dolaşımsal yetmezliğe neden olabilir (14). Aslında çok düşük doğu</w:t>
      </w:r>
      <w:r>
        <w:rPr>
          <w:rFonts w:ascii="Times New Roman" w:hAnsi="Times New Roman" w:cs="Times New Roman"/>
          <w:sz w:val="24"/>
          <w:szCs w:val="24"/>
        </w:rPr>
        <w:t xml:space="preserve">m ağırlıklı (VLBW) </w:t>
      </w:r>
      <w:r>
        <w:rPr>
          <w:rFonts w:ascii="Times New Roman" w:hAnsi="Times New Roman" w:cs="Times New Roman"/>
          <w:sz w:val="24"/>
          <w:szCs w:val="24"/>
        </w:rPr>
        <w:lastRenderedPageBreak/>
        <w:t xml:space="preserve">bebeklerin %50 ile 70’inde duktus açık kalır (97) ve sağ kalbin basıncı düştüğünde kan soldan sağa şant yapar ve sistemik dolaşımdan yeniden pulmoner dolaşıma döner. Duktal sol sağ şant ile beraber pulmoner dolaşımda aşırı artış meydana </w:t>
      </w:r>
      <w:r>
        <w:rPr>
          <w:rFonts w:ascii="Times New Roman" w:hAnsi="Times New Roman" w:cs="Times New Roman"/>
          <w:sz w:val="24"/>
          <w:szCs w:val="24"/>
        </w:rPr>
        <w:t xml:space="preserve">gelir ve yatak başı sistemik perfüzyon değerlendirmesinde altın standart olarak kullanılan sol ventrikül outputu bu amaçla kullanılamaz. Bu koşullar altında sol ventrikül outputu sistemik perfüzyon ve duktal kan akımını gösterir [Şekil 2.3]. </w:t>
      </w:r>
    </w:p>
    <w:p w:rsidR="00DA057A" w:rsidRDefault="00DA057A">
      <w:pPr>
        <w:rPr>
          <w:rFonts w:ascii="Times New Roman" w:hAnsi="Times New Roman" w:cs="Times New Roman"/>
          <w:sz w:val="24"/>
          <w:szCs w:val="24"/>
        </w:rPr>
      </w:pPr>
    </w:p>
    <w:p w:rsidR="00DA057A" w:rsidRDefault="006737B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52A2BF5" wp14:editId="5DE52234">
            <wp:extent cx="4219231" cy="3372307"/>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32585" cy="3382980"/>
                    </a:xfrm>
                    <a:prstGeom prst="rect">
                      <a:avLst/>
                    </a:prstGeom>
                    <a:noFill/>
                    <a:ln>
                      <a:noFill/>
                    </a:ln>
                  </pic:spPr>
                </pic:pic>
              </a:graphicData>
            </a:graphic>
          </wp:inline>
        </w:drawing>
      </w:r>
    </w:p>
    <w:p w:rsidR="00DA057A" w:rsidRDefault="00DA057A">
      <w:pPr>
        <w:rPr>
          <w:rFonts w:ascii="Times New Roman" w:hAnsi="Times New Roman" w:cs="Times New Roman"/>
          <w:sz w:val="24"/>
          <w:szCs w:val="24"/>
        </w:rPr>
      </w:pPr>
    </w:p>
    <w:p w:rsidR="00DA057A" w:rsidRDefault="006737B9">
      <w:pPr>
        <w:rPr>
          <w:rFonts w:ascii="Times New Roman" w:hAnsi="Times New Roman" w:cs="Times New Roman"/>
          <w:sz w:val="24"/>
          <w:szCs w:val="24"/>
        </w:rPr>
      </w:pPr>
      <w:r>
        <w:rPr>
          <w:rFonts w:ascii="Times New Roman" w:hAnsi="Times New Roman" w:cs="Times New Roman"/>
          <w:sz w:val="24"/>
          <w:szCs w:val="24"/>
        </w:rPr>
        <w:t>Şekil 2.3</w:t>
      </w:r>
      <w:r>
        <w:rPr>
          <w:rFonts w:ascii="Times New Roman" w:hAnsi="Times New Roman" w:cs="Times New Roman"/>
          <w:sz w:val="24"/>
          <w:szCs w:val="24"/>
        </w:rPr>
        <w:t xml:space="preserve"> PDA ve PFO’dan gelişen sol sağ şantın LVO ve RVO ölçümlerine etkisi</w:t>
      </w:r>
    </w:p>
    <w:p w:rsidR="00DA057A" w:rsidRDefault="006737B9">
      <w:pPr>
        <w:rPr>
          <w:rFonts w:ascii="Times New Roman" w:hAnsi="Times New Roman" w:cs="Times New Roman"/>
          <w:sz w:val="20"/>
          <w:szCs w:val="24"/>
        </w:rPr>
      </w:pPr>
      <w:r>
        <w:rPr>
          <w:rFonts w:ascii="Times New Roman" w:hAnsi="Times New Roman" w:cs="Times New Roman"/>
          <w:sz w:val="20"/>
          <w:szCs w:val="24"/>
        </w:rPr>
        <w:t>(Kluckow M, Seri I. Clinical presentations of neonatal shock: the VLBW infant during the first postnatal day, Hemodynamics and cardiology. Neonatal questions and controversies , Philadelp</w:t>
      </w:r>
      <w:r>
        <w:rPr>
          <w:rFonts w:ascii="Times New Roman" w:hAnsi="Times New Roman" w:cs="Times New Roman"/>
          <w:sz w:val="20"/>
          <w:szCs w:val="24"/>
        </w:rPr>
        <w:t>hia,2008, Saunders, pp 147-177.</w:t>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r>
      <w:r>
        <w:rPr>
          <w:rFonts w:ascii="Times New Roman" w:hAnsi="Times New Roman" w:cs="Times New Roman"/>
          <w:sz w:val="20"/>
          <w:szCs w:val="24"/>
        </w:rPr>
        <w:tab/>
        <w:t xml:space="preserve">                RA: sağ atriyum, LA: sol atriyum, RV: sağ ventrikül, LV: sol ventrikül, RVO: sağ ventrikül outputu, LVO: sol ventrikül outputu, SBF: sistemik kan akımı )</w:t>
      </w:r>
    </w:p>
    <w:p w:rsidR="00DA057A" w:rsidRDefault="00DA057A">
      <w:pPr>
        <w:rPr>
          <w:rFonts w:ascii="Times New Roman" w:hAnsi="Times New Roman" w:cs="Times New Roman"/>
          <w:sz w:val="20"/>
          <w:szCs w:val="24"/>
        </w:rPr>
      </w:pP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Yeni çalışmalar bu hemodinamik durumu göz ö</w:t>
      </w:r>
      <w:r>
        <w:rPr>
          <w:rFonts w:ascii="Times New Roman" w:hAnsi="Times New Roman" w:cs="Times New Roman"/>
          <w:sz w:val="24"/>
          <w:szCs w:val="24"/>
        </w:rPr>
        <w:t>nünde tutarak adaptasyon sürecindeki VLBW bebeklerin sistemik perfüzyonunu değerlendirmede sağ ventrikül outputunu kullanmışlardır (60,61). Ancak PFO’de meydana gelebilecek anlamlı sol sağ şant da sağ ventrikül outputunun sistemik kan akımı ölçümünde kulla</w:t>
      </w:r>
      <w:r>
        <w:rPr>
          <w:rFonts w:ascii="Times New Roman" w:hAnsi="Times New Roman" w:cs="Times New Roman"/>
          <w:sz w:val="24"/>
          <w:szCs w:val="24"/>
        </w:rPr>
        <w:t xml:space="preserve">nımını hatalı hale getirir çünkü RVO’u artık sistemik geri dönen kan ve PFO’den gelen kan akımınının toplamını yansıtmaktadır. Bu hemodinamik tablo doğum sonrası erken adaptasyon </w:t>
      </w:r>
      <w:r>
        <w:rPr>
          <w:rFonts w:ascii="Times New Roman" w:hAnsi="Times New Roman" w:cs="Times New Roman"/>
          <w:sz w:val="24"/>
          <w:szCs w:val="24"/>
        </w:rPr>
        <w:lastRenderedPageBreak/>
        <w:t>döneminde herkes tarafından kabul edilebilir bir sistemik kan akımı ölçüm yön</w:t>
      </w:r>
      <w:r>
        <w:rPr>
          <w:rFonts w:ascii="Times New Roman" w:hAnsi="Times New Roman" w:cs="Times New Roman"/>
          <w:sz w:val="24"/>
          <w:szCs w:val="24"/>
        </w:rPr>
        <w:t>teminin eksikliği ile sonuçlanmaktadır (99). Bu nedenlerle fetal kanalların açık olduğu prematüre bebeklerde SVC akım ölçümü üst gövde kan akımını değerlendirmede kullanılmıştır (14). Doğum sonrası adaptasyon sürecindeki hemodinami hakkında yeni bakış açıl</w:t>
      </w:r>
      <w:r>
        <w:rPr>
          <w:rFonts w:ascii="Times New Roman" w:hAnsi="Times New Roman" w:cs="Times New Roman"/>
          <w:sz w:val="24"/>
          <w:szCs w:val="24"/>
        </w:rPr>
        <w:t>arı SVC akımının kullanılması ile sağlanmıştır. Örneğin sanılanın aksine çoğu VLBW bebekte intraventriküler hemorajinin (IVH) düşük sistemik kan akımından ziyade bu durumun devamında gelişen hızlı akım artışı ile beyinde meydana gelen reperfüzyonun bir son</w:t>
      </w:r>
      <w:r>
        <w:rPr>
          <w:rFonts w:ascii="Times New Roman" w:hAnsi="Times New Roman" w:cs="Times New Roman"/>
          <w:sz w:val="24"/>
          <w:szCs w:val="24"/>
        </w:rPr>
        <w:t xml:space="preserve">ucu olarak ortaya çıktığı saptanmıştır (34). Bu bulgular VLBW bebeklerde doğum sonrası adaptasyon sürecinde near infrared spektroskopi (NIRS) kullanılarak beyin oksijen transferinin değerlendirildiği daha sonraki çalışmaların sonuçlar ile de örtüşmektedir </w:t>
      </w:r>
      <w:r>
        <w:rPr>
          <w:rFonts w:ascii="Times New Roman" w:hAnsi="Times New Roman" w:cs="Times New Roman"/>
          <w:sz w:val="24"/>
          <w:szCs w:val="24"/>
        </w:rPr>
        <w:t xml:space="preserve">(63). </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2.4.2 Dolaşım yetmezliğinin değerlendirilmesi</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Dolaşım yetmezliği tanısının konulmasında uzlaşılmış bir altın standart değerlendirme bulunmamaktadır. Geleneksel olarak kan basıncı geçmişten beri kullanılan ve halen de kullanılmaya devam edilen altın standart yöntem olarak kabul görmektedir. Ancak son v</w:t>
      </w:r>
      <w:r>
        <w:rPr>
          <w:rFonts w:ascii="Times New Roman" w:hAnsi="Times New Roman" w:cs="Times New Roman"/>
          <w:sz w:val="24"/>
          <w:szCs w:val="24"/>
        </w:rPr>
        <w:t>eriler tek başına kan basıncına güvenerek hareket etmenin hatalara yol açabileceğini ve bazen dolaşım yetmezliğinin tanısının konulmasında anlamlı gecikmelere yol açabileceğini göstermektedir. Diğer yandan vazodilatasyonun eşlik ettiği şokta devamlı kan ba</w:t>
      </w:r>
      <w:r>
        <w:rPr>
          <w:rFonts w:ascii="Times New Roman" w:hAnsi="Times New Roman" w:cs="Times New Roman"/>
          <w:sz w:val="24"/>
          <w:szCs w:val="24"/>
        </w:rPr>
        <w:t>sıncı takibinin gerekliliği açıktır. Kalp hızında artma, düşük kapiller dolum zamanı (KDZ), artmış santral-periferal sıcaklık farkı, düşük idrar çıkışı ve laktat artışına bağlı oluşan asidoz da term ve preterm bebeklerin dolaşımsal değerlendirilmesinde kul</w:t>
      </w:r>
      <w:r>
        <w:rPr>
          <w:rFonts w:ascii="Times New Roman" w:hAnsi="Times New Roman" w:cs="Times New Roman"/>
          <w:sz w:val="24"/>
          <w:szCs w:val="24"/>
        </w:rPr>
        <w:t xml:space="preserve">lanılır ancak anlamlı sınırlılıkları mevcuttur (93). </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Kalp hızı ve kan basıncı</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Kalp hızı monitörizasyonu yenidoğan yoğun bakım ünitesine kabul edilen tüm yenidoğanlarda süreğen ve kesin sonuçlarla takip edilebilen rutin bir yöntemdir. Dolaşım yetmezliğini</w:t>
      </w:r>
      <w:r>
        <w:rPr>
          <w:rFonts w:ascii="Times New Roman" w:hAnsi="Times New Roman" w:cs="Times New Roman"/>
          <w:sz w:val="24"/>
          <w:szCs w:val="24"/>
        </w:rPr>
        <w:t>n tanısında yaygın olarak kullanılsa da kardiyovasküler sistem üzerine etki eden birçok faktör kalp hızını da etkilediğinden yararlılığı sınırlıdır.</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 Kan basıncı açısından bakılacak olursa arter içi girişimsel işlem uygulanan bebeklerde bu parametre de dev</w:t>
      </w:r>
      <w:r>
        <w:rPr>
          <w:rFonts w:ascii="Times New Roman" w:hAnsi="Times New Roman" w:cs="Times New Roman"/>
          <w:sz w:val="24"/>
          <w:szCs w:val="24"/>
        </w:rPr>
        <w:t xml:space="preserve">amlı ve kesin değerlerle takip edilebilir. Girişimsel olmayan osilometrik yöntem ise özellikle şiddetli hipotansiyon varlığında daha az güvenilirdir. Farklı doğum haftalarındaki bebeklerde normal kan basıncı aralığı literatürde </w:t>
      </w:r>
      <w:r>
        <w:rPr>
          <w:rFonts w:ascii="Times New Roman" w:hAnsi="Times New Roman" w:cs="Times New Roman"/>
          <w:sz w:val="24"/>
          <w:szCs w:val="24"/>
        </w:rPr>
        <w:lastRenderedPageBreak/>
        <w:t>tanımlanlanmıştır ve doğum h</w:t>
      </w:r>
      <w:r>
        <w:rPr>
          <w:rFonts w:ascii="Times New Roman" w:hAnsi="Times New Roman" w:cs="Times New Roman"/>
          <w:sz w:val="24"/>
          <w:szCs w:val="24"/>
        </w:rPr>
        <w:t xml:space="preserve">aftası ile postnatal yaşın kan basıncı üzerindeki dominant belirleyiciler olduğu açık bir şekilde görülmektedir (64) [Şekil 2.4]. </w:t>
      </w:r>
    </w:p>
    <w:p w:rsidR="00DA057A" w:rsidRDefault="006737B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A5E1AAE" wp14:editId="47324D5E">
            <wp:extent cx="4674412" cy="2879098"/>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79554" cy="2882265"/>
                    </a:xfrm>
                    <a:prstGeom prst="rect">
                      <a:avLst/>
                    </a:prstGeom>
                    <a:noFill/>
                    <a:ln>
                      <a:noFill/>
                    </a:ln>
                  </pic:spPr>
                </pic:pic>
              </a:graphicData>
            </a:graphic>
          </wp:inline>
        </w:drawing>
      </w:r>
    </w:p>
    <w:p w:rsidR="00DA057A" w:rsidRDefault="00DA057A">
      <w:pPr>
        <w:rPr>
          <w:rFonts w:ascii="Times New Roman" w:hAnsi="Times New Roman" w:cs="Times New Roman"/>
          <w:sz w:val="24"/>
          <w:szCs w:val="24"/>
        </w:rPr>
      </w:pPr>
    </w:p>
    <w:p w:rsidR="00DA057A" w:rsidRDefault="006737B9">
      <w:pPr>
        <w:rPr>
          <w:rFonts w:ascii="Times New Roman" w:hAnsi="Times New Roman" w:cs="Times New Roman"/>
          <w:sz w:val="24"/>
          <w:szCs w:val="24"/>
        </w:rPr>
      </w:pPr>
      <w:r>
        <w:rPr>
          <w:rFonts w:ascii="Times New Roman" w:hAnsi="Times New Roman" w:cs="Times New Roman"/>
          <w:sz w:val="24"/>
          <w:szCs w:val="24"/>
        </w:rPr>
        <w:t xml:space="preserve">Şekil 2.4 Yenidoğanlarda ilk 3 gün boyunca gestasyonel ve doğum sonrası yaşa bağımlı 10. persentili gösteren ortalama kan </w:t>
      </w:r>
      <w:r>
        <w:rPr>
          <w:rFonts w:ascii="Times New Roman" w:hAnsi="Times New Roman" w:cs="Times New Roman"/>
          <w:sz w:val="24"/>
          <w:szCs w:val="24"/>
        </w:rPr>
        <w:t>basıncı değerleri</w:t>
      </w:r>
    </w:p>
    <w:p w:rsidR="00DA057A" w:rsidRDefault="006737B9">
      <w:pPr>
        <w:rPr>
          <w:rFonts w:ascii="Times New Roman" w:hAnsi="Times New Roman" w:cs="Times New Roman"/>
          <w:sz w:val="20"/>
          <w:szCs w:val="24"/>
        </w:rPr>
      </w:pPr>
      <w:r>
        <w:rPr>
          <w:rFonts w:ascii="Times New Roman" w:hAnsi="Times New Roman" w:cs="Times New Roman"/>
          <w:sz w:val="20"/>
          <w:szCs w:val="24"/>
        </w:rPr>
        <w:t>(Nuntnarumit P, Yang W, Bada-Ellzey HS: Blood pressure measurements in the newborn, Clin Perinatol 26:981996, 1999.)</w:t>
      </w:r>
    </w:p>
    <w:p w:rsidR="00DA057A" w:rsidRDefault="00DA057A">
      <w:pPr>
        <w:ind w:firstLine="708"/>
        <w:rPr>
          <w:rFonts w:ascii="Times New Roman" w:hAnsi="Times New Roman" w:cs="Times New Roman"/>
          <w:sz w:val="24"/>
          <w:szCs w:val="24"/>
        </w:rPr>
      </w:pP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Klinik pratikte doğum sonrası ilk gün süresince hipotansiyonun belirlenmesi amacıyla üç yol kullanılır. Bunlar ortalama </w:t>
      </w:r>
      <w:r>
        <w:rPr>
          <w:rFonts w:ascii="Times New Roman" w:hAnsi="Times New Roman" w:cs="Times New Roman"/>
          <w:sz w:val="24"/>
          <w:szCs w:val="24"/>
        </w:rPr>
        <w:t xml:space="preserve">kan basıncının 30mmHg'nın altında olması, ortalama kan basıncının doğum zamanına göre hastanın doğum haftasının altında olması ve son dönemde daha sık kullanılan klinik olarak saptanabilir dolaşım yetmezliği bulgularının (idrar çıkışında azalma, periferal </w:t>
      </w:r>
      <w:r>
        <w:rPr>
          <w:rFonts w:ascii="Times New Roman" w:hAnsi="Times New Roman" w:cs="Times New Roman"/>
          <w:sz w:val="24"/>
          <w:szCs w:val="24"/>
        </w:rPr>
        <w:t>perfüzyonda kötüleşme ve/veya laktik asidoz) belirlendiği kan basıncı değeridir. Ancak sistemik kan akımı ile her zaman yüksek uyumluluk göstermeyen kan basıncının tedavi yönetiminde yol gösterici olarak tek başına kullanılması kompanze fazdaki şok olgular</w:t>
      </w:r>
      <w:r>
        <w:rPr>
          <w:rFonts w:ascii="Times New Roman" w:hAnsi="Times New Roman" w:cs="Times New Roman"/>
          <w:sz w:val="24"/>
          <w:szCs w:val="24"/>
        </w:rPr>
        <w:t>ının tanınmasına ve uygun şekilde tedavi edilmesine engel olur (93).</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Kapiller dolum zamanı</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Pratikte sık kullanılan vital durum belirteçlerinden biri de KDZ’dır. Normal KDZ'nın ≤3sn olması geleneksel olarak kabul görmüştür. Sağlıklı yenidoğanlar üzerinde g</w:t>
      </w:r>
      <w:r>
        <w:rPr>
          <w:rFonts w:ascii="Times New Roman" w:hAnsi="Times New Roman" w:cs="Times New Roman"/>
          <w:sz w:val="24"/>
          <w:szCs w:val="24"/>
        </w:rPr>
        <w:t xml:space="preserve">eniş bir populasyonda yapılan çalışmada ilk 72 saatte KDZ 4.23±1.47sn (1.63-8.78sn </w:t>
      </w:r>
      <w:r>
        <w:rPr>
          <w:rFonts w:ascii="Times New Roman" w:hAnsi="Times New Roman" w:cs="Times New Roman"/>
          <w:sz w:val="24"/>
          <w:szCs w:val="24"/>
        </w:rPr>
        <w:lastRenderedPageBreak/>
        <w:t>aralığında) olarak saptanmıştır ve sağlıklı term bebeklerde bu 72 saatlik periyotta KDZ’nda değişme olmadığı görülmüştür (65). Sık kullanılan bir klinik araç olmasına rağmen</w:t>
      </w:r>
      <w:r>
        <w:rPr>
          <w:rFonts w:ascii="Times New Roman" w:hAnsi="Times New Roman" w:cs="Times New Roman"/>
          <w:sz w:val="24"/>
          <w:szCs w:val="24"/>
        </w:rPr>
        <w:t xml:space="preserve"> farklı şok tiplerinde periferal perfüzyon durumu farklılıklar gösterebildiğinden (sıcak ve soğuk şok gibi) yanıltıcı olabilmektedir. Son dönemde VLBW yenidoğanlarda yapılan bir çalışmada alın, sternum ve ayak parmağından bakılan KDZ değerlendirmelerinin o</w:t>
      </w:r>
      <w:r>
        <w:rPr>
          <w:rFonts w:ascii="Times New Roman" w:hAnsi="Times New Roman" w:cs="Times New Roman"/>
          <w:sz w:val="24"/>
          <w:szCs w:val="24"/>
        </w:rPr>
        <w:t>rtalama kan basıncı, idrar çıkışı ve SVC akımı ile düşük uyum gösterdiği saptanmıştır (66). Ayrıca çevresel, aksiller, el ve ayak sıcaklıklarının da KDZ ile indirekt olarak ilişkili olduğu unutulmamalıdır.</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Santral-periferal sıcaklık farkı</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Bu değerlendirme</w:t>
      </w:r>
      <w:r>
        <w:rPr>
          <w:rFonts w:ascii="Times New Roman" w:hAnsi="Times New Roman" w:cs="Times New Roman"/>
          <w:sz w:val="24"/>
          <w:szCs w:val="24"/>
        </w:rPr>
        <w:t>nin doğruluğunu yaşça büyük infantlarda destekleyen çok az bilgi mevcuttur (67). Doğum haftası 30 haftanın altında olan prematüre bebeklerde erken doğum sonrası dönemde yapılan bir çalışmada bu ölçüm yöntemi ile SVC akımı arasında ilişki saptanamamıştır (6</w:t>
      </w:r>
      <w:r>
        <w:rPr>
          <w:rFonts w:ascii="Times New Roman" w:hAnsi="Times New Roman" w:cs="Times New Roman"/>
          <w:sz w:val="24"/>
          <w:szCs w:val="24"/>
        </w:rPr>
        <w:t>8). Bu konuda yapılacak daha fazla sayıda çalışmaya ihtiyaç bulunmaktadır.</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Düşük idrar çıkımı</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İdrar çıkımı renal perfüzyon ve fonksiyonunu değerlendirmede sıkça kullanılan klinik ölçüm yöntemidir. Doğum sonrası ilk gün boyunca doğumla ilişkili olarak stre</w:t>
      </w:r>
      <w:r>
        <w:rPr>
          <w:rFonts w:ascii="Times New Roman" w:hAnsi="Times New Roman" w:cs="Times New Roman"/>
          <w:sz w:val="24"/>
          <w:szCs w:val="24"/>
        </w:rPr>
        <w:t>s hormonları (katekolaminler, vazopressin, renin-anjiotensin) yükselip renal vazokonstriksiyon ve sodyum ile su geri emiliminde artış olduğundan idrar çıkımı azalır. Bu nedenle doğum sonrası adaptasyon dönemindeki klinik yararlılığı düşüktür. Ancak ilk 2-3</w:t>
      </w:r>
      <w:r>
        <w:rPr>
          <w:rFonts w:ascii="Times New Roman" w:hAnsi="Times New Roman" w:cs="Times New Roman"/>
          <w:sz w:val="24"/>
          <w:szCs w:val="24"/>
        </w:rPr>
        <w:t xml:space="preserve"> günden sonraki idrar çıkımı azlığı yenidoğanlarda tüm gestasyonel yaşlarda kompanze şokun erken klinik işareti olabilir. Ayrıca ileri derecede prematüre bebeklerde düşük SVC akımı ile sonrasında gelen idrar çıkımı azlığı arasında güçlü bir ilişki olduğu g</w:t>
      </w:r>
      <w:r>
        <w:rPr>
          <w:rFonts w:ascii="Times New Roman" w:hAnsi="Times New Roman" w:cs="Times New Roman"/>
          <w:sz w:val="24"/>
          <w:szCs w:val="24"/>
        </w:rPr>
        <w:t>österilmiştir (69).</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Laktik asit, pH ve baz açığı</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Ventilatör ihtiyacı bulunan hasta term ve preterm yenidoğanlarda yapılan bir çalışmada pH, baz açığı ve laktik asit seviyeleri arasında güçlü bir ilişki olmadığı saptanmıştır (70). Ancak laktat seviyeleri r</w:t>
      </w:r>
      <w:r>
        <w:rPr>
          <w:rFonts w:ascii="Times New Roman" w:hAnsi="Times New Roman" w:cs="Times New Roman"/>
          <w:sz w:val="24"/>
          <w:szCs w:val="24"/>
        </w:rPr>
        <w:t>utin kan gazı değerlendirilmesinde takip edilebildiğinden ve serum laktat seviyelerindeki değişimler kardiyovasküler durumdaki değişimlerin bir göstergesi olduğundan, hücresel oksijen dağıtım ve tüketiminin indirekt bir göstergesi olan bu belirteç klinik p</w:t>
      </w:r>
      <w:r>
        <w:rPr>
          <w:rFonts w:ascii="Times New Roman" w:hAnsi="Times New Roman" w:cs="Times New Roman"/>
          <w:sz w:val="24"/>
          <w:szCs w:val="24"/>
        </w:rPr>
        <w:t xml:space="preserve">ratikte kullanılmaktadır. VLBW bebeklerde yapılan </w:t>
      </w:r>
      <w:r>
        <w:rPr>
          <w:rFonts w:ascii="Times New Roman" w:hAnsi="Times New Roman" w:cs="Times New Roman"/>
          <w:sz w:val="24"/>
          <w:szCs w:val="24"/>
        </w:rPr>
        <w:lastRenderedPageBreak/>
        <w:t>bir çalışmada ilk gün boyunca KDZ'nın 4sn üzerinde olması ve serum laktat seviyelerinde 4mmol/L üzerinde bir artışın meydana gelmesi birlikte değerlendirildiğinde düşük SVC akımını %97 oranında spesifite il</w:t>
      </w:r>
      <w:r>
        <w:rPr>
          <w:rFonts w:ascii="Times New Roman" w:hAnsi="Times New Roman" w:cs="Times New Roman"/>
          <w:sz w:val="24"/>
          <w:szCs w:val="24"/>
        </w:rPr>
        <w:t>e ortaya koyabilmiştir (66). Buna rağmen serum laktat seviyelerinin asıl olarak geçmiş hemodinamik olayları yansıttığı ve tam olarak o anki mevcut kardiyovasküler fonksiyon durumunu göstermediği akılda tutulmalıdır. Bu nedenle kardiyovasküler olumsuzluklar</w:t>
      </w:r>
      <w:r>
        <w:rPr>
          <w:rFonts w:ascii="Times New Roman" w:hAnsi="Times New Roman" w:cs="Times New Roman"/>
          <w:sz w:val="24"/>
          <w:szCs w:val="24"/>
        </w:rPr>
        <w:t>ı değerlendirmede laktat seviyelerindeki yükselmenin prediktif değeri, erken dönem yüksek olup takipte düşüşe geçen laktat düzeylerine göre daha iyidir (70).</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Organ kan akımı</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8"/>
          <w:szCs w:val="24"/>
        </w:rPr>
        <w:tab/>
      </w:r>
      <w:r>
        <w:rPr>
          <w:rFonts w:ascii="Times New Roman" w:hAnsi="Times New Roman" w:cs="Times New Roman"/>
          <w:sz w:val="24"/>
          <w:szCs w:val="24"/>
        </w:rPr>
        <w:t>Doppler ultrasonografi ve daha sonraki dönemde NIRS kullanımı ile çeşitli organla</w:t>
      </w:r>
      <w:r>
        <w:rPr>
          <w:rFonts w:ascii="Times New Roman" w:hAnsi="Times New Roman" w:cs="Times New Roman"/>
          <w:sz w:val="24"/>
          <w:szCs w:val="24"/>
        </w:rPr>
        <w:t xml:space="preserve">rın kan akımının hasta başında değerlendirilebilme imkanı oluşmuştur. Serebral kan akımını değerlendirebilmek amacıyla term ve preterm bebeklerde Doppler ultrasonografi ile NIRS başta olmak üzere çeşitli yöntemlerle çalışmalar yapılmıştır (54,55,72,73). </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Matür dolaşım sisteminde sistemik kan akımı kardiyak outputtur. Ayrıca her iki ventrikül outputu benzer olmasına karşın geleneksel olarak kardiyak output LVO ile değerlendirilir. Klinik pratikte Doppler ultrasonografi girişimsel olmayan bir kardiyak output</w:t>
      </w:r>
      <w:r>
        <w:rPr>
          <w:rFonts w:ascii="Times New Roman" w:hAnsi="Times New Roman" w:cs="Times New Roman"/>
          <w:sz w:val="24"/>
          <w:szCs w:val="24"/>
        </w:rPr>
        <w:t xml:space="preserve"> ölçüm yöntemi olarak ön plana çıkmaktadır ancak bu avantajının yanında süreğenliği olmayan bir takip seçeneğidir. Direkt olarak pulmoner arter ve çıkan aortadan yapılan ölçümler sırasıyla RVO ve LVO’nun değerlendirilebilmesine olanak sağlamaktadır (49,74,</w:t>
      </w:r>
      <w:r>
        <w:rPr>
          <w:rFonts w:ascii="Times New Roman" w:hAnsi="Times New Roman" w:cs="Times New Roman"/>
          <w:sz w:val="24"/>
          <w:szCs w:val="24"/>
        </w:rPr>
        <w:t>75). Ancak daha önce de vurguladığımız gibi postnatal adaptasyon sürecinde fetal kanallar açık olduğundan her iki ventrikül outputu da tutarlı olarak sistemik kan akımını yansıtmamaktadır. Geleneksel yöntemlerin kullanılmasını engelleyen bu durum sürecinde</w:t>
      </w:r>
      <w:r>
        <w:rPr>
          <w:rFonts w:ascii="Times New Roman" w:hAnsi="Times New Roman" w:cs="Times New Roman"/>
          <w:sz w:val="24"/>
          <w:szCs w:val="24"/>
        </w:rPr>
        <w:t xml:space="preserve"> sistemik kan akımı göstergesi olarak kullanılan SVC akımı değerli bir araştırma aracı olarak ön plana çıkmaktadır. </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Doppler ile LVO ölçümünün güvenirliliği yenidoğan ve daha yaşlı olgularda  girişimsel ölçümlerle karşılaştırılarak yapılan çalışmalarda or</w:t>
      </w:r>
      <w:r>
        <w:rPr>
          <w:rFonts w:ascii="Times New Roman" w:hAnsi="Times New Roman" w:cs="Times New Roman"/>
          <w:sz w:val="24"/>
          <w:szCs w:val="24"/>
        </w:rPr>
        <w:t xml:space="preserve">taya konmuştur (48). Daha az oranda benzer bir değerlendirmeye maruz bırakılsa da RVO ve SVC ölçümü şant etkisi olmayan yenidoğanlarda LVO ile iyi korelasyon göstermektedir (76,77). </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Ancak Doppler ultrason ile akım ölçümünde de diğer yöntemlerdekine benze</w:t>
      </w:r>
      <w:r>
        <w:rPr>
          <w:rFonts w:ascii="Times New Roman" w:hAnsi="Times New Roman" w:cs="Times New Roman"/>
          <w:sz w:val="24"/>
          <w:szCs w:val="24"/>
        </w:rPr>
        <w:t xml:space="preserve">r oranda anlamlı intrensek hatalar mevcuttur. Genel olarak gözlemci içi değişkenlik oranı %10'a ve gözlemciler arası değişkenlik oranı ise %20'lere ulaşabilmektedir (14,78). </w:t>
      </w:r>
      <w:r>
        <w:rPr>
          <w:rFonts w:ascii="Times New Roman" w:hAnsi="Times New Roman" w:cs="Times New Roman"/>
          <w:sz w:val="24"/>
          <w:szCs w:val="24"/>
        </w:rPr>
        <w:lastRenderedPageBreak/>
        <w:t>Hataların çoğu damar boyutu ölçümünün çaptan elde edilmesi ile ilişkilidir. Çap öl</w:t>
      </w:r>
      <w:r>
        <w:rPr>
          <w:rFonts w:ascii="Times New Roman" w:hAnsi="Times New Roman" w:cs="Times New Roman"/>
          <w:sz w:val="24"/>
          <w:szCs w:val="24"/>
        </w:rPr>
        <w:t>çümündeki küçük farklılıklar kesit alanı hesabına çevrilme sırasında artmaktadır. Diğer bir önemli problem ise çoğu yenidoğan yoğun bakım ünitesinde 24 saat boyunca Doppler akım ölçümü için güvenilir ultrason teknolojisine ve ekokardiyografik beceriye sahi</w:t>
      </w:r>
      <w:r>
        <w:rPr>
          <w:rFonts w:ascii="Times New Roman" w:hAnsi="Times New Roman" w:cs="Times New Roman"/>
          <w:sz w:val="24"/>
          <w:szCs w:val="24"/>
        </w:rPr>
        <w:t>p olunamamasıdır.</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Yenidoğanlarda birçok çalışma normal LVO ve RVO aralığının 150-300ml/kg/dk olduğunu aktarmaktadır (49,61,74,75). Doğum sonrası adaptasyon sürecinde LVO’nun duktal şanttan etkilenme oranı, RVO’nun atriyal şanttan etkilendiğinden daha yüks</w:t>
      </w:r>
      <w:r>
        <w:rPr>
          <w:rFonts w:ascii="Times New Roman" w:hAnsi="Times New Roman" w:cs="Times New Roman"/>
          <w:sz w:val="24"/>
          <w:szCs w:val="24"/>
        </w:rPr>
        <w:t>ek boyuttadır. Bu nedenle postnatal ilk birinci ve ikinci günlerde LVO’na kıyasla RVO daha iyi bir ölçüm yöntemidir (93).</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NIRS belirli bir zaman dilimindeki oksijen değişimini ya da oksijene ve deoksijene hemoglobin farkını değerlendiren bir yöntemdir. Bu</w:t>
      </w:r>
      <w:r>
        <w:rPr>
          <w:rFonts w:ascii="Times New Roman" w:hAnsi="Times New Roman" w:cs="Times New Roman"/>
          <w:sz w:val="24"/>
          <w:szCs w:val="24"/>
        </w:rPr>
        <w:t xml:space="preserve"> teknoloji çok kullanışlı bir araştırma aracıdır (55,71,73,79,80). Mevcut cihazlar infantlarda uygulanabilmekte ve alından serebral bölgesel doku oksijenizasyonu (rSO2) gövde yan kısmından da renal rSO2 ölçülebilmektedir. Bu cihazlar özellikle kardiyak ame</w:t>
      </w:r>
      <w:r>
        <w:rPr>
          <w:rFonts w:ascii="Times New Roman" w:hAnsi="Times New Roman" w:cs="Times New Roman"/>
          <w:sz w:val="24"/>
          <w:szCs w:val="24"/>
        </w:rPr>
        <w:t>liyat prosedürleri sırasında çok kullanışlıdır. Bu yöntemle yapılan çalışmalarla PDA'lı preterm bebekler (79,81),  soğutma uygulanan ya da uygulanmayan asfiktik yenidoğanlar (82,83,84) ve ekstrakorporeal membran oksijenizasyonuna alınan term yenidoğanlar (</w:t>
      </w:r>
      <w:r>
        <w:rPr>
          <w:rFonts w:ascii="Times New Roman" w:hAnsi="Times New Roman" w:cs="Times New Roman"/>
          <w:sz w:val="24"/>
          <w:szCs w:val="24"/>
        </w:rPr>
        <w:t>85,86) gibi çeşitli klinik durumların tedavisinde kullanışlı bilgiler elde edilmiştir.</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Sonuç olarak yukarıda bahsedilen hiçbir yöntem yenidoğan döneminde dolaşım yetmezliği tanısı koymakta tek başına yeterli düzeyde güvenilir değildir. Bu nedenle şu anki </w:t>
      </w:r>
      <w:r>
        <w:rPr>
          <w:rFonts w:ascii="Times New Roman" w:hAnsi="Times New Roman" w:cs="Times New Roman"/>
          <w:sz w:val="24"/>
          <w:szCs w:val="24"/>
        </w:rPr>
        <w:t>mevcut bilgilerimiz ışığında ekokardiyografi ya da NIRS ile hemodinamik değerlendirme yapılıp birlikteliğinde dikkatli ve süreğen bir klinik takip metodu kullanılırsa organ kan akımı ve doku perfüzyonunu değerlendirmede en uygun yöntem seçilmiş olur (93).</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2.5 Göbek kordonunun bağlanması</w:t>
      </w:r>
    </w:p>
    <w:p w:rsidR="00DA057A" w:rsidRDefault="006737B9">
      <w:pPr>
        <w:spacing w:line="360" w:lineRule="auto"/>
        <w:ind w:firstLine="708"/>
        <w:rPr>
          <w:rFonts w:ascii="Times New Roman" w:hAnsi="Times New Roman" w:cs="Times New Roman"/>
          <w:b/>
          <w:sz w:val="24"/>
          <w:szCs w:val="24"/>
        </w:rPr>
      </w:pPr>
      <w:r>
        <w:rPr>
          <w:rFonts w:ascii="Times New Roman" w:hAnsi="Times New Roman" w:cs="Times New Roman"/>
          <w:sz w:val="24"/>
          <w:szCs w:val="24"/>
        </w:rPr>
        <w:t>Göbek kordonunun bağlanması doğumun üçüncü evresinin bir parçasıdır ve dünya genelinde göbek bağlama pratiği değişkenlik göstermekle birlikte özellikle batılı ülkelerde EKK yaygın olarak kabul gören uygulamadır (20).</w:t>
      </w:r>
    </w:p>
    <w:p w:rsidR="00DA057A" w:rsidRDefault="006737B9">
      <w:pPr>
        <w:spacing w:line="360" w:lineRule="auto"/>
        <w:rPr>
          <w:rFonts w:ascii="Times New Roman" w:hAnsi="Times New Roman" w:cs="Times New Roman"/>
          <w:sz w:val="24"/>
          <w:szCs w:val="24"/>
        </w:rPr>
      </w:pPr>
      <w:r>
        <w:rPr>
          <w:rFonts w:ascii="Times New Roman" w:hAnsi="Times New Roman" w:cs="Times New Roman"/>
          <w:color w:val="FF0000"/>
          <w:sz w:val="24"/>
          <w:szCs w:val="24"/>
        </w:rPr>
        <w:tab/>
      </w:r>
      <w:r>
        <w:rPr>
          <w:rFonts w:ascii="Times New Roman" w:hAnsi="Times New Roman" w:cs="Times New Roman"/>
          <w:sz w:val="24"/>
          <w:szCs w:val="24"/>
        </w:rPr>
        <w:t xml:space="preserve">Doğumdan sonra göbek bağının ilk 5-10 saniyede ya da bazı pratiklerde ilk 20 saniyede bağlanması EKK olarak kabul edilirken, 30-60 saniyede bazı pratiklerde ise 1-5 </w:t>
      </w:r>
      <w:r>
        <w:rPr>
          <w:rFonts w:ascii="Times New Roman" w:hAnsi="Times New Roman" w:cs="Times New Roman"/>
          <w:sz w:val="24"/>
          <w:szCs w:val="24"/>
        </w:rPr>
        <w:lastRenderedPageBreak/>
        <w:t>dakika geciktirilerek uygulanması ise GKK olarak adlandırılır (21,22). Plasental transfüzyo</w:t>
      </w:r>
      <w:r>
        <w:rPr>
          <w:rFonts w:ascii="Times New Roman" w:hAnsi="Times New Roman" w:cs="Times New Roman"/>
          <w:sz w:val="24"/>
          <w:szCs w:val="24"/>
        </w:rPr>
        <w:t>nu artırmada GKK’ye alternatif bir yöntem UKS’dır. UKS doğum sonrası bebek plasenta hizasında ve daha aşağısında olacak şekilde iken klempleme işlemi yapılmadan önce kordonun yaklaşık 20cm uzaklıktan 10cm/sn hızla 2-3 kez anneden bebeğe doğru kuvvetlice sa</w:t>
      </w:r>
      <w:r>
        <w:rPr>
          <w:rFonts w:ascii="Times New Roman" w:hAnsi="Times New Roman" w:cs="Times New Roman"/>
          <w:sz w:val="24"/>
          <w:szCs w:val="24"/>
        </w:rPr>
        <w:t>ğılması şeklinde uygulanmaktadır (23).  Plasental transfüzyon yöntemlerini karşılaştıran çalışmalarda GKK ve UKS’nın benzer etkiler gösterdiği saptanmıştır (16,24,36).</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EKK’de bebeği hipotermiden korumak ve resüsitasyonda gecikmeyi engellemek ön planda tutu</w:t>
      </w:r>
      <w:r>
        <w:rPr>
          <w:rFonts w:ascii="Times New Roman" w:hAnsi="Times New Roman" w:cs="Times New Roman"/>
          <w:sz w:val="24"/>
          <w:szCs w:val="24"/>
        </w:rPr>
        <w:t xml:space="preserve">lmaktadır ancak hemodinamik stabilizasyona katkı sağlayan plasental transfüzyon yöntemlerinin bu olumsuz durumlarda artışa neden olmadığı çok sayıda randomize kontrollü çalışma ile ortaya konmuştur (6,9,11,12,25). </w:t>
      </w:r>
    </w:p>
    <w:p w:rsidR="00DA057A" w:rsidRDefault="006737B9">
      <w:pPr>
        <w:spacing w:line="360" w:lineRule="auto"/>
        <w:rPr>
          <w:rFonts w:ascii="Times New Roman" w:hAnsi="Times New Roman" w:cs="Times New Roman"/>
          <w:szCs w:val="24"/>
        </w:rPr>
      </w:pPr>
      <w:r>
        <w:rPr>
          <w:rFonts w:ascii="Times New Roman" w:hAnsi="Times New Roman" w:cs="Times New Roman"/>
          <w:b/>
          <w:sz w:val="24"/>
          <w:szCs w:val="24"/>
        </w:rPr>
        <w:t>2.6 Plasental transfüzyonun neonatal etki</w:t>
      </w:r>
      <w:r>
        <w:rPr>
          <w:rFonts w:ascii="Times New Roman" w:hAnsi="Times New Roman" w:cs="Times New Roman"/>
          <w:b/>
          <w:sz w:val="24"/>
          <w:szCs w:val="24"/>
        </w:rPr>
        <w:t>leri</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2.6.1 Kardiyovasküler ve hematolojik etkileri</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Fetoplasental kan hacminin gebelik süresince yaklaşık olarak 115ml/kg olduğu ve preterm bebeklerde bu hacmin yaklaşık yarısının, term bebeklerde ise 1/3’inin plasental dolaşımda bulunduğu konu ile ilgili </w:t>
      </w:r>
      <w:r>
        <w:rPr>
          <w:rFonts w:ascii="Times New Roman" w:hAnsi="Times New Roman" w:cs="Times New Roman"/>
          <w:sz w:val="24"/>
          <w:szCs w:val="24"/>
        </w:rPr>
        <w:t>yapılan önceki çalışmalarda gösterilmiştir (1,2). Plasental dolaşımdaki bu kan hacmi eğer kord klempleme işlemi hızlı bir şekilde yapılırsa fetal dolaşımın dışarısında kalmaktadır. Bu konuda referans çalışmalardan olan Yao ve ark.’nın yapmış olduğu term ge</w:t>
      </w:r>
      <w:r>
        <w:rPr>
          <w:rFonts w:ascii="Times New Roman" w:hAnsi="Times New Roman" w:cs="Times New Roman"/>
          <w:sz w:val="24"/>
          <w:szCs w:val="24"/>
        </w:rPr>
        <w:t>stasyonda sağlıklı 300 gebenin dahil edildiği iki çalışmada kord klempleme zamanının ve uterotonik ilaçlarla sağlanan maternal yönetimin infant kan hacmi ve plasental rezidüel kan hacmi üzerindeki etkileri araştırılmıştır (2,37). Bu çalışmalarda doğumdan s</w:t>
      </w:r>
      <w:r>
        <w:rPr>
          <w:rFonts w:ascii="Times New Roman" w:hAnsi="Times New Roman" w:cs="Times New Roman"/>
          <w:sz w:val="24"/>
          <w:szCs w:val="24"/>
        </w:rPr>
        <w:t>onraki ilk saniyeler ile birlikte plasental kanın hızlı bir şekilde umbilikal kord aracılığıyla yenidoğana transfer olduğu ve bu durumun uterotonik ilaçların kullanımı ile arttığı saptanmıştır. Klemplemedeki 60sn’lik gecikme ile 16ml/kg ve 180sn’lik gecikm</w:t>
      </w:r>
      <w:r>
        <w:rPr>
          <w:rFonts w:ascii="Times New Roman" w:hAnsi="Times New Roman" w:cs="Times New Roman"/>
          <w:sz w:val="24"/>
          <w:szCs w:val="24"/>
        </w:rPr>
        <w:t>e ile 23ml/kg gövde ağırlığı artışı saptanarak infant kan hacmindeki yükselme ortaya konmuştur. Sonraki çalışmalar da hem term hem preterm bebeklerde plasental transfüzyonun benzer etkilerini ortaya koymuştur. Özellikle preterm bebeklerde bu artış hemodina</w:t>
      </w:r>
      <w:r>
        <w:rPr>
          <w:rFonts w:ascii="Times New Roman" w:hAnsi="Times New Roman" w:cs="Times New Roman"/>
          <w:sz w:val="24"/>
          <w:szCs w:val="24"/>
        </w:rPr>
        <w:t>mik stabilizasyona olumlu katkılar sağlamıştır (5,7,20,30).</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Plasental transfüzyon yöntemlerinin hematolojik etkileri de çok sayıda çalışma ile incelenmiştir. Term yenidoğanlarda göbek bağının 1-3 dakika geciktirilerek bağlanmasının yenidoğan hemoglobin (Hb) ve hematokrit (Htc) düzeylerinde artışla ve anemik infant </w:t>
      </w:r>
      <w:r>
        <w:rPr>
          <w:rFonts w:ascii="Times New Roman" w:hAnsi="Times New Roman" w:cs="Times New Roman"/>
          <w:sz w:val="24"/>
          <w:szCs w:val="24"/>
        </w:rPr>
        <w:lastRenderedPageBreak/>
        <w:t>sayısında azalmayla ilişkili olduğunu gösteren çalışmalar mevcuttur (30-32). Term yenidoğanlarda yapılan iki farklı meta analizde geç kord bağlanan grupta 24-48. saatlerde ve 2-4. aylardaki Hb düzeylerinin daha yüksek olduğu saptanmış ayrıca ikinci ve üçün</w:t>
      </w:r>
      <w:r>
        <w:rPr>
          <w:rFonts w:ascii="Times New Roman" w:hAnsi="Times New Roman" w:cs="Times New Roman"/>
          <w:sz w:val="24"/>
          <w:szCs w:val="24"/>
        </w:rPr>
        <w:t>cü aylardaki ferritin düzeyleri de anlamlı oranda yüksek bulunmuştur (20,30). Anemik ve non anemik annelerin term bebekleri üzerinde yapılan bir çalışmada altıncı ayda bakılan ferritin düzeyleri UKS uygulanan hem anemik hem de non anemik annelerin bebekler</w:t>
      </w:r>
      <w:r>
        <w:rPr>
          <w:rFonts w:ascii="Times New Roman" w:hAnsi="Times New Roman" w:cs="Times New Roman"/>
          <w:sz w:val="24"/>
          <w:szCs w:val="24"/>
        </w:rPr>
        <w:t>inde kontrol grubuna göre daha yüksek bulunmuştur. Hb seviyeleri ise anemik annelerin bebeklerinde UKS uygulananlarda daha yüksek iken non anemik annelerin bebeklerinde her iki grupta benzer olduğu saptanmıştır (12). Özellikle sosyoekonomik gelişmişlik düz</w:t>
      </w:r>
      <w:r>
        <w:rPr>
          <w:rFonts w:ascii="Times New Roman" w:hAnsi="Times New Roman" w:cs="Times New Roman"/>
          <w:sz w:val="24"/>
          <w:szCs w:val="24"/>
        </w:rPr>
        <w:t>eyi düşük ülkelerde ciddi bir sağlık problemi olan demir eksikliği anemisinin önlenmesine yapacağı katkılar göz önünde bulundurularak plasental transfüzyon yöntemlerinden olan GKK işlemi Dünya Sağlık Örgütü (DSÖ) 2015 yılı önerileri arasına girmiştir (29).</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Prematüre bebekler açısından bakıldığında ise bu bebeklerde kan transfüzyonu ihtiyacı mortalite ve morbidite açısından ciddi bir problem olarak göze çarpmaktadır. Plasental transfüzyon uygulamaları prematüre bebeklerde hem kan volümünde hem de eritrosit </w:t>
      </w:r>
      <w:r>
        <w:rPr>
          <w:rFonts w:ascii="Times New Roman" w:hAnsi="Times New Roman" w:cs="Times New Roman"/>
          <w:sz w:val="24"/>
          <w:szCs w:val="24"/>
        </w:rPr>
        <w:t>volümünde önemli miktarlarda artış sağlayarak kan ve eritrosit transfüzyon ihtiyacında azalma sağlar (21,32). İleri derecede prematüre bebekler üzerinde yapılmış 12 çalışmanın incelendiği bir meta analizde plasental transfüzyonun daha düşük kan transfüzyon</w:t>
      </w:r>
      <w:r>
        <w:rPr>
          <w:rFonts w:ascii="Times New Roman" w:hAnsi="Times New Roman" w:cs="Times New Roman"/>
          <w:sz w:val="24"/>
          <w:szCs w:val="24"/>
        </w:rPr>
        <w:t>u ihtiyacı ile ilişkili olduğu ortaya konmuştur (9). Benzer şekilde plasental transfüzyonun etkilerinin incelendiği Cochrane analizinde plasental transfüzyonun preterm bebeklerde kan transfüzyonu ihtiyacında anlamlı oranda düşüş sağladığı saptanmıştır (7).</w:t>
      </w:r>
      <w:r>
        <w:rPr>
          <w:rFonts w:ascii="Times New Roman" w:hAnsi="Times New Roman" w:cs="Times New Roman"/>
          <w:sz w:val="24"/>
          <w:szCs w:val="24"/>
        </w:rPr>
        <w:t xml:space="preserve"> Hematolojik parametrelerde sağlanan bu iyileşmeye ikincil olarak özellikle santral sinir sistemi ve kardiyovasküler sistemde fonksiyonel iyileşmeler elde edilmekte böylece neonatal morbidite ve mortalite üzerine olumlu sonuçlar oluşmaktadır.</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Plasental tr</w:t>
      </w:r>
      <w:r>
        <w:rPr>
          <w:rFonts w:ascii="Times New Roman" w:hAnsi="Times New Roman" w:cs="Times New Roman"/>
          <w:sz w:val="24"/>
          <w:szCs w:val="24"/>
        </w:rPr>
        <w:t>ansfüzyonun hematolojik etkileri arasında incelenen bir diğer konu kord kanındaki zengin kök hücre içeriğidir. Plasental transfüzyon yöntemlerinin uygulanması ile özellikle prematüre bebeklerde kemik iliğinde kök hücre havuzunun gelişimine katkı sağlanabil</w:t>
      </w:r>
      <w:r>
        <w:rPr>
          <w:rFonts w:ascii="Times New Roman" w:hAnsi="Times New Roman" w:cs="Times New Roman"/>
          <w:sz w:val="24"/>
          <w:szCs w:val="24"/>
        </w:rPr>
        <w:t>eceği öngörülmektedir (33).</w:t>
      </w:r>
    </w:p>
    <w:p w:rsidR="00DA057A" w:rsidRDefault="006737B9">
      <w:pPr>
        <w:spacing w:line="360" w:lineRule="auto"/>
        <w:ind w:firstLine="360"/>
        <w:rPr>
          <w:rFonts w:ascii="Times New Roman" w:hAnsi="Times New Roman" w:cs="Times New Roman"/>
          <w:sz w:val="24"/>
          <w:szCs w:val="24"/>
        </w:rPr>
      </w:pPr>
      <w:r>
        <w:rPr>
          <w:rFonts w:ascii="Times New Roman" w:hAnsi="Times New Roman" w:cs="Times New Roman"/>
          <w:sz w:val="24"/>
          <w:szCs w:val="24"/>
        </w:rPr>
        <w:t>Plasental transfüzyonun preterm infantlarda;</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 xml:space="preserve">Artmış kan hacmi ve daha iyi dolaşımsal stabilite, </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İnotropik tedavi ihtiyacında azalma,</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Erken neonatal dönemde daha yüksek hemoglobin ve hematokrit değerleri,</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Daha az transfüzyon iht</w:t>
      </w:r>
      <w:r>
        <w:rPr>
          <w:rFonts w:ascii="Times New Roman" w:hAnsi="Times New Roman" w:cs="Times New Roman"/>
          <w:sz w:val="24"/>
          <w:szCs w:val="24"/>
        </w:rPr>
        <w:t xml:space="preserve">iyacı, </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 xml:space="preserve">Daha iyi serebral oksijenizasyon ve tüm evrelerde daha az intraventriküler hemoraji, </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İlk 72 saatte daha iyi idrar çıkarımı,</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Daha az nekrotizan enterekolit (NEK) oranları,</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Geç neonatal sepsis insidansında azalma,</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Oksijen ihtiyacı bulunan gün sayısı</w:t>
      </w:r>
      <w:r>
        <w:rPr>
          <w:rFonts w:ascii="Times New Roman" w:hAnsi="Times New Roman" w:cs="Times New Roman"/>
          <w:sz w:val="24"/>
          <w:szCs w:val="24"/>
        </w:rPr>
        <w:t>nda azalma,</w:t>
      </w:r>
    </w:p>
    <w:p w:rsidR="00DA057A" w:rsidRDefault="006737B9">
      <w:pPr>
        <w:pStyle w:val="ListeParagraf"/>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36. haftada oksijen ihtiyacı olan bebek sayısında azalma şeklinde faydaları olduğu gösterilmiştir. (4,6-9).</w:t>
      </w:r>
    </w:p>
    <w:p w:rsidR="00DA057A" w:rsidRDefault="006737B9">
      <w:pPr>
        <w:spacing w:line="360" w:lineRule="auto"/>
        <w:ind w:firstLine="360"/>
        <w:rPr>
          <w:rFonts w:ascii="Times New Roman" w:hAnsi="Times New Roman" w:cs="Times New Roman"/>
          <w:sz w:val="24"/>
          <w:szCs w:val="24"/>
        </w:rPr>
      </w:pPr>
      <w:r>
        <w:rPr>
          <w:rFonts w:ascii="Times New Roman" w:hAnsi="Times New Roman" w:cs="Times New Roman"/>
          <w:sz w:val="24"/>
          <w:szCs w:val="24"/>
        </w:rPr>
        <w:t>Plasental transfüzyonun term infantlarda sağladığı faydalar ise;</w:t>
      </w:r>
    </w:p>
    <w:p w:rsidR="00DA057A" w:rsidRDefault="006737B9">
      <w:pPr>
        <w:pStyle w:val="ListeParagraf"/>
        <w:numPr>
          <w:ilvl w:val="0"/>
          <w:numId w:val="19"/>
        </w:numPr>
        <w:spacing w:line="360" w:lineRule="auto"/>
        <w:rPr>
          <w:rFonts w:ascii="Times New Roman" w:hAnsi="Times New Roman" w:cs="Times New Roman"/>
          <w:sz w:val="24"/>
          <w:szCs w:val="24"/>
        </w:rPr>
      </w:pPr>
      <w:r>
        <w:rPr>
          <w:rFonts w:ascii="Times New Roman" w:hAnsi="Times New Roman" w:cs="Times New Roman"/>
          <w:sz w:val="24"/>
          <w:szCs w:val="24"/>
        </w:rPr>
        <w:t>Erken neonatal dönemde daha yüksek hemoglobin ve hematokrit değerleri,</w:t>
      </w:r>
    </w:p>
    <w:p w:rsidR="00DA057A" w:rsidRDefault="006737B9">
      <w:pPr>
        <w:pStyle w:val="ListeParagraf"/>
        <w:numPr>
          <w:ilvl w:val="0"/>
          <w:numId w:val="19"/>
        </w:numPr>
        <w:spacing w:line="360" w:lineRule="auto"/>
        <w:rPr>
          <w:rFonts w:ascii="Times New Roman" w:hAnsi="Times New Roman" w:cs="Times New Roman"/>
          <w:sz w:val="24"/>
          <w:szCs w:val="24"/>
        </w:rPr>
      </w:pPr>
      <w:r>
        <w:rPr>
          <w:rFonts w:ascii="Times New Roman" w:hAnsi="Times New Roman" w:cs="Times New Roman"/>
          <w:sz w:val="24"/>
          <w:szCs w:val="24"/>
        </w:rPr>
        <w:t>2-4 aylıkken daha yüksek toplam vücut demir düzeyi,</w:t>
      </w:r>
    </w:p>
    <w:p w:rsidR="00DA057A" w:rsidRDefault="006737B9">
      <w:pPr>
        <w:pStyle w:val="ListeParagraf"/>
        <w:numPr>
          <w:ilvl w:val="0"/>
          <w:numId w:val="19"/>
        </w:numPr>
        <w:spacing w:line="360" w:lineRule="auto"/>
        <w:rPr>
          <w:rFonts w:ascii="Times New Roman" w:hAnsi="Times New Roman" w:cs="Times New Roman"/>
          <w:sz w:val="24"/>
          <w:szCs w:val="24"/>
        </w:rPr>
      </w:pPr>
      <w:r>
        <w:rPr>
          <w:rFonts w:ascii="Times New Roman" w:hAnsi="Times New Roman" w:cs="Times New Roman"/>
          <w:sz w:val="24"/>
          <w:szCs w:val="24"/>
        </w:rPr>
        <w:t>2-4 aylıkken daha yüksek dolaşımsal ferritin düzeyi,</w:t>
      </w:r>
    </w:p>
    <w:p w:rsidR="00DA057A" w:rsidRDefault="006737B9">
      <w:pPr>
        <w:pStyle w:val="ListeParagraf"/>
        <w:numPr>
          <w:ilvl w:val="0"/>
          <w:numId w:val="19"/>
        </w:numPr>
        <w:spacing w:line="360" w:lineRule="auto"/>
        <w:rPr>
          <w:rFonts w:ascii="Times New Roman" w:hAnsi="Times New Roman" w:cs="Times New Roman"/>
          <w:sz w:val="24"/>
          <w:szCs w:val="24"/>
        </w:rPr>
      </w:pPr>
      <w:r>
        <w:rPr>
          <w:rFonts w:ascii="Times New Roman" w:hAnsi="Times New Roman" w:cs="Times New Roman"/>
          <w:sz w:val="24"/>
          <w:szCs w:val="24"/>
        </w:rPr>
        <w:t>4 ay civarı demir eksikliği anemisi insidansında azalma şeklindedir (11,12,38).</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8"/>
          <w:szCs w:val="24"/>
        </w:rPr>
        <w:t>2.6.2 Santral sinir sistemi ve diğer sistemler üzerine etkileri</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Prematü</w:t>
      </w:r>
      <w:r>
        <w:rPr>
          <w:rFonts w:ascii="Times New Roman" w:hAnsi="Times New Roman" w:cs="Times New Roman"/>
          <w:sz w:val="24"/>
          <w:szCs w:val="24"/>
        </w:rPr>
        <w:t>re bebeklerde IVH gelişimi ciddi bir morbidite ve mortalite nedeni olarak göze çarpmaktadır. Plasental transfüzyonun hemodinamik olumlu katkıları ile prematürelerdeki bu önemli problemin azaltılabileceği düşünülmektedir. 32 hafta altındaki preterm bebekler</w:t>
      </w:r>
      <w:r>
        <w:rPr>
          <w:rFonts w:ascii="Times New Roman" w:hAnsi="Times New Roman" w:cs="Times New Roman"/>
          <w:sz w:val="24"/>
          <w:szCs w:val="24"/>
        </w:rPr>
        <w:t>de plasental transfüzyon stratejilerinin incelendiği 12 randomize kontrollü çalışmanın yer aldığı meta analizde IVH insidansındaki azalma ortaya konmuştur (9). Jaiswal ve ark.’nın sağlıklı term bebekler üzerinde yaptığı çalışmada ise UKS ve GKK uygulanan g</w:t>
      </w:r>
      <w:r>
        <w:rPr>
          <w:rFonts w:ascii="Times New Roman" w:hAnsi="Times New Roman" w:cs="Times New Roman"/>
          <w:sz w:val="24"/>
          <w:szCs w:val="24"/>
        </w:rPr>
        <w:t xml:space="preserve">ruplarda yaşamın ilk 24-48. saatlerinde kraniyal Doppler indeksleri arasında fark bulunmadığı ve bu değerlerin de term bebeklerde yapılan önceki çalışmalarda tespit edilen normal değerlerle uyumlu olduğunu bildirmişlerdir. Bu durum term bebeklerin yaşamın </w:t>
      </w:r>
      <w:r>
        <w:rPr>
          <w:rFonts w:ascii="Times New Roman" w:hAnsi="Times New Roman" w:cs="Times New Roman"/>
          <w:sz w:val="24"/>
          <w:szCs w:val="24"/>
        </w:rPr>
        <w:t>ilk gününden itibaren kendi serebral kan akımlarını ayarlayabilme yeteneğini kazanmış olmalarının bir sonucudur (24).</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Prematüre bebeklerde respiratuar distress sendromu ve kronik akciğer hastalığı ile ilgili yapılan çalışmalarda anlamlı farklılıklar saptan</w:t>
      </w:r>
      <w:r>
        <w:rPr>
          <w:rFonts w:ascii="Times New Roman" w:hAnsi="Times New Roman" w:cs="Times New Roman"/>
          <w:sz w:val="24"/>
          <w:szCs w:val="24"/>
        </w:rPr>
        <w:t>mamış olup bu konularda ek çalışmalara ihtiyaç bulunmaktadır. NEK açısından ise plasental transfüzyon ile azalmış NEK riski arasında ilişki olduğu ortaya konmuştur(7).</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2.7  Plasental transfüzyonun istenmeyen neonatal etkileri</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Hekimler arasında özellikle GK</w:t>
      </w:r>
      <w:r>
        <w:rPr>
          <w:rFonts w:ascii="Times New Roman" w:hAnsi="Times New Roman" w:cs="Times New Roman"/>
          <w:sz w:val="24"/>
          <w:szCs w:val="24"/>
        </w:rPr>
        <w:t>K işlemi ile ilgili olarak potansiyel riskleri olduğuna dair artmış bir kaygı bulunmaktadır. Kadın doğum uzmanları tarafından GKK işleminin resüsitasyonda gecikmeye, hipotermi oranında artmaya ve düşük Apgar skoruna neden olabileceği rapor edilmiştir. Neon</w:t>
      </w:r>
      <w:r>
        <w:rPr>
          <w:rFonts w:ascii="Times New Roman" w:hAnsi="Times New Roman" w:cs="Times New Roman"/>
          <w:sz w:val="24"/>
          <w:szCs w:val="24"/>
        </w:rPr>
        <w:t>atologlar ve pediatristler ise hiperbilirübinemi ve polisitemiyi potansiyel riskler olarak görmüşlerdir (8). Term bebeklerde yapılan son dönem çalışma ve meta analizlerde mortalite, 1. ve 5. dk Apgar skorları, kord arteriyal pH, ortalama bilirübin değerler</w:t>
      </w:r>
      <w:r>
        <w:rPr>
          <w:rFonts w:ascii="Times New Roman" w:hAnsi="Times New Roman" w:cs="Times New Roman"/>
          <w:sz w:val="24"/>
          <w:szCs w:val="24"/>
        </w:rPr>
        <w:t>i ve solunum problemleri açısından plasental transfüzyon yöntemlerinin olumsuz etkisi saptanmamıştır (20,25,28,30). Prematüre bebeklerde ise plasental transfüzyon yöntemlerinin değerlendirildiği Cochrane analizinde bebek ölüm oranları, 1-5-10.dk Apgar skor</w:t>
      </w:r>
      <w:r>
        <w:rPr>
          <w:rFonts w:ascii="Times New Roman" w:hAnsi="Times New Roman" w:cs="Times New Roman"/>
          <w:sz w:val="24"/>
          <w:szCs w:val="24"/>
        </w:rPr>
        <w:t>ları ve yoğun bakıma kabul vücut ısıları açısından bu yöntemlerin uygulanıp uygulanmadığı gruplar arasında anlamlı bir farklılık saptanmamıştır. Bu analizde değerlendirilen pik  bilirübin konsantrasyonu değerlerinin plasental transfüzyon grubunda daha yüks</w:t>
      </w:r>
      <w:r>
        <w:rPr>
          <w:rFonts w:ascii="Times New Roman" w:hAnsi="Times New Roman" w:cs="Times New Roman"/>
          <w:sz w:val="24"/>
          <w:szCs w:val="24"/>
        </w:rPr>
        <w:t>ek olduğu saptanmıştır ancak tedavi kriterleri çalışmalar arasında farklılık göstermekle birlikte fototerapi ihtiyacında artış saptanmamıştır (7). UKS özelinde bir diğer kaygı elle yapılan sağma işleminin kanın plasentadan pulsatil akımla gelmesi ile benze</w:t>
      </w:r>
      <w:r>
        <w:rPr>
          <w:rFonts w:ascii="Times New Roman" w:hAnsi="Times New Roman" w:cs="Times New Roman"/>
          <w:sz w:val="24"/>
          <w:szCs w:val="24"/>
        </w:rPr>
        <w:t>r bir fizyolojik etkiye sahip olup olmadığı ve bu durumun olumsuz bir sonuç ortaya çıkarıp çıkarmayacağıdır (10). Buna karşın son 60 yılda yapılan 8 kontrollü ve 1 randomize kontrollü çalışma ile UKS yönteminin term ve preterm bebeklerde güvenirliliği orta</w:t>
      </w:r>
      <w:r>
        <w:rPr>
          <w:rFonts w:ascii="Times New Roman" w:hAnsi="Times New Roman" w:cs="Times New Roman"/>
          <w:sz w:val="24"/>
          <w:szCs w:val="24"/>
        </w:rPr>
        <w:t>ya konmuştur (23,39-46).</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2.8 Projenin amacı ve literatürdeki yeri</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Bu çalışmamızda UKS işleminin term bebeklerin hemodinamisi üzerindeki etkisini SVC akım ölçümü tekniğini kullanarak değerlendirmeyi planladık. Elde edilecek sonuçların prematüre bebeklerde </w:t>
      </w:r>
      <w:r>
        <w:rPr>
          <w:rFonts w:ascii="Times New Roman" w:hAnsi="Times New Roman" w:cs="Times New Roman"/>
          <w:sz w:val="24"/>
          <w:szCs w:val="24"/>
        </w:rPr>
        <w:t xml:space="preserve">yapılacak çalışmalara yol gösterici olacağını ve SVC akımı normatif değerlerinin hasta term bebeklerin hemodinamik değerlendirilmesinde kullanılabileceğini düşünmekteyiz. Çalışmamız bu anlamda term bebekler üzerinde yapılan ilk çalışma olması ve çalışmaya </w:t>
      </w:r>
      <w:r>
        <w:rPr>
          <w:rFonts w:ascii="Times New Roman" w:hAnsi="Times New Roman" w:cs="Times New Roman"/>
          <w:sz w:val="24"/>
          <w:szCs w:val="24"/>
        </w:rPr>
        <w:t>katılan olgu sayısı (n:150) açısından literatürde önemli bir noktaya sahip olacaktır.</w:t>
      </w:r>
    </w:p>
    <w:p w:rsidR="00DA057A" w:rsidRDefault="00DA057A">
      <w:pPr>
        <w:spacing w:line="360" w:lineRule="auto"/>
        <w:rPr>
          <w:rFonts w:ascii="Times New Roman" w:hAnsi="Times New Roman" w:cs="Times New Roman"/>
          <w:b/>
          <w:sz w:val="24"/>
          <w:szCs w:val="24"/>
        </w:rPr>
      </w:pPr>
    </w:p>
    <w:p w:rsidR="00DA057A" w:rsidRDefault="00DA057A">
      <w:pPr>
        <w:spacing w:line="360" w:lineRule="auto"/>
        <w:rPr>
          <w:rFonts w:ascii="Times New Roman" w:hAnsi="Times New Roman" w:cs="Times New Roman"/>
          <w:b/>
          <w:sz w:val="24"/>
          <w:szCs w:val="24"/>
        </w:rPr>
      </w:pPr>
    </w:p>
    <w:p w:rsidR="00DA057A" w:rsidRDefault="00DA057A">
      <w:pPr>
        <w:spacing w:line="360" w:lineRule="auto"/>
        <w:rPr>
          <w:rFonts w:ascii="Times New Roman" w:hAnsi="Times New Roman" w:cs="Times New Roman"/>
          <w:b/>
          <w:sz w:val="24"/>
          <w:szCs w:val="24"/>
        </w:rPr>
      </w:pPr>
    </w:p>
    <w:p w:rsidR="00DA057A" w:rsidRDefault="006737B9">
      <w:pPr>
        <w:spacing w:line="360" w:lineRule="auto"/>
        <w:rPr>
          <w:rFonts w:ascii="Times New Roman" w:hAnsi="Times New Roman" w:cs="Times New Roman"/>
          <w:b/>
          <w:sz w:val="28"/>
          <w:szCs w:val="24"/>
        </w:rPr>
      </w:pPr>
      <w:r>
        <w:rPr>
          <w:rFonts w:ascii="Times New Roman" w:hAnsi="Times New Roman" w:cs="Times New Roman"/>
          <w:b/>
          <w:sz w:val="28"/>
          <w:szCs w:val="24"/>
        </w:rPr>
        <w:lastRenderedPageBreak/>
        <w:t>3. GEREÇ VE YÖNTEM</w:t>
      </w:r>
    </w:p>
    <w:p w:rsidR="00DA057A" w:rsidRDefault="006737B9">
      <w:pPr>
        <w:spacing w:line="360" w:lineRule="auto"/>
        <w:rPr>
          <w:rFonts w:ascii="Times New Roman" w:hAnsi="Times New Roman" w:cs="Times New Roman"/>
          <w:b/>
          <w:sz w:val="24"/>
          <w:szCs w:val="24"/>
        </w:rPr>
      </w:pPr>
      <w:r>
        <w:rPr>
          <w:rFonts w:ascii="Times New Roman" w:hAnsi="Times New Roman" w:cs="Times New Roman"/>
          <w:b/>
          <w:sz w:val="24"/>
          <w:szCs w:val="24"/>
        </w:rPr>
        <w:t>3.1 Hasta populasyonu ve klinik protokol</w:t>
      </w:r>
    </w:p>
    <w:p w:rsidR="00DA057A" w:rsidRDefault="006737B9">
      <w:pPr>
        <w:spacing w:line="36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Çalışmamıza Nisan 2016-Ağustos 2016 tarihleri arasında Başkent Üniversitesi Konya Uygulama ve Araştırma </w:t>
      </w:r>
      <w:r>
        <w:rPr>
          <w:rFonts w:ascii="Times New Roman" w:hAnsi="Times New Roman" w:cs="Times New Roman"/>
          <w:sz w:val="24"/>
          <w:szCs w:val="24"/>
        </w:rPr>
        <w:t>Hastanesinde doğan doğum haftası 37 hafta ve üzerinde olan 150 term bebeği dahil ettik. Çalışma öncesinde Başkent Üniversitesi Klinik Araştırmalar Etik kurulu onayı alındı. Doğumdan en az 2 saat önce aileden bilgilendirilmiş yazılı onam alındı. Çalışma dış</w:t>
      </w:r>
      <w:r>
        <w:rPr>
          <w:rFonts w:ascii="Times New Roman" w:hAnsi="Times New Roman" w:cs="Times New Roman"/>
          <w:sz w:val="24"/>
          <w:szCs w:val="24"/>
        </w:rPr>
        <w:t>ı bırakılma kriterleri şu şekilde belirlendi:</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Prematürite (&lt;37 hafta) ve postmatürite (≥42 hafta),</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Plasenta previa ve dekolman,</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Monokoryonik ikizler,</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 xml:space="preserve">Rh uygunsuzluğu, </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 xml:space="preserve">Mekonyum aspirasyon sendromu, </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Hidrops fetalis,</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İntrauterin büyüme geriliği (IUBG),</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Anne</w:t>
      </w:r>
      <w:r>
        <w:rPr>
          <w:rFonts w:ascii="Times New Roman" w:hAnsi="Times New Roman" w:cs="Times New Roman"/>
          <w:sz w:val="24"/>
          <w:szCs w:val="24"/>
        </w:rPr>
        <w:t xml:space="preserve">de ciddi anemi (Htc&lt;29), </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Obstetrisyen tarafından işlem uygulanmaması,</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Ekokardiyografi işlemi yapılırken bebeğin ajite ve huzursuz olması nedeni ile optimal görüntü elde edilememesi,</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Sendromik letal anomaliler ve doğuştan komplike yapısal kalp hastalıkları</w:t>
      </w:r>
      <w:r>
        <w:rPr>
          <w:rFonts w:ascii="Times New Roman" w:hAnsi="Times New Roman" w:cs="Times New Roman"/>
          <w:sz w:val="24"/>
          <w:szCs w:val="24"/>
        </w:rPr>
        <w:t>,</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Persistan sol SVC saptanması,</w:t>
      </w:r>
    </w:p>
    <w:p w:rsidR="00DA057A" w:rsidRDefault="006737B9">
      <w:pPr>
        <w:pStyle w:val="ListeParagraf"/>
        <w:numPr>
          <w:ilvl w:val="0"/>
          <w:numId w:val="16"/>
        </w:numPr>
        <w:spacing w:line="480" w:lineRule="auto"/>
        <w:rPr>
          <w:rFonts w:ascii="Times New Roman" w:hAnsi="Times New Roman" w:cs="Times New Roman"/>
          <w:sz w:val="24"/>
          <w:szCs w:val="24"/>
        </w:rPr>
      </w:pPr>
      <w:r>
        <w:rPr>
          <w:rFonts w:ascii="Times New Roman" w:hAnsi="Times New Roman" w:cs="Times New Roman"/>
          <w:sz w:val="24"/>
          <w:szCs w:val="24"/>
        </w:rPr>
        <w:t>20cm’den kısa umbilikal kord.</w:t>
      </w:r>
    </w:p>
    <w:p w:rsidR="00DA057A" w:rsidRDefault="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Doğumda deprese çıkan ya da resüsitasyon ihtiyacı olan bebeklerin plasental transfüzyondan fayda gördüklerini gösteren çalışmalar olduğu için bu bebeklerin çalışmaya dâhil edilmesi planlandı. Ha</w:t>
      </w:r>
      <w:r>
        <w:rPr>
          <w:rFonts w:ascii="Times New Roman" w:hAnsi="Times New Roman" w:cs="Times New Roman"/>
          <w:sz w:val="24"/>
          <w:szCs w:val="24"/>
        </w:rPr>
        <w:t>stalara rastgele sayılar tablosu kullanılarak cinsiyete bakılmaksızın randomizasyon uygulandı. UKS işlemi uygulanıp uygulanmayacağı doğumdan hemen önce obstetrisyenelere bildirildi. İşlem göbek bağı klemplenmeden 20cm’lik kısmın yaklaşık 10cm/sn hızla en a</w:t>
      </w:r>
      <w:r>
        <w:rPr>
          <w:rFonts w:ascii="Times New Roman" w:hAnsi="Times New Roman" w:cs="Times New Roman"/>
          <w:sz w:val="24"/>
          <w:szCs w:val="24"/>
        </w:rPr>
        <w:t xml:space="preserve">z 3 kez (3-5 kez) anneden bebeğe doğru </w:t>
      </w:r>
      <w:r>
        <w:rPr>
          <w:rFonts w:ascii="Times New Roman" w:hAnsi="Times New Roman" w:cs="Times New Roman"/>
          <w:sz w:val="24"/>
          <w:szCs w:val="24"/>
        </w:rPr>
        <w:lastRenderedPageBreak/>
        <w:t>sıvazlanması şeklinde uygulandı ve bu sayı işlem sırasında obstetrisyen tarafından yüksek sesle sayıldı. UKS uygulanmayacak grupta (EKK) klempleme işlemi doğumdan sonra ilk 10sn içerisinde yapıldı. Her iki grupta bebe</w:t>
      </w:r>
      <w:r>
        <w:rPr>
          <w:rFonts w:ascii="Times New Roman" w:hAnsi="Times New Roman" w:cs="Times New Roman"/>
          <w:sz w:val="24"/>
          <w:szCs w:val="24"/>
        </w:rPr>
        <w:t>kler işlem sırasında hem normal hem de sezaryan doğumlarda annenin vajen hizası seviyesinde tutuldu. Klempleme işlemi sonrasında umbilikal arterden kan gazı örneği çalışmak amacıyla göbek bağının bebek tarafında kalan kısmından heparinle yıkanmış enjektörl</w:t>
      </w:r>
      <w:r>
        <w:rPr>
          <w:rFonts w:ascii="Times New Roman" w:hAnsi="Times New Roman" w:cs="Times New Roman"/>
          <w:sz w:val="24"/>
          <w:szCs w:val="24"/>
        </w:rPr>
        <w:t>ere 1 ml kan örneği alındı ve Radiometer ABL 700 kan gazı analizöründe (Radiometer Medical APS, Bronshoj, Denmark) bu örnekler çalışıldı. Bebeklerin prenatal, natal ve postnatal öyküleri ve sosyodemografik verileri protokol dahilinde kaydedildi.</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Çalışmaya</w:t>
      </w:r>
      <w:r>
        <w:rPr>
          <w:rFonts w:ascii="Times New Roman" w:hAnsi="Times New Roman" w:cs="Times New Roman"/>
          <w:sz w:val="24"/>
          <w:szCs w:val="24"/>
        </w:rPr>
        <w:t xml:space="preserve"> katılan bebeklere ilk 2 ile 6 saat arasında randomizasyondan bilgisi olmayan fonksiyonel ekokardiyografi konusunda deneyimli bir çocuk kardiyoloğu tarafından ekokardiyografi çalışması yapıldı. Bebeklere ilk 2 saatte ekokardiyografi yapılmamasının nedeni b</w:t>
      </w:r>
      <w:r>
        <w:rPr>
          <w:rFonts w:ascii="Times New Roman" w:hAnsi="Times New Roman" w:cs="Times New Roman"/>
          <w:sz w:val="24"/>
          <w:szCs w:val="24"/>
        </w:rPr>
        <w:t xml:space="preserve">ebek ile anne arasındaki ilk temasa ve beslenmeye engel olmamak, ayrıca bebeği hipotermiden korumaktı. </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Çalışmamızın asıl hedefi plasental transfüzyonun term bebeklerdeki hemodinamik etkilerini incelemek olmakla birlikte bir takım ek veriler de elde ettik</w:t>
      </w:r>
      <w:r>
        <w:rPr>
          <w:rFonts w:ascii="Times New Roman" w:hAnsi="Times New Roman" w:cs="Times New Roman"/>
          <w:sz w:val="24"/>
          <w:szCs w:val="24"/>
        </w:rPr>
        <w:t>. Bunlar:</w:t>
      </w:r>
    </w:p>
    <w:p w:rsidR="00DA057A" w:rsidRDefault="006737B9">
      <w:pPr>
        <w:pStyle w:val="ListeParagraf"/>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1. ve 5.dk Apgar skorları</w:t>
      </w:r>
    </w:p>
    <w:p w:rsidR="00DA057A" w:rsidRDefault="006737B9">
      <w:pPr>
        <w:pStyle w:val="ListeParagraf"/>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Umbilikal arter kan gazı pH</w:t>
      </w:r>
    </w:p>
    <w:p w:rsidR="00DA057A" w:rsidRDefault="006737B9">
      <w:pPr>
        <w:pStyle w:val="ListeParagraf"/>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Kordon kanından bakılan bebek Hb ve Htc değerleri</w:t>
      </w:r>
    </w:p>
    <w:p w:rsidR="00DA057A" w:rsidRDefault="006737B9">
      <w:pPr>
        <w:pStyle w:val="ListeParagraf"/>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Yenidoğanın geçici takipnesi (TTN) sıklığı</w:t>
      </w:r>
    </w:p>
    <w:p w:rsidR="00DA057A" w:rsidRDefault="006737B9">
      <w:pPr>
        <w:pStyle w:val="ListeParagraf"/>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Klinik sarılık düşünülen bebeklerde saptanan en yüksek bilirübin düzeyi</w:t>
      </w:r>
    </w:p>
    <w:p w:rsidR="00DA057A" w:rsidRDefault="006737B9">
      <w:pPr>
        <w:pStyle w:val="ListeParagraf"/>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Fototerapi ihtiyacı idi.</w:t>
      </w:r>
    </w:p>
    <w:p w:rsidR="00DA057A" w:rsidRDefault="006737B9" w:rsidP="006737B9">
      <w:pPr>
        <w:spacing w:line="360" w:lineRule="auto"/>
        <w:rPr>
          <w:rFonts w:ascii="Times New Roman" w:hAnsi="Times New Roman" w:cs="Times New Roman"/>
          <w:b/>
          <w:sz w:val="24"/>
          <w:szCs w:val="24"/>
        </w:rPr>
      </w:pPr>
      <w:r>
        <w:rPr>
          <w:rFonts w:ascii="Times New Roman" w:hAnsi="Times New Roman" w:cs="Times New Roman"/>
          <w:b/>
          <w:sz w:val="24"/>
          <w:szCs w:val="24"/>
        </w:rPr>
        <w:t>3.2 Ekokardiyografik veri toplanması</w:t>
      </w:r>
    </w:p>
    <w:p w:rsidR="00DA057A" w:rsidRDefault="006737B9" w:rsidP="006737B9">
      <w:pPr>
        <w:spacing w:line="360" w:lineRule="auto"/>
        <w:rPr>
          <w:rFonts w:ascii="Times New Roman" w:hAnsi="Times New Roman" w:cs="Times New Roman"/>
          <w:sz w:val="24"/>
          <w:szCs w:val="24"/>
        </w:rPr>
      </w:pPr>
      <w:r>
        <w:rPr>
          <w:rFonts w:ascii="Times New Roman" w:hAnsi="Times New Roman" w:cs="Times New Roman"/>
          <w:sz w:val="24"/>
          <w:szCs w:val="24"/>
        </w:rPr>
        <w:tab/>
        <w:t>Ekokardiyografik inceleme General Electric Vivid S6 ekokardiyografi cihazı ve 6 MHz vektör prob ile yapıldı. Renkli, pulsed wave Doppler ve M-mode ölçümleri için de aynı prob kullanıldı. Ölçümler uzun zaman alacağından</w:t>
      </w:r>
      <w:r>
        <w:rPr>
          <w:rFonts w:ascii="Times New Roman" w:hAnsi="Times New Roman" w:cs="Times New Roman"/>
          <w:sz w:val="24"/>
          <w:szCs w:val="24"/>
        </w:rPr>
        <w:t xml:space="preserve"> ve  ekokardiyografi  işlemini  ideal zamanda tamamlamak amacıyla  görüntüler işlem sırasında cihaz hafızasına hasta protokol numaraları ile kayıt edildi ve ölçümler daha sonra bu kayıtlar üzerinden işlemi yapan çocuk kardiyoloğu tarafından yapıldı.  Stand</w:t>
      </w:r>
      <w:r>
        <w:rPr>
          <w:rFonts w:ascii="Times New Roman" w:hAnsi="Times New Roman" w:cs="Times New Roman"/>
          <w:sz w:val="24"/>
          <w:szCs w:val="24"/>
        </w:rPr>
        <w:t>ard morfolojik ve  fonksiyon ölçümleri yapıldıktan sonra  SVC akım ölçümü ve SVC çap ölçümü işlemi yapıldı.</w:t>
      </w:r>
    </w:p>
    <w:p w:rsidR="00DA057A" w:rsidRDefault="00DA057A" w:rsidP="006737B9">
      <w:pPr>
        <w:spacing w:line="360" w:lineRule="auto"/>
        <w:rPr>
          <w:rFonts w:ascii="Times New Roman" w:hAnsi="Times New Roman" w:cs="Times New Roman"/>
          <w:color w:val="FF0000"/>
          <w:sz w:val="24"/>
          <w:szCs w:val="24"/>
        </w:rPr>
      </w:pPr>
    </w:p>
    <w:p w:rsidR="00DA057A" w:rsidRDefault="006737B9" w:rsidP="006737B9">
      <w:pPr>
        <w:spacing w:line="360" w:lineRule="auto"/>
        <w:rPr>
          <w:rFonts w:ascii="Times New Roman" w:hAnsi="Times New Roman" w:cs="Times New Roman"/>
          <w:sz w:val="24"/>
          <w:szCs w:val="24"/>
        </w:rPr>
      </w:pPr>
      <w:r>
        <w:rPr>
          <w:rFonts w:ascii="Times New Roman" w:hAnsi="Times New Roman" w:cs="Times New Roman"/>
          <w:b/>
          <w:sz w:val="24"/>
          <w:szCs w:val="24"/>
        </w:rPr>
        <w:lastRenderedPageBreak/>
        <w:t>3.3 SVC VTI ölçümü</w:t>
      </w:r>
    </w:p>
    <w:p w:rsidR="00DA057A" w:rsidRDefault="006737B9" w:rsidP="006737B9">
      <w:pPr>
        <w:spacing w:line="360" w:lineRule="auto"/>
        <w:rPr>
          <w:rFonts w:ascii="Times New Roman" w:hAnsi="Times New Roman" w:cs="Times New Roman"/>
          <w:sz w:val="24"/>
          <w:szCs w:val="24"/>
        </w:rPr>
      </w:pPr>
      <w:r>
        <w:rPr>
          <w:rFonts w:ascii="Times New Roman" w:hAnsi="Times New Roman" w:cs="Times New Roman"/>
          <w:sz w:val="24"/>
          <w:szCs w:val="24"/>
        </w:rPr>
        <w:tab/>
        <w:t>SVC akımının görüntülenme işlemi bebekler uyurken ya da sakin bir uyanıklık halindeyken yapıldı. Düz bir zemine supin pozisyond</w:t>
      </w:r>
      <w:r>
        <w:rPr>
          <w:rFonts w:ascii="Times New Roman" w:hAnsi="Times New Roman" w:cs="Times New Roman"/>
          <w:sz w:val="24"/>
          <w:szCs w:val="24"/>
        </w:rPr>
        <w:t>a yatırılaran bebeklerde kalp subkostal pencereden görüntülendi. İki boyutlu görüntüleme ile öncelikle  sağ atriyum ve SVC bileşkesinde SVC'nin  uzun aks sagital görüntüsü elde edildi.  Renkli Doppler ile SVC akımı netleştirildi.  SVC ve sağ atriyum bileşk</w:t>
      </w:r>
      <w:r>
        <w:rPr>
          <w:rFonts w:ascii="Times New Roman" w:hAnsi="Times New Roman" w:cs="Times New Roman"/>
          <w:sz w:val="24"/>
          <w:szCs w:val="24"/>
        </w:rPr>
        <w:t xml:space="preserve">esinin SVC tarafında cursor kalacak şekilde pulsed wave Doppler konuldu. İnsonasyon açısının en düşük olması(sıfıra yakın), görüntü netliği  ve dalga boylarının homojenliği sağlandıktan sonra yaklaşık 20 kardiyak siklus kayıt alındı. Bu görüntüyü sağlamak </w:t>
      </w:r>
      <w:r>
        <w:rPr>
          <w:rFonts w:ascii="Times New Roman" w:hAnsi="Times New Roman" w:cs="Times New Roman"/>
          <w:sz w:val="24"/>
          <w:szCs w:val="24"/>
        </w:rPr>
        <w:t>için probu mümkün olduğunca umbilikusa yakın tutmak gerekti. SVC akım paterni iki dalga piki gösteriyordu (S ve D dalgası) ve buna sıklıkla kısa süreli ters bir akım (A dalgası) eşlik ediyordu. İlk pik olan S dalgası ventriküler sistol ile diğer pik olan D</w:t>
      </w:r>
      <w:r>
        <w:rPr>
          <w:rFonts w:ascii="Times New Roman" w:hAnsi="Times New Roman" w:cs="Times New Roman"/>
          <w:sz w:val="24"/>
          <w:szCs w:val="24"/>
        </w:rPr>
        <w:t xml:space="preserve"> dalgası ise erken ventriküler diastol ile ilişkili idi. Ters akım ise atriyal sistolün sonucu idi. Ortalama kan akım hızı 10 ardışık kardiyak siklusun (S ve D dalgası) Doppler VTI ortalamaları alınarak hesaplandı. Özellikle solunuma bağlı olarak kardiyak </w:t>
      </w:r>
      <w:r>
        <w:rPr>
          <w:rFonts w:ascii="Times New Roman" w:hAnsi="Times New Roman" w:cs="Times New Roman"/>
          <w:sz w:val="24"/>
          <w:szCs w:val="24"/>
        </w:rPr>
        <w:t>döngüler arasındaki akım farklılıklarını ortadan kaldırmak için bu yöntem izlendi. Kalp hızı ekokardiyografi yazılımında bulunan heart rate modu kullanılarak iki S dalgası piki arasında kalan zamandan atım/dakika ve VTI ise ekokardiyografi yazılımında bulu</w:t>
      </w:r>
      <w:r>
        <w:rPr>
          <w:rFonts w:ascii="Times New Roman" w:hAnsi="Times New Roman" w:cs="Times New Roman"/>
          <w:sz w:val="24"/>
          <w:szCs w:val="24"/>
        </w:rPr>
        <w:t>nan trace modu kullanılarak cm/sn olarak ölçüldü.</w:t>
      </w:r>
    </w:p>
    <w:p w:rsidR="00DA057A" w:rsidRDefault="006737B9">
      <w:pPr>
        <w:spacing w:line="360" w:lineRule="auto"/>
        <w:jc w:val="left"/>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034" type="#_x0000_t202" style="position:absolute;margin-left:230.6pt;margin-top:185.3pt;width:60pt;height:20.25pt;z-index:251664384" strokecolor="black [3213]">
            <v:textbox style="mso-next-textbox:#_x0000_s1034">
              <w:txbxContent>
                <w:p w:rsidR="00DA057A" w:rsidRDefault="006737B9">
                  <w:pPr>
                    <w:rPr>
                      <w:color w:val="FF0000"/>
                    </w:rPr>
                  </w:pPr>
                  <w:r>
                    <w:rPr>
                      <w:color w:val="FF0000"/>
                    </w:rPr>
                    <w:t>A Dalgası</w:t>
                  </w:r>
                </w:p>
                <w:p w:rsidR="00DA057A" w:rsidRDefault="00DA057A"/>
              </w:txbxContent>
            </v:textbox>
          </v:shape>
        </w:pict>
      </w:r>
      <w:r>
        <w:rPr>
          <w:rFonts w:ascii="Times New Roman" w:hAnsi="Times New Roman" w:cs="Times New Roman"/>
          <w:noProof/>
          <w:color w:val="FF0000"/>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7" type="#_x0000_t67" style="position:absolute;margin-left:230.6pt;margin-top:171.05pt;width:8.25pt;height:8.25pt;z-index:251667456" fillcolor="white [3212]" strokecolor="#f2f2f2 [3041]" strokeweight="3pt">
            <v:shadow on="t" type="perspective" color="#622423 [1605]" opacity=".5" offset="1pt" offset2="-1pt"/>
            <v:textbox style="layout-flow:vertical-ideographic"/>
          </v:shape>
        </w:pict>
      </w:r>
      <w:r>
        <w:rPr>
          <w:rFonts w:ascii="Times New Roman" w:hAnsi="Times New Roman" w:cs="Times New Roman"/>
          <w:noProof/>
          <w:color w:val="FF0000"/>
          <w:sz w:val="24"/>
          <w:szCs w:val="24"/>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36" type="#_x0000_t68" style="position:absolute;margin-left:214.1pt;margin-top:111.8pt;width:16.5pt;height:12pt;z-index:251666432">
            <v:textbox style="layout-flow:vertical-ideographic"/>
          </v:shape>
        </w:pict>
      </w:r>
      <w:r>
        <w:rPr>
          <w:rFonts w:ascii="Times New Roman" w:hAnsi="Times New Roman" w:cs="Times New Roman"/>
          <w:noProof/>
          <w:sz w:val="24"/>
          <w:szCs w:val="24"/>
        </w:rPr>
        <w:pict>
          <v:shape id="_x0000_s1033" type="#_x0000_t202" style="position:absolute;margin-left:209.25pt;margin-top:87.8pt;width:60.75pt;height:20.25pt;z-index:251663360" strokecolor="black [3213]">
            <v:textbox style="mso-next-textbox:#_x0000_s1033">
              <w:txbxContent>
                <w:p w:rsidR="00DA057A" w:rsidRDefault="006737B9">
                  <w:pPr>
                    <w:rPr>
                      <w:color w:val="FF0000"/>
                    </w:rPr>
                  </w:pPr>
                  <w:r>
                    <w:rPr>
                      <w:color w:val="FF0000"/>
                    </w:rPr>
                    <w:t>D Dalgası</w:t>
                  </w:r>
                </w:p>
                <w:p w:rsidR="00DA057A" w:rsidRDefault="00DA057A"/>
              </w:txbxContent>
            </v:textbox>
          </v:shape>
        </w:pict>
      </w:r>
      <w:r>
        <w:rPr>
          <w:rFonts w:ascii="Times New Roman" w:hAnsi="Times New Roman" w:cs="Times New Roman"/>
          <w:noProof/>
          <w:sz w:val="24"/>
          <w:szCs w:val="24"/>
        </w:rPr>
        <w:pict>
          <v:shape id="_x0000_s1035" type="#_x0000_t68" style="position:absolute;margin-left:193.85pt;margin-top:83.3pt;width:15.4pt;height:12pt;z-index:251665408">
            <v:textbox style="layout-flow:vertical-ideographic"/>
          </v:shape>
        </w:pict>
      </w:r>
      <w:r>
        <w:rPr>
          <w:rFonts w:ascii="Times New Roman" w:hAnsi="Times New Roman" w:cs="Times New Roman"/>
          <w:noProof/>
          <w:sz w:val="24"/>
          <w:szCs w:val="24"/>
        </w:rPr>
        <w:pict>
          <v:shape id="_x0000_s1032" type="#_x0000_t202" style="position:absolute;margin-left:193.85pt;margin-top:56.3pt;width:55.5pt;height:20.25pt;z-index:251662336" strokecolor="black [3213]">
            <v:textbox style="mso-next-textbox:#_x0000_s1032">
              <w:txbxContent>
                <w:p w:rsidR="00DA057A" w:rsidRDefault="006737B9">
                  <w:pPr>
                    <w:rPr>
                      <w:color w:val="FF0000"/>
                    </w:rPr>
                  </w:pPr>
                  <w:r>
                    <w:rPr>
                      <w:color w:val="FF0000"/>
                    </w:rPr>
                    <w:t>S Dalgası</w:t>
                  </w:r>
                </w:p>
                <w:p w:rsidR="00DA057A" w:rsidRDefault="00DA057A"/>
              </w:txbxContent>
            </v:textbox>
          </v:shape>
        </w:pict>
      </w:r>
      <w:r>
        <w:rPr>
          <w:rFonts w:ascii="Times New Roman" w:hAnsi="Times New Roman" w:cs="Times New Roman"/>
          <w:noProof/>
          <w:sz w:val="24"/>
          <w:szCs w:val="24"/>
        </w:rPr>
        <w:drawing>
          <wp:inline distT="0" distB="0" distL="0" distR="0" wp14:anchorId="6FCEE5EA" wp14:editId="6F5728E2">
            <wp:extent cx="4680000" cy="3422567"/>
            <wp:effectExtent l="19050" t="0" r="6300" b="0"/>
            <wp:docPr id="25"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cstate="print"/>
                    <a:srcRect/>
                    <a:stretch>
                      <a:fillRect/>
                    </a:stretch>
                  </pic:blipFill>
                  <pic:spPr bwMode="auto">
                    <a:xfrm>
                      <a:off x="0" y="0"/>
                      <a:ext cx="4680000" cy="3422567"/>
                    </a:xfrm>
                    <a:prstGeom prst="rect">
                      <a:avLst/>
                    </a:prstGeom>
                    <a:noFill/>
                    <a:ln w="9525">
                      <a:noFill/>
                      <a:miter lim="800000"/>
                      <a:headEnd/>
                      <a:tailEnd/>
                    </a:ln>
                  </pic:spPr>
                </pic:pic>
              </a:graphicData>
            </a:graphic>
          </wp:inline>
        </w:drawing>
      </w:r>
    </w:p>
    <w:p w:rsidR="00DA057A" w:rsidRDefault="006737B9">
      <w:pPr>
        <w:spacing w:line="360" w:lineRule="auto"/>
        <w:jc w:val="left"/>
        <w:rPr>
          <w:rFonts w:ascii="Times New Roman" w:hAnsi="Times New Roman" w:cs="Times New Roman"/>
          <w:sz w:val="24"/>
          <w:szCs w:val="24"/>
        </w:rPr>
      </w:pPr>
      <w:r>
        <w:rPr>
          <w:rFonts w:ascii="Times New Roman" w:hAnsi="Times New Roman" w:cs="Times New Roman"/>
          <w:sz w:val="24"/>
          <w:szCs w:val="24"/>
        </w:rPr>
        <w:t>Şekil 3.1 SVC VTI ölçümü</w:t>
      </w:r>
    </w:p>
    <w:p w:rsidR="00DA057A" w:rsidRDefault="006737B9" w:rsidP="006737B9">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3.4 SVC çap ölçümü</w:t>
      </w:r>
    </w:p>
    <w:p w:rsidR="00DA057A" w:rsidRDefault="006737B9" w:rsidP="006737B9">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Superior vena kava çapı ölçümü için yüksek parasternal uzun eksen penceresinden SVC  ve sağ atriyum bileşkesinde </w:t>
      </w:r>
      <w:r>
        <w:rPr>
          <w:rFonts w:ascii="Times New Roman" w:hAnsi="Times New Roman" w:cs="Times New Roman"/>
          <w:sz w:val="24"/>
          <w:szCs w:val="24"/>
        </w:rPr>
        <w:t>SVC uzun eksen görüntüsü elde edildi. SVC'nın en geniş ön arka çapını elde edebilmek için prob olabildiğince orta hatta doğru yerleştirildi. Prob ışınları sagital düzlemde tutularak çıkan aortanın sağına doğru açılandırıldı.  SVC'ya ışınların dik açı ile g</w:t>
      </w:r>
      <w:r>
        <w:rPr>
          <w:rFonts w:ascii="Times New Roman" w:hAnsi="Times New Roman" w:cs="Times New Roman"/>
          <w:sz w:val="24"/>
          <w:szCs w:val="24"/>
        </w:rPr>
        <w:t>elmesine özen gösterildi. SVC’nın sağ atriyum bileşkesine en yakın olduğu noktadan SVC çap ölçümü yapıldı. Homojen ölçüm yapabilmek için M-mode ileminimum ve  maksimum çap görüntüsü elde edildi. Kardiyak döngü ve solunumdan dolayı SVC  duvar çapında değişi</w:t>
      </w:r>
      <w:r>
        <w:rPr>
          <w:rFonts w:ascii="Times New Roman" w:hAnsi="Times New Roman" w:cs="Times New Roman"/>
          <w:sz w:val="24"/>
          <w:szCs w:val="24"/>
        </w:rPr>
        <w:t>mler meydana gelebildiğinden yaklaşık 20 kardiyak siklus kayıt altına alındı. Daha sonra  kayıtlar ekrana alınarak frame frame görüntülerden SVC maksimum ve minimum çapları ölçüldü.</w:t>
      </w:r>
    </w:p>
    <w:p w:rsidR="00DA057A" w:rsidRDefault="006737B9">
      <w:pPr>
        <w:spacing w:line="360" w:lineRule="auto"/>
        <w:jc w:val="left"/>
        <w:rPr>
          <w:rFonts w:ascii="Times New Roman" w:hAnsi="Times New Roman" w:cs="Times New Roman"/>
          <w:sz w:val="24"/>
          <w:szCs w:val="24"/>
        </w:rPr>
      </w:pPr>
      <w:r>
        <w:rPr>
          <w:rFonts w:ascii="Times New Roman" w:hAnsi="Times New Roman" w:cs="Times New Roman"/>
          <w:noProof/>
          <w:sz w:val="24"/>
          <w:szCs w:val="24"/>
        </w:rPr>
        <w:pict>
          <v:shape id="_x0000_s1030" type="#_x0000_t202" style="position:absolute;margin-left:248.15pt;margin-top:166.7pt;width:76.5pt;height:24.75pt;z-index:251660288" fillcolor="white [3201]" strokecolor="black [3200]" strokeweight="2.5pt">
            <v:shadow color="#868686"/>
            <v:textbox style="mso-next-textbox:#_x0000_s1030">
              <w:txbxContent>
                <w:p w:rsidR="00DA057A" w:rsidRDefault="006737B9">
                  <w:pPr>
                    <w:jc w:val="left"/>
                    <w:rPr>
                      <w:b/>
                      <w:color w:val="002060"/>
                    </w:rPr>
                  </w:pPr>
                  <w:r>
                    <w:rPr>
                      <w:b/>
                      <w:color w:val="002060"/>
                    </w:rPr>
                    <w:t>SVC max çap</w:t>
                  </w:r>
                </w:p>
              </w:txbxContent>
            </v:textbox>
          </v:shape>
        </w:pict>
      </w:r>
      <w:r>
        <w:rPr>
          <w:rFonts w:ascii="Times New Roman" w:hAnsi="Times New Roman" w:cs="Times New Roman"/>
          <w:noProof/>
          <w:sz w:val="24"/>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31" type="#_x0000_t88" style="position:absolute;margin-left:236.3pt;margin-top:186.35pt;width:7.15pt;height:24.75pt;z-index:251661312" strokecolor="yellow"/>
        </w:pict>
      </w:r>
      <w:r>
        <w:rPr>
          <w:rFonts w:ascii="Times New Roman" w:hAnsi="Times New Roman" w:cs="Times New Roman"/>
          <w:noProof/>
          <w:sz w:val="24"/>
          <w:szCs w:val="24"/>
        </w:rPr>
        <w:pict>
          <v:shape id="_x0000_s1028" type="#_x0000_t202" style="position:absolute;margin-left:109.2pt;margin-top:221.4pt;width:76.5pt;height:24.75pt;z-index:251658240" fillcolor="white [3201]" strokecolor="black [3200]" strokeweight="2.5pt">
            <v:shadow color="#868686"/>
            <v:textbox style="mso-next-textbox:#_x0000_s1028">
              <w:txbxContent>
                <w:p w:rsidR="00DA057A" w:rsidRDefault="006737B9">
                  <w:pPr>
                    <w:jc w:val="left"/>
                    <w:rPr>
                      <w:b/>
                      <w:color w:val="FF0000"/>
                    </w:rPr>
                  </w:pPr>
                  <w:r>
                    <w:rPr>
                      <w:b/>
                      <w:color w:val="FF0000"/>
                    </w:rPr>
                    <w:t>SVC min çap</w:t>
                  </w:r>
                </w:p>
              </w:txbxContent>
            </v:textbox>
          </v:shape>
        </w:pict>
      </w:r>
      <w:r>
        <w:rPr>
          <w:rFonts w:ascii="Times New Roman" w:hAnsi="Times New Roman" w:cs="Times New Roman"/>
          <w:noProof/>
          <w:sz w:val="24"/>
          <w:szCs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9" type="#_x0000_t87" style="position:absolute;margin-left:185.7pt;margin-top:206.4pt;width:16.15pt;height:15pt;z-index:251659264" strokecolor="red"/>
        </w:pict>
      </w:r>
      <w:r>
        <w:rPr>
          <w:rFonts w:ascii="Times New Roman" w:hAnsi="Times New Roman" w:cs="Times New Roman"/>
          <w:noProof/>
          <w:sz w:val="24"/>
          <w:szCs w:val="24"/>
        </w:rPr>
        <w:drawing>
          <wp:inline distT="0" distB="0" distL="0" distR="0" wp14:anchorId="7DC84F13" wp14:editId="088E782D">
            <wp:extent cx="5805846" cy="4305300"/>
            <wp:effectExtent l="19050" t="0" r="4404"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5811429" cy="4309440"/>
                    </a:xfrm>
                    <a:prstGeom prst="rect">
                      <a:avLst/>
                    </a:prstGeom>
                    <a:noFill/>
                    <a:ln w="9525">
                      <a:noFill/>
                      <a:miter lim="800000"/>
                      <a:headEnd/>
                      <a:tailEnd/>
                    </a:ln>
                  </pic:spPr>
                </pic:pic>
              </a:graphicData>
            </a:graphic>
          </wp:inline>
        </w:drawing>
      </w:r>
    </w:p>
    <w:p w:rsidR="00DA057A" w:rsidRDefault="006737B9">
      <w:pPr>
        <w:spacing w:line="360" w:lineRule="auto"/>
        <w:jc w:val="left"/>
        <w:rPr>
          <w:rFonts w:ascii="Times New Roman" w:hAnsi="Times New Roman" w:cs="Times New Roman"/>
          <w:sz w:val="24"/>
          <w:szCs w:val="24"/>
        </w:rPr>
      </w:pPr>
      <w:r>
        <w:rPr>
          <w:rFonts w:ascii="Times New Roman" w:hAnsi="Times New Roman" w:cs="Times New Roman"/>
          <w:sz w:val="24"/>
          <w:szCs w:val="24"/>
        </w:rPr>
        <w:t xml:space="preserve">Şekil 3.2 SVC minimum ve maximum çap </w:t>
      </w:r>
      <w:r>
        <w:rPr>
          <w:rFonts w:ascii="Times New Roman" w:hAnsi="Times New Roman" w:cs="Times New Roman"/>
          <w:sz w:val="24"/>
          <w:szCs w:val="24"/>
        </w:rPr>
        <w:t>ölçümü</w:t>
      </w:r>
    </w:p>
    <w:p w:rsidR="00DA057A" w:rsidRDefault="00DA057A">
      <w:pPr>
        <w:spacing w:line="360" w:lineRule="auto"/>
        <w:jc w:val="left"/>
        <w:rPr>
          <w:rFonts w:ascii="Times New Roman" w:hAnsi="Times New Roman" w:cs="Times New Roman"/>
          <w:b/>
          <w:sz w:val="24"/>
          <w:szCs w:val="24"/>
        </w:rPr>
      </w:pPr>
    </w:p>
    <w:p w:rsidR="00DA057A" w:rsidRDefault="00DA057A">
      <w:pPr>
        <w:spacing w:line="360" w:lineRule="auto"/>
        <w:jc w:val="left"/>
        <w:rPr>
          <w:rFonts w:ascii="Times New Roman" w:hAnsi="Times New Roman" w:cs="Times New Roman"/>
          <w:b/>
          <w:sz w:val="24"/>
          <w:szCs w:val="24"/>
        </w:rPr>
      </w:pPr>
    </w:p>
    <w:p w:rsidR="00DA057A" w:rsidRDefault="006737B9">
      <w:pPr>
        <w:spacing w:line="360" w:lineRule="auto"/>
        <w:jc w:val="left"/>
        <w:rPr>
          <w:rFonts w:ascii="Times New Roman" w:hAnsi="Times New Roman" w:cs="Times New Roman"/>
          <w:b/>
          <w:sz w:val="24"/>
          <w:szCs w:val="24"/>
        </w:rPr>
      </w:pPr>
      <w:r>
        <w:rPr>
          <w:rFonts w:ascii="Times New Roman" w:hAnsi="Times New Roman" w:cs="Times New Roman"/>
          <w:b/>
          <w:sz w:val="24"/>
          <w:szCs w:val="24"/>
        </w:rPr>
        <w:lastRenderedPageBreak/>
        <w:t>3.5 SVC akımının hesaplanması</w:t>
      </w:r>
    </w:p>
    <w:p w:rsidR="00DA057A" w:rsidRDefault="006737B9" w:rsidP="006737B9">
      <w:pPr>
        <w:spacing w:line="360" w:lineRule="auto"/>
        <w:rPr>
          <w:rFonts w:ascii="Times New Roman" w:hAnsi="Times New Roman" w:cs="Times New Roman"/>
          <w:sz w:val="24"/>
          <w:szCs w:val="24"/>
        </w:rPr>
      </w:pPr>
      <w:r>
        <w:rPr>
          <w:rFonts w:ascii="Times New Roman" w:hAnsi="Times New Roman" w:cs="Times New Roman"/>
          <w:sz w:val="24"/>
          <w:szCs w:val="24"/>
        </w:rPr>
        <w:tab/>
        <w:t>Ağırlık başına düşen dakikadaki SVC akımının hesaplanması için 10 VTI ölçümünün ortalaması alınarak son VTI değeri elde edildi. Ardışıklı ölçülen 10  minimum ve maksimum internal çap değerinden de ortalama minimum ve</w:t>
      </w:r>
      <w:r>
        <w:rPr>
          <w:rFonts w:ascii="Times New Roman" w:hAnsi="Times New Roman" w:cs="Times New Roman"/>
          <w:sz w:val="24"/>
          <w:szCs w:val="24"/>
        </w:rPr>
        <w:t xml:space="preserve"> maksimum SVC çapları belirlendi. Minimum ve maksimum değer ortalaması alınarak son SVC çapına ulaşıldı.Elde edilen veriler sonucunda SVC akımı;</w:t>
      </w:r>
    </w:p>
    <w:p w:rsidR="00DA057A" w:rsidRDefault="00DA057A">
      <w:pPr>
        <w:jc w:val="left"/>
        <w:rPr>
          <w:rFonts w:ascii="Times New Roman" w:hAnsi="Times New Roman" w:cs="Times New Roman"/>
          <w:sz w:val="24"/>
          <w:szCs w:val="24"/>
        </w:rPr>
      </w:pPr>
    </w:p>
    <w:p w:rsidR="00DA057A" w:rsidRDefault="006737B9">
      <w:pPr>
        <w:ind w:firstLine="708"/>
        <w:rPr>
          <w:rFonts w:ascii="Times New Roman" w:hAnsi="Times New Roman" w:cs="Times New Roman"/>
          <w:b/>
          <w:i/>
          <w:sz w:val="24"/>
          <w:szCs w:val="24"/>
        </w:rPr>
      </w:pPr>
      <w:r>
        <w:rPr>
          <w:rFonts w:ascii="Times New Roman" w:hAnsi="Times New Roman" w:cs="Times New Roman"/>
          <w:b/>
          <w:i/>
          <w:sz w:val="24"/>
          <w:szCs w:val="24"/>
        </w:rPr>
        <w:t xml:space="preserve">SVC akımı:  VTI x (π x(ortalama SVC çapı²/4) x Kalp hızı / vücut ağırlığı </w:t>
      </w:r>
    </w:p>
    <w:p w:rsidR="00DA057A" w:rsidRDefault="00DA057A">
      <w:pPr>
        <w:ind w:firstLine="708"/>
        <w:rPr>
          <w:rFonts w:ascii="Times New Roman" w:hAnsi="Times New Roman" w:cs="Times New Roman"/>
          <w:b/>
          <w:i/>
          <w:sz w:val="24"/>
          <w:szCs w:val="24"/>
        </w:rPr>
      </w:pPr>
    </w:p>
    <w:p w:rsidR="00DA057A" w:rsidRDefault="006737B9">
      <w:pPr>
        <w:spacing w:line="360" w:lineRule="auto"/>
        <w:jc w:val="left"/>
        <w:rPr>
          <w:rFonts w:ascii="Times New Roman" w:hAnsi="Times New Roman" w:cs="Times New Roman"/>
          <w:sz w:val="24"/>
          <w:szCs w:val="24"/>
        </w:rPr>
      </w:pPr>
      <w:r>
        <w:rPr>
          <w:rFonts w:ascii="Times New Roman" w:hAnsi="Times New Roman" w:cs="Times New Roman"/>
          <w:sz w:val="24"/>
          <w:szCs w:val="24"/>
        </w:rPr>
        <w:t xml:space="preserve">formülüne göre hesaplandı. </w:t>
      </w:r>
      <w:r>
        <w:rPr>
          <w:rFonts w:ascii="Times New Roman" w:hAnsi="Times New Roman" w:cs="Times New Roman"/>
          <w:sz w:val="24"/>
          <w:szCs w:val="24"/>
        </w:rPr>
        <w:t>Sonuçlar ml/kg/dk olarak ifade edildi.</w:t>
      </w:r>
    </w:p>
    <w:p w:rsidR="00DA057A" w:rsidRDefault="006737B9">
      <w:pPr>
        <w:rPr>
          <w:rFonts w:ascii="Times New Roman" w:hAnsi="Times New Roman" w:cs="Times New Roman"/>
          <w:b/>
          <w:sz w:val="24"/>
          <w:szCs w:val="24"/>
        </w:rPr>
      </w:pPr>
      <w:r>
        <w:rPr>
          <w:rFonts w:ascii="Times New Roman" w:hAnsi="Times New Roman" w:cs="Times New Roman"/>
          <w:b/>
          <w:sz w:val="24"/>
          <w:szCs w:val="24"/>
        </w:rPr>
        <w:t>3.6 İstatiksel analiz</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8"/>
          <w:szCs w:val="24"/>
        </w:rPr>
        <w:tab/>
      </w:r>
      <w:r>
        <w:rPr>
          <w:rFonts w:ascii="Times New Roman" w:hAnsi="Times New Roman" w:cs="Times New Roman"/>
          <w:sz w:val="24"/>
          <w:szCs w:val="24"/>
        </w:rPr>
        <w:t>Elde edilen verilerin istatistiksel analizi SPSS for Windows 11.5 paket programında yapılmıştır. Değerlendirmelerde;  iki grup arasındaki karşılaştırmalar normal dağılan nicel veriler için bağım</w:t>
      </w:r>
      <w:r>
        <w:rPr>
          <w:rFonts w:ascii="Times New Roman" w:hAnsi="Times New Roman" w:cs="Times New Roman"/>
          <w:sz w:val="24"/>
          <w:szCs w:val="24"/>
        </w:rPr>
        <w:t>sız örneklerde t testi, normal dağılmayan nicel v</w:t>
      </w:r>
      <w:bookmarkStart w:id="0" w:name="_GoBack"/>
      <w:bookmarkEnd w:id="0"/>
      <w:r>
        <w:rPr>
          <w:rFonts w:ascii="Times New Roman" w:hAnsi="Times New Roman" w:cs="Times New Roman"/>
          <w:sz w:val="24"/>
          <w:szCs w:val="24"/>
        </w:rPr>
        <w:t>eriler için Mann-Whitney U testi, nitel veriler için Ki-Kare ve Fisher-Exact testi kullanılmıştır. Ayrıca değişkenler arasındaki ilişkileri belirlemek için  Pearson Korelasyon analizi  uygulandı.</w:t>
      </w:r>
    </w:p>
    <w:p w:rsidR="00DA057A" w:rsidRDefault="006737B9">
      <w:pPr>
        <w:spacing w:line="360" w:lineRule="auto"/>
        <w:ind w:firstLine="708"/>
        <w:rPr>
          <w:rFonts w:ascii="Times New Roman" w:hAnsi="Times New Roman" w:cs="Times New Roman"/>
          <w:szCs w:val="24"/>
        </w:rPr>
      </w:pPr>
      <w:r>
        <w:rPr>
          <w:rFonts w:ascii="Times New Roman" w:hAnsi="Times New Roman" w:cs="Times New Roman"/>
          <w:sz w:val="24"/>
          <w:szCs w:val="24"/>
        </w:rPr>
        <w:t>İstatistiks</w:t>
      </w:r>
      <w:r>
        <w:rPr>
          <w:rFonts w:ascii="Times New Roman" w:hAnsi="Times New Roman" w:cs="Times New Roman"/>
          <w:sz w:val="24"/>
          <w:szCs w:val="24"/>
        </w:rPr>
        <w:t>el anlamlılık sınırı 0.05 olarak kabul edilmiştir.</w:t>
      </w: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DA057A">
      <w:pPr>
        <w:spacing w:line="360" w:lineRule="auto"/>
        <w:rPr>
          <w:rFonts w:ascii="Times New Roman" w:hAnsi="Times New Roman" w:cs="Times New Roman"/>
          <w:b/>
          <w:sz w:val="28"/>
          <w:szCs w:val="24"/>
        </w:rPr>
      </w:pPr>
    </w:p>
    <w:p w:rsidR="00DA057A" w:rsidRDefault="006737B9">
      <w:pPr>
        <w:spacing w:line="360" w:lineRule="auto"/>
        <w:rPr>
          <w:rFonts w:ascii="Times New Roman" w:hAnsi="Times New Roman" w:cs="Times New Roman"/>
          <w:b/>
          <w:sz w:val="28"/>
          <w:szCs w:val="24"/>
        </w:rPr>
      </w:pPr>
      <w:r>
        <w:rPr>
          <w:rFonts w:ascii="Times New Roman" w:hAnsi="Times New Roman" w:cs="Times New Roman"/>
          <w:b/>
          <w:sz w:val="28"/>
          <w:szCs w:val="24"/>
        </w:rPr>
        <w:lastRenderedPageBreak/>
        <w:t>4. BULGULAR</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Nisan 2016-Ağustos 2016 tarihleri arasında doğan 150 term bebek rastgele sayılar tablosu kullanılarak randomize edildi. Çalışmaya dahil edilen bebeklerin 74’ü erkek (%49,3) 76’sı kız</w:t>
      </w:r>
      <w:r>
        <w:rPr>
          <w:rFonts w:ascii="Times New Roman" w:hAnsi="Times New Roman" w:cs="Times New Roman"/>
          <w:sz w:val="24"/>
          <w:szCs w:val="24"/>
        </w:rPr>
        <w:t xml:space="preserve"> (%50,7) idi. Doğum haftası, doğum ağırlığı ve doğumun şekli açısından her iki grup özellikleri benzerdi. Tablo 4.1’de çalışmaya alınan bebeklerin genel bilgileri verildi.</w:t>
      </w:r>
    </w:p>
    <w:p w:rsidR="00DA057A" w:rsidRDefault="00DA057A">
      <w:pPr>
        <w:spacing w:line="360" w:lineRule="auto"/>
        <w:rPr>
          <w:rFonts w:ascii="Times New Roman" w:hAnsi="Times New Roman" w:cs="Times New Roman"/>
          <w:sz w:val="24"/>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Tablo 4.1 UKS yapılan ve yapılmayan bebeklerin demografik özellikleri</w:t>
      </w:r>
    </w:p>
    <w:tbl>
      <w:tblPr>
        <w:tblStyle w:val="TabloKlavuzu"/>
        <w:tblW w:w="5006" w:type="pct"/>
        <w:tblLook w:val="04A0" w:firstRow="1" w:lastRow="0" w:firstColumn="1" w:lastColumn="0" w:noHBand="0" w:noVBand="1"/>
      </w:tblPr>
      <w:tblGrid>
        <w:gridCol w:w="2957"/>
        <w:gridCol w:w="2329"/>
        <w:gridCol w:w="2744"/>
        <w:gridCol w:w="984"/>
      </w:tblGrid>
      <w:tr w:rsidR="00DA057A">
        <w:trPr>
          <w:trHeight w:val="75"/>
        </w:trPr>
        <w:tc>
          <w:tcPr>
            <w:tcW w:w="1640" w:type="pct"/>
            <w:vMerge w:val="restart"/>
            <w:vAlign w:val="center"/>
          </w:tcPr>
          <w:p w:rsidR="00DA057A" w:rsidRDefault="00DA057A">
            <w:pPr>
              <w:spacing w:line="360" w:lineRule="auto"/>
              <w:rPr>
                <w:rFonts w:ascii="Times New Roman" w:hAnsi="Times New Roman" w:cs="Times New Roman"/>
                <w:sz w:val="24"/>
              </w:rPr>
            </w:pPr>
          </w:p>
        </w:tc>
        <w:tc>
          <w:tcPr>
            <w:tcW w:w="2814" w:type="pct"/>
            <w:gridSpan w:val="2"/>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UKS</w:t>
            </w:r>
          </w:p>
        </w:tc>
        <w:tc>
          <w:tcPr>
            <w:tcW w:w="546" w:type="pct"/>
            <w:vMerge w:val="restar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P</w:t>
            </w:r>
          </w:p>
        </w:tc>
      </w:tr>
      <w:tr w:rsidR="00DA057A">
        <w:trPr>
          <w:trHeight w:val="75"/>
        </w:trPr>
        <w:tc>
          <w:tcPr>
            <w:tcW w:w="1640" w:type="pct"/>
            <w:vMerge/>
            <w:vAlign w:val="center"/>
          </w:tcPr>
          <w:p w:rsidR="00DA057A" w:rsidRDefault="00DA057A">
            <w:pPr>
              <w:spacing w:line="360" w:lineRule="auto"/>
              <w:rPr>
                <w:rFonts w:ascii="Times New Roman" w:hAnsi="Times New Roman" w:cs="Times New Roman"/>
                <w:sz w:val="24"/>
              </w:rPr>
            </w:pPr>
          </w:p>
        </w:tc>
        <w:tc>
          <w:tcPr>
            <w:tcW w:w="129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Yapı</w:t>
            </w:r>
            <w:r>
              <w:rPr>
                <w:rFonts w:ascii="Times New Roman" w:hAnsi="Times New Roman" w:cs="Times New Roman"/>
                <w:sz w:val="24"/>
              </w:rPr>
              <w:t>lan (n=75)</w:t>
            </w:r>
          </w:p>
        </w:tc>
        <w:tc>
          <w:tcPr>
            <w:tcW w:w="152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Yapılmayan (n=75)</w:t>
            </w:r>
          </w:p>
        </w:tc>
        <w:tc>
          <w:tcPr>
            <w:tcW w:w="546" w:type="pct"/>
            <w:vMerge/>
            <w:vAlign w:val="center"/>
          </w:tcPr>
          <w:p w:rsidR="00DA057A" w:rsidRDefault="00DA057A">
            <w:pPr>
              <w:spacing w:line="360" w:lineRule="auto"/>
              <w:jc w:val="center"/>
              <w:rPr>
                <w:rFonts w:ascii="Times New Roman" w:hAnsi="Times New Roman" w:cs="Times New Roman"/>
                <w:sz w:val="24"/>
              </w:rPr>
            </w:pPr>
          </w:p>
        </w:tc>
      </w:tr>
      <w:tr w:rsidR="00DA057A">
        <w:trPr>
          <w:trHeight w:val="75"/>
        </w:trPr>
        <w:tc>
          <w:tcPr>
            <w:tcW w:w="1640" w:type="pct"/>
            <w:vMerge/>
            <w:vAlign w:val="center"/>
          </w:tcPr>
          <w:p w:rsidR="00DA057A" w:rsidRDefault="00DA057A">
            <w:pPr>
              <w:spacing w:line="360" w:lineRule="auto"/>
              <w:rPr>
                <w:rFonts w:ascii="Times New Roman" w:hAnsi="Times New Roman" w:cs="Times New Roman"/>
                <w:sz w:val="24"/>
              </w:rPr>
            </w:pPr>
          </w:p>
        </w:tc>
        <w:tc>
          <w:tcPr>
            <w:tcW w:w="129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Ort.±SD</w:t>
            </w:r>
          </w:p>
        </w:tc>
        <w:tc>
          <w:tcPr>
            <w:tcW w:w="152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Ort.±SD</w:t>
            </w:r>
          </w:p>
        </w:tc>
        <w:tc>
          <w:tcPr>
            <w:tcW w:w="546" w:type="pct"/>
            <w:vMerge/>
            <w:vAlign w:val="center"/>
          </w:tcPr>
          <w:p w:rsidR="00DA057A" w:rsidRDefault="00DA057A">
            <w:pPr>
              <w:spacing w:line="360" w:lineRule="auto"/>
              <w:jc w:val="center"/>
              <w:rPr>
                <w:rFonts w:ascii="Times New Roman" w:hAnsi="Times New Roman" w:cs="Times New Roman"/>
                <w:sz w:val="24"/>
              </w:rPr>
            </w:pPr>
          </w:p>
        </w:tc>
      </w:tr>
      <w:tr w:rsidR="00DA057A">
        <w:trPr>
          <w:trHeight w:val="75"/>
        </w:trPr>
        <w:tc>
          <w:tcPr>
            <w:tcW w:w="1640"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Gestasyon haftası</w:t>
            </w:r>
          </w:p>
        </w:tc>
        <w:tc>
          <w:tcPr>
            <w:tcW w:w="129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38,36±0,90</w:t>
            </w:r>
          </w:p>
        </w:tc>
        <w:tc>
          <w:tcPr>
            <w:tcW w:w="152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38,15±0,75</w:t>
            </w:r>
          </w:p>
        </w:tc>
        <w:tc>
          <w:tcPr>
            <w:tcW w:w="546"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0,115</w:t>
            </w:r>
          </w:p>
        </w:tc>
      </w:tr>
      <w:tr w:rsidR="00DA057A">
        <w:trPr>
          <w:trHeight w:val="75"/>
        </w:trPr>
        <w:tc>
          <w:tcPr>
            <w:tcW w:w="1640"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Doğum ağırlığı (gr)</w:t>
            </w:r>
          </w:p>
        </w:tc>
        <w:tc>
          <w:tcPr>
            <w:tcW w:w="129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3360,13±448,94</w:t>
            </w:r>
          </w:p>
        </w:tc>
        <w:tc>
          <w:tcPr>
            <w:tcW w:w="152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3325,47±423,80</w:t>
            </w:r>
          </w:p>
        </w:tc>
        <w:tc>
          <w:tcPr>
            <w:tcW w:w="546"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0,627</w:t>
            </w:r>
          </w:p>
        </w:tc>
      </w:tr>
      <w:tr w:rsidR="00DA057A">
        <w:trPr>
          <w:trHeight w:val="75"/>
        </w:trPr>
        <w:tc>
          <w:tcPr>
            <w:tcW w:w="1640"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 xml:space="preserve">Bebek cinsiyeti   E/K  </w:t>
            </w:r>
          </w:p>
        </w:tc>
        <w:tc>
          <w:tcPr>
            <w:tcW w:w="129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35/40</w:t>
            </w:r>
          </w:p>
        </w:tc>
        <w:tc>
          <w:tcPr>
            <w:tcW w:w="1522"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39/36</w:t>
            </w:r>
          </w:p>
        </w:tc>
        <w:tc>
          <w:tcPr>
            <w:tcW w:w="546"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0,514</w:t>
            </w:r>
          </w:p>
        </w:tc>
      </w:tr>
      <w:tr w:rsidR="00DA057A">
        <w:trPr>
          <w:trHeight w:val="75"/>
        </w:trPr>
        <w:tc>
          <w:tcPr>
            <w:tcW w:w="1640"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Doğum şekli  n ( %)</w:t>
            </w:r>
          </w:p>
          <w:p w:rsidR="00DA057A" w:rsidRDefault="006737B9">
            <w:pPr>
              <w:spacing w:line="360" w:lineRule="auto"/>
              <w:rPr>
                <w:rFonts w:ascii="Times New Roman" w:hAnsi="Times New Roman" w:cs="Times New Roman"/>
                <w:sz w:val="24"/>
              </w:rPr>
            </w:pPr>
            <w:r>
              <w:rPr>
                <w:rFonts w:ascii="Times New Roman" w:hAnsi="Times New Roman" w:cs="Times New Roman"/>
                <w:sz w:val="24"/>
              </w:rPr>
              <w:t xml:space="preserve"> NSVY</w:t>
            </w:r>
          </w:p>
          <w:p w:rsidR="00DA057A" w:rsidRDefault="006737B9">
            <w:pPr>
              <w:spacing w:line="360" w:lineRule="auto"/>
              <w:rPr>
                <w:rFonts w:ascii="Times New Roman" w:hAnsi="Times New Roman" w:cs="Times New Roman"/>
                <w:sz w:val="24"/>
              </w:rPr>
            </w:pPr>
            <w:r>
              <w:rPr>
                <w:rFonts w:ascii="Times New Roman" w:hAnsi="Times New Roman" w:cs="Times New Roman"/>
                <w:sz w:val="24"/>
              </w:rPr>
              <w:t xml:space="preserve"> C/S</w:t>
            </w:r>
          </w:p>
        </w:tc>
        <w:tc>
          <w:tcPr>
            <w:tcW w:w="1292" w:type="pct"/>
            <w:vAlign w:val="center"/>
          </w:tcPr>
          <w:p w:rsidR="00DA057A" w:rsidRDefault="00DA057A">
            <w:pPr>
              <w:spacing w:line="360" w:lineRule="auto"/>
              <w:jc w:val="center"/>
              <w:rPr>
                <w:rFonts w:ascii="Times New Roman" w:hAnsi="Times New Roman" w:cs="Times New Roman"/>
                <w:sz w:val="24"/>
              </w:rPr>
            </w:pPr>
          </w:p>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6(8,0)</w:t>
            </w:r>
          </w:p>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69(92,0)</w:t>
            </w:r>
          </w:p>
        </w:tc>
        <w:tc>
          <w:tcPr>
            <w:tcW w:w="1522" w:type="pct"/>
            <w:vAlign w:val="center"/>
          </w:tcPr>
          <w:p w:rsidR="00DA057A" w:rsidRDefault="00DA057A">
            <w:pPr>
              <w:spacing w:line="360" w:lineRule="auto"/>
              <w:jc w:val="center"/>
              <w:rPr>
                <w:rFonts w:ascii="Times New Roman" w:hAnsi="Times New Roman" w:cs="Times New Roman"/>
                <w:sz w:val="24"/>
              </w:rPr>
            </w:pPr>
          </w:p>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3(4,0)</w:t>
            </w:r>
          </w:p>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72(96,0)</w:t>
            </w:r>
          </w:p>
        </w:tc>
        <w:tc>
          <w:tcPr>
            <w:tcW w:w="546" w:type="pct"/>
            <w:vAlign w:val="center"/>
          </w:tcPr>
          <w:p w:rsidR="00DA057A" w:rsidRDefault="00DA057A">
            <w:pPr>
              <w:spacing w:line="360" w:lineRule="auto"/>
              <w:jc w:val="center"/>
              <w:rPr>
                <w:rFonts w:ascii="Times New Roman" w:hAnsi="Times New Roman" w:cs="Times New Roman"/>
                <w:sz w:val="24"/>
              </w:rPr>
            </w:pPr>
          </w:p>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0,247</w:t>
            </w:r>
          </w:p>
        </w:tc>
      </w:tr>
    </w:tbl>
    <w:p w:rsidR="00DA057A" w:rsidRDefault="006737B9">
      <w:pPr>
        <w:spacing w:line="360" w:lineRule="auto"/>
        <w:rPr>
          <w:rFonts w:ascii="Times New Roman" w:hAnsi="Times New Roman" w:cs="Times New Roman"/>
          <w:szCs w:val="24"/>
        </w:rPr>
      </w:pPr>
      <w:r>
        <w:rPr>
          <w:rFonts w:ascii="Times New Roman" w:hAnsi="Times New Roman" w:cs="Times New Roman"/>
          <w:szCs w:val="24"/>
        </w:rPr>
        <w:t>Ort.: Ortalama, SD: standart sapmayı ifade etmektedir.</w:t>
      </w:r>
    </w:p>
    <w:p w:rsidR="00DA057A" w:rsidRDefault="00DA057A">
      <w:pPr>
        <w:spacing w:line="360" w:lineRule="auto"/>
        <w:rPr>
          <w:rFonts w:ascii="Times New Roman" w:hAnsi="Times New Roman" w:cs="Times New Roman"/>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Tablo 4.2’de ise bebeklere ait 1. ve 5.dk Apgar skorları, kord kanı parametreleri, TTN gelişimi, bilirübin düzeyleri ve fototerapi gereksinimleri değerlendirilmiştir. Bakılan bu </w:t>
      </w:r>
      <w:r>
        <w:rPr>
          <w:rFonts w:ascii="Times New Roman" w:hAnsi="Times New Roman" w:cs="Times New Roman"/>
          <w:sz w:val="24"/>
          <w:szCs w:val="24"/>
        </w:rPr>
        <w:t>parametrelerde her iki grup arasında istatiksel olarak anlamlı farklılık saptanmamıştır.</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b/>
        <w:t>Maternal özellikler ise Tablo 4.3’de değerlendirilmiş ve her iki grup arasında anlamlı farklılık saptanmamıştır.</w:t>
      </w:r>
    </w:p>
    <w:p w:rsidR="00DA057A" w:rsidRDefault="00DA057A">
      <w:pPr>
        <w:spacing w:line="360" w:lineRule="auto"/>
        <w:rPr>
          <w:rFonts w:ascii="Times New Roman" w:hAnsi="Times New Roman" w:cs="Times New Roman"/>
          <w:sz w:val="24"/>
          <w:szCs w:val="24"/>
        </w:rPr>
      </w:pPr>
    </w:p>
    <w:p w:rsidR="00DA057A" w:rsidRDefault="00DA057A">
      <w:pPr>
        <w:spacing w:line="360" w:lineRule="auto"/>
        <w:rPr>
          <w:rFonts w:ascii="Times New Roman" w:hAnsi="Times New Roman" w:cs="Times New Roman"/>
          <w:sz w:val="24"/>
          <w:szCs w:val="24"/>
        </w:rPr>
      </w:pPr>
    </w:p>
    <w:p w:rsidR="00DA057A" w:rsidRDefault="00DA057A">
      <w:pPr>
        <w:spacing w:line="360" w:lineRule="auto"/>
        <w:rPr>
          <w:rFonts w:ascii="Times New Roman" w:hAnsi="Times New Roman" w:cs="Times New Roman"/>
          <w:sz w:val="24"/>
          <w:szCs w:val="24"/>
        </w:rPr>
      </w:pPr>
    </w:p>
    <w:p w:rsidR="00DA057A" w:rsidRDefault="00DA057A">
      <w:pPr>
        <w:spacing w:line="360" w:lineRule="auto"/>
        <w:rPr>
          <w:rFonts w:ascii="Times New Roman" w:hAnsi="Times New Roman" w:cs="Times New Roman"/>
          <w:sz w:val="24"/>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Tablo 4.2 Gruplara göre 1. ve 5.dk Apgar skorları</w:t>
      </w:r>
      <w:r>
        <w:rPr>
          <w:rFonts w:ascii="Times New Roman" w:hAnsi="Times New Roman" w:cs="Times New Roman"/>
          <w:sz w:val="24"/>
          <w:szCs w:val="24"/>
        </w:rPr>
        <w:t xml:space="preserve">, kord kanı parametreleri ve olası komplikasyonların değerlendirilmesi </w:t>
      </w:r>
    </w:p>
    <w:tbl>
      <w:tblPr>
        <w:tblStyle w:val="TabloKlavuzu"/>
        <w:tblW w:w="5000" w:type="pct"/>
        <w:tblLook w:val="04A0" w:firstRow="1" w:lastRow="0" w:firstColumn="1" w:lastColumn="0" w:noHBand="0" w:noVBand="1"/>
      </w:tblPr>
      <w:tblGrid>
        <w:gridCol w:w="2608"/>
        <w:gridCol w:w="2375"/>
        <w:gridCol w:w="2958"/>
        <w:gridCol w:w="1062"/>
      </w:tblGrid>
      <w:tr w:rsidR="00DA057A">
        <w:trPr>
          <w:trHeight w:val="56"/>
        </w:trPr>
        <w:tc>
          <w:tcPr>
            <w:tcW w:w="1448" w:type="pct"/>
            <w:vMerge w:val="restart"/>
            <w:vAlign w:val="center"/>
          </w:tcPr>
          <w:p w:rsidR="00DA057A" w:rsidRDefault="00DA057A">
            <w:pPr>
              <w:spacing w:line="360" w:lineRule="auto"/>
              <w:rPr>
                <w:rFonts w:ascii="Times New Roman" w:hAnsi="Times New Roman" w:cs="Times New Roman"/>
                <w:sz w:val="24"/>
                <w:szCs w:val="24"/>
              </w:rPr>
            </w:pPr>
          </w:p>
        </w:tc>
        <w:tc>
          <w:tcPr>
            <w:tcW w:w="2962" w:type="pct"/>
            <w:gridSpan w:val="2"/>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UKS</w:t>
            </w:r>
          </w:p>
        </w:tc>
        <w:tc>
          <w:tcPr>
            <w:tcW w:w="590" w:type="pct"/>
            <w:vMerge w:val="restar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p>
        </w:tc>
      </w:tr>
      <w:tr w:rsidR="00DA057A">
        <w:trPr>
          <w:trHeight w:val="56"/>
        </w:trPr>
        <w:tc>
          <w:tcPr>
            <w:tcW w:w="1448" w:type="pct"/>
            <w:vMerge/>
            <w:vAlign w:val="center"/>
          </w:tcPr>
          <w:p w:rsidR="00DA057A" w:rsidRDefault="00DA057A">
            <w:pPr>
              <w:spacing w:line="360" w:lineRule="auto"/>
              <w:rPr>
                <w:rFonts w:ascii="Times New Roman" w:hAnsi="Times New Roman" w:cs="Times New Roman"/>
                <w:sz w:val="24"/>
                <w:szCs w:val="24"/>
              </w:rPr>
            </w:pP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Yapılan (n=75)</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Yapılmayan (n=75)</w:t>
            </w:r>
          </w:p>
        </w:tc>
        <w:tc>
          <w:tcPr>
            <w:tcW w:w="590" w:type="pct"/>
            <w:vMerge/>
            <w:vAlign w:val="center"/>
          </w:tcPr>
          <w:p w:rsidR="00DA057A" w:rsidRDefault="00DA057A">
            <w:pPr>
              <w:spacing w:line="360" w:lineRule="auto"/>
              <w:jc w:val="center"/>
              <w:rPr>
                <w:rFonts w:ascii="Times New Roman" w:hAnsi="Times New Roman" w:cs="Times New Roman"/>
                <w:sz w:val="24"/>
                <w:szCs w:val="24"/>
              </w:rPr>
            </w:pPr>
          </w:p>
        </w:tc>
      </w:tr>
      <w:tr w:rsidR="00DA057A">
        <w:trPr>
          <w:trHeight w:val="56"/>
        </w:trPr>
        <w:tc>
          <w:tcPr>
            <w:tcW w:w="1448" w:type="pct"/>
            <w:vMerge/>
            <w:vAlign w:val="center"/>
          </w:tcPr>
          <w:p w:rsidR="00DA057A" w:rsidRDefault="00DA057A">
            <w:pPr>
              <w:spacing w:line="360" w:lineRule="auto"/>
              <w:rPr>
                <w:rFonts w:ascii="Times New Roman" w:hAnsi="Times New Roman" w:cs="Times New Roman"/>
                <w:sz w:val="24"/>
                <w:szCs w:val="24"/>
              </w:rPr>
            </w:pP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Ort.±SD</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Ort.±SD</w:t>
            </w:r>
          </w:p>
        </w:tc>
        <w:tc>
          <w:tcPr>
            <w:tcW w:w="590" w:type="pct"/>
            <w:vMerge/>
            <w:vAlign w:val="center"/>
          </w:tcPr>
          <w:p w:rsidR="00DA057A" w:rsidRDefault="00DA057A">
            <w:pPr>
              <w:spacing w:line="360" w:lineRule="auto"/>
              <w:jc w:val="center"/>
              <w:rPr>
                <w:rFonts w:ascii="Times New Roman" w:hAnsi="Times New Roman" w:cs="Times New Roman"/>
                <w:sz w:val="24"/>
                <w:szCs w:val="24"/>
              </w:rPr>
            </w:pP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Apgar 1. Dk *</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9(8-9)</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9(8-9)</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Apgar 5. Dk.* </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10(9-10)</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10(9-10)</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Bebek pH</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7,38±0,05</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7,36±0,05</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0,330</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Bebek Hb </w:t>
            </w:r>
            <w:r>
              <w:rPr>
                <w:rFonts w:ascii="Times New Roman" w:hAnsi="Times New Roman" w:cs="Times New Roman"/>
                <w:sz w:val="24"/>
                <w:szCs w:val="24"/>
              </w:rPr>
              <w:t>(gr/dl)</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15,80±1,50</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15,91±1,58</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0,670</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Bebek Htc (%)</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48,36±4,57</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48,70±4,76</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0,661</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Bebek T.bil. (mg/dl)</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15,163±2,85</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15,28±3,65</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0,898</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Bebek D.bil. (mg/dl)</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0,44±0,08</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0,46±0,08</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0,372</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TTN n (%)</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0,500</w:t>
            </w:r>
          </w:p>
        </w:tc>
      </w:tr>
      <w:tr w:rsidR="00DA057A">
        <w:trPr>
          <w:trHeight w:val="56"/>
        </w:trPr>
        <w:tc>
          <w:tcPr>
            <w:tcW w:w="1448"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Fototerapi n (%)</w:t>
            </w:r>
          </w:p>
        </w:tc>
        <w:tc>
          <w:tcPr>
            <w:tcW w:w="1319"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8(10,7)</w:t>
            </w:r>
          </w:p>
        </w:tc>
        <w:tc>
          <w:tcPr>
            <w:tcW w:w="1643"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8(10,7)</w:t>
            </w:r>
          </w:p>
        </w:tc>
        <w:tc>
          <w:tcPr>
            <w:tcW w:w="590"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r>
    </w:tbl>
    <w:p w:rsidR="00DA057A" w:rsidRDefault="006737B9">
      <w:pPr>
        <w:spacing w:line="360" w:lineRule="auto"/>
        <w:rPr>
          <w:rFonts w:ascii="Times New Roman" w:hAnsi="Times New Roman" w:cs="Times New Roman"/>
          <w:sz w:val="20"/>
        </w:rPr>
      </w:pPr>
      <w:r>
        <w:rPr>
          <w:rFonts w:ascii="Times New Roman" w:hAnsi="Times New Roman" w:cs="Times New Roman"/>
          <w:sz w:val="20"/>
        </w:rPr>
        <w:t xml:space="preserve">*  :  </w:t>
      </w:r>
      <w:r>
        <w:rPr>
          <w:rFonts w:ascii="Times New Roman" w:hAnsi="Times New Roman" w:cs="Times New Roman"/>
          <w:sz w:val="20"/>
        </w:rPr>
        <w:t>Medyan(minimum-maksimum) değerleri, Ort.: Ortalama, SD: standart sapmayı ifade etmektedir.</w:t>
      </w:r>
    </w:p>
    <w:p w:rsidR="00DA057A" w:rsidRDefault="00DA057A">
      <w:pPr>
        <w:spacing w:line="360" w:lineRule="auto"/>
        <w:rPr>
          <w:rFonts w:ascii="Times New Roman" w:hAnsi="Times New Roman" w:cs="Times New Roman"/>
          <w:sz w:val="24"/>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Tablo 4.3 Maternal özellikler </w:t>
      </w:r>
    </w:p>
    <w:tbl>
      <w:tblPr>
        <w:tblStyle w:val="TabloKlavuzu"/>
        <w:tblW w:w="5000" w:type="pct"/>
        <w:tblLook w:val="04A0" w:firstRow="1" w:lastRow="0" w:firstColumn="1" w:lastColumn="0" w:noHBand="0" w:noVBand="1"/>
      </w:tblPr>
      <w:tblGrid>
        <w:gridCol w:w="2975"/>
        <w:gridCol w:w="2344"/>
        <w:gridCol w:w="2344"/>
        <w:gridCol w:w="1340"/>
      </w:tblGrid>
      <w:tr w:rsidR="00DA057A">
        <w:trPr>
          <w:trHeight w:val="54"/>
        </w:trPr>
        <w:tc>
          <w:tcPr>
            <w:tcW w:w="1652" w:type="pct"/>
            <w:vMerge w:val="restart"/>
            <w:vAlign w:val="center"/>
          </w:tcPr>
          <w:p w:rsidR="00DA057A" w:rsidRDefault="00DA057A">
            <w:pPr>
              <w:spacing w:line="360" w:lineRule="auto"/>
              <w:rPr>
                <w:rFonts w:ascii="Times New Roman" w:hAnsi="Times New Roman" w:cs="Times New Roman"/>
                <w:sz w:val="24"/>
                <w:szCs w:val="24"/>
              </w:rPr>
            </w:pPr>
          </w:p>
        </w:tc>
        <w:tc>
          <w:tcPr>
            <w:tcW w:w="2604" w:type="pct"/>
            <w:gridSpan w:val="2"/>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UKS</w:t>
            </w:r>
          </w:p>
        </w:tc>
        <w:tc>
          <w:tcPr>
            <w:tcW w:w="744" w:type="pct"/>
            <w:vMerge w:val="restar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p>
        </w:tc>
      </w:tr>
      <w:tr w:rsidR="00DA057A">
        <w:trPr>
          <w:trHeight w:val="54"/>
        </w:trPr>
        <w:tc>
          <w:tcPr>
            <w:tcW w:w="1652" w:type="pct"/>
            <w:vMerge/>
            <w:vAlign w:val="center"/>
          </w:tcPr>
          <w:p w:rsidR="00DA057A" w:rsidRDefault="00DA057A">
            <w:pPr>
              <w:spacing w:line="360" w:lineRule="auto"/>
              <w:rPr>
                <w:rFonts w:ascii="Times New Roman" w:hAnsi="Times New Roman" w:cs="Times New Roman"/>
                <w:sz w:val="24"/>
                <w:szCs w:val="24"/>
              </w:rPr>
            </w:pP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Yapılan (n=75)</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Yapılmayan (n=75)</w:t>
            </w:r>
          </w:p>
        </w:tc>
        <w:tc>
          <w:tcPr>
            <w:tcW w:w="744" w:type="pct"/>
            <w:vMerge/>
            <w:vAlign w:val="center"/>
          </w:tcPr>
          <w:p w:rsidR="00DA057A" w:rsidRDefault="00DA057A">
            <w:pPr>
              <w:spacing w:line="360" w:lineRule="auto"/>
              <w:jc w:val="center"/>
              <w:rPr>
                <w:rFonts w:ascii="Times New Roman" w:hAnsi="Times New Roman" w:cs="Times New Roman"/>
                <w:sz w:val="24"/>
                <w:szCs w:val="24"/>
              </w:rPr>
            </w:pPr>
          </w:p>
        </w:tc>
      </w:tr>
      <w:tr w:rsidR="00DA057A">
        <w:trPr>
          <w:trHeight w:val="54"/>
        </w:trPr>
        <w:tc>
          <w:tcPr>
            <w:tcW w:w="1652" w:type="pct"/>
            <w:vMerge/>
            <w:vAlign w:val="center"/>
          </w:tcPr>
          <w:p w:rsidR="00DA057A" w:rsidRDefault="00DA057A">
            <w:pPr>
              <w:spacing w:line="360" w:lineRule="auto"/>
              <w:rPr>
                <w:rFonts w:ascii="Times New Roman" w:hAnsi="Times New Roman" w:cs="Times New Roman"/>
                <w:sz w:val="24"/>
                <w:szCs w:val="24"/>
              </w:rPr>
            </w:pP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Ort.±SD</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Ort.±SD</w:t>
            </w:r>
          </w:p>
        </w:tc>
        <w:tc>
          <w:tcPr>
            <w:tcW w:w="744" w:type="pct"/>
            <w:vMerge/>
            <w:vAlign w:val="center"/>
          </w:tcPr>
          <w:p w:rsidR="00DA057A" w:rsidRDefault="00DA057A">
            <w:pPr>
              <w:spacing w:line="360" w:lineRule="auto"/>
              <w:jc w:val="center"/>
              <w:rPr>
                <w:rFonts w:ascii="Times New Roman" w:hAnsi="Times New Roman" w:cs="Times New Roman"/>
                <w:sz w:val="24"/>
                <w:szCs w:val="24"/>
              </w:rPr>
            </w:pP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Anne Hb (gr/dl)</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12,26±1,30</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12,25±1,19</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0,951</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Anne Htc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37,081±3,62</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37,25±3,30</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0,767</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Anne yaşı (yıl)</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31,43±4,39</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30,55±4,85</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0,246</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Gebelik sayısı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2,0 (1-8)</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2,0 (1-6)</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0,288</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Doğum sayısı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 (1-5)</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2(1-4)</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0,257</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Preeklemsi varlığı n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 (0,0)</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GDM varlığı n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7(9,3)</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8(10,7)</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0,785</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Anestezi  (spinal) n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69(92,0)</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72(96,0)</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0,247</w:t>
            </w:r>
          </w:p>
        </w:tc>
      </w:tr>
      <w:tr w:rsidR="00DA057A">
        <w:trPr>
          <w:trHeight w:val="54"/>
        </w:trPr>
        <w:tc>
          <w:tcPr>
            <w:tcW w:w="1652"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Oksitosin kullanımı n (%)</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6(8,0)</w:t>
            </w:r>
          </w:p>
        </w:tc>
        <w:tc>
          <w:tcPr>
            <w:tcW w:w="130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2(2,7)</w:t>
            </w:r>
          </w:p>
        </w:tc>
        <w:tc>
          <w:tcPr>
            <w:tcW w:w="744"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0,204</w:t>
            </w:r>
          </w:p>
        </w:tc>
      </w:tr>
    </w:tbl>
    <w:p w:rsidR="00DA057A" w:rsidRDefault="006737B9">
      <w:pPr>
        <w:spacing w:line="360" w:lineRule="auto"/>
        <w:rPr>
          <w:rFonts w:ascii="Times New Roman" w:hAnsi="Times New Roman" w:cs="Times New Roman"/>
          <w:sz w:val="20"/>
        </w:rPr>
      </w:pPr>
      <w:r>
        <w:rPr>
          <w:rFonts w:ascii="Times New Roman" w:hAnsi="Times New Roman" w:cs="Times New Roman"/>
          <w:sz w:val="20"/>
        </w:rPr>
        <w:t>*  :  Medyan(minimum-maksimum) değerleri, Ort.: Ortalama, SD: standart sapmayı ifade etmektedir.</w:t>
      </w:r>
    </w:p>
    <w:p w:rsidR="00DA057A" w:rsidRDefault="00DA057A">
      <w:pPr>
        <w:spacing w:line="360" w:lineRule="auto"/>
        <w:rPr>
          <w:rFonts w:ascii="Times New Roman" w:hAnsi="Times New Roman" w:cs="Times New Roman"/>
          <w:sz w:val="24"/>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 xml:space="preserve">Kardiyolojik değişkenler açısından DA ve FO çapları, kapak yetmezlikleri, ASD-VSD varlığı ve kalp hızları incelenmiştir. Tablo 4.4’te gösterilen bu değişkenler açısından istatiksel olarak anlamlı bir farklılık saptanmamıştır. </w:t>
      </w:r>
    </w:p>
    <w:p w:rsidR="00DA057A" w:rsidRDefault="00DA057A">
      <w:pPr>
        <w:spacing w:line="360" w:lineRule="auto"/>
        <w:rPr>
          <w:rFonts w:ascii="Times New Roman" w:hAnsi="Times New Roman" w:cs="Times New Roman"/>
          <w:szCs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rPr>
        <w:t>Tablo 4.4 UKS yapılan ve yap</w:t>
      </w:r>
      <w:r>
        <w:rPr>
          <w:rFonts w:ascii="Times New Roman" w:hAnsi="Times New Roman" w:cs="Times New Roman"/>
          <w:sz w:val="24"/>
        </w:rPr>
        <w:t>ılmayan grupta kardiyolojik değişkenlere ilişkin tanımlayıcı değerler</w:t>
      </w:r>
    </w:p>
    <w:tbl>
      <w:tblPr>
        <w:tblStyle w:val="TabloKlavuzu"/>
        <w:tblW w:w="5000" w:type="pct"/>
        <w:tblLook w:val="04A0" w:firstRow="1" w:lastRow="0" w:firstColumn="1" w:lastColumn="0" w:noHBand="0" w:noVBand="1"/>
      </w:tblPr>
      <w:tblGrid>
        <w:gridCol w:w="3450"/>
        <w:gridCol w:w="2146"/>
        <w:gridCol w:w="2145"/>
        <w:gridCol w:w="1262"/>
      </w:tblGrid>
      <w:tr w:rsidR="00DA057A">
        <w:trPr>
          <w:trHeight w:val="56"/>
        </w:trPr>
        <w:tc>
          <w:tcPr>
            <w:tcW w:w="1916" w:type="pct"/>
            <w:vMerge w:val="restart"/>
          </w:tcPr>
          <w:p w:rsidR="00DA057A" w:rsidRDefault="00DA057A">
            <w:pPr>
              <w:spacing w:line="360" w:lineRule="auto"/>
              <w:rPr>
                <w:rFonts w:ascii="Times New Roman" w:hAnsi="Times New Roman" w:cs="Times New Roman"/>
                <w:sz w:val="24"/>
                <w:szCs w:val="24"/>
              </w:rPr>
            </w:pPr>
          </w:p>
        </w:tc>
        <w:tc>
          <w:tcPr>
            <w:tcW w:w="2383" w:type="pct"/>
            <w:gridSpan w:val="2"/>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UKS</w:t>
            </w:r>
          </w:p>
        </w:tc>
        <w:tc>
          <w:tcPr>
            <w:tcW w:w="701" w:type="pct"/>
            <w:vMerge w:val="restar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p>
        </w:tc>
      </w:tr>
      <w:tr w:rsidR="00DA057A">
        <w:trPr>
          <w:trHeight w:val="56"/>
        </w:trPr>
        <w:tc>
          <w:tcPr>
            <w:tcW w:w="1916" w:type="pct"/>
            <w:vMerge/>
          </w:tcPr>
          <w:p w:rsidR="00DA057A" w:rsidRDefault="00DA057A">
            <w:pPr>
              <w:spacing w:line="360" w:lineRule="auto"/>
              <w:rPr>
                <w:rFonts w:ascii="Times New Roman" w:hAnsi="Times New Roman" w:cs="Times New Roman"/>
                <w:sz w:val="24"/>
                <w:szCs w:val="24"/>
              </w:rPr>
            </w:pP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Yapılan (n=75)</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Yapılmayan (n=75)</w:t>
            </w:r>
          </w:p>
        </w:tc>
        <w:tc>
          <w:tcPr>
            <w:tcW w:w="701" w:type="pct"/>
            <w:vMerge/>
            <w:vAlign w:val="center"/>
          </w:tcPr>
          <w:p w:rsidR="00DA057A" w:rsidRDefault="00DA057A">
            <w:pPr>
              <w:spacing w:line="360" w:lineRule="auto"/>
              <w:jc w:val="center"/>
              <w:rPr>
                <w:rFonts w:ascii="Times New Roman" w:hAnsi="Times New Roman" w:cs="Times New Roman"/>
                <w:sz w:val="24"/>
                <w:szCs w:val="24"/>
              </w:rPr>
            </w:pPr>
          </w:p>
        </w:tc>
      </w:tr>
      <w:tr w:rsidR="00DA057A">
        <w:trPr>
          <w:trHeight w:val="56"/>
        </w:trPr>
        <w:tc>
          <w:tcPr>
            <w:tcW w:w="1916" w:type="pct"/>
            <w:vMerge/>
          </w:tcPr>
          <w:p w:rsidR="00DA057A" w:rsidRDefault="00DA057A">
            <w:pPr>
              <w:spacing w:line="360" w:lineRule="auto"/>
              <w:rPr>
                <w:rFonts w:ascii="Times New Roman" w:hAnsi="Times New Roman" w:cs="Times New Roman"/>
                <w:sz w:val="24"/>
                <w:szCs w:val="24"/>
              </w:rPr>
            </w:pP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Ort.±SD</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Ort.±SD</w:t>
            </w:r>
          </w:p>
        </w:tc>
        <w:tc>
          <w:tcPr>
            <w:tcW w:w="701" w:type="pct"/>
            <w:vMerge/>
            <w:vAlign w:val="center"/>
          </w:tcPr>
          <w:p w:rsidR="00DA057A" w:rsidRDefault="00DA057A">
            <w:pPr>
              <w:spacing w:line="360" w:lineRule="auto"/>
              <w:jc w:val="center"/>
              <w:rPr>
                <w:rFonts w:ascii="Times New Roman" w:hAnsi="Times New Roman" w:cs="Times New Roman"/>
                <w:sz w:val="24"/>
                <w:szCs w:val="24"/>
              </w:rPr>
            </w:pP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Duktus çapı (mm)</w:t>
            </w: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2,47±0,69</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2,40±0,73</w:t>
            </w:r>
          </w:p>
        </w:tc>
        <w:tc>
          <w:tcPr>
            <w:tcW w:w="70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0,588</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F. ovale çapı (mm)</w:t>
            </w: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2,98±1,18</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2,81±0,88</w:t>
            </w:r>
          </w:p>
        </w:tc>
        <w:tc>
          <w:tcPr>
            <w:tcW w:w="70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0,343</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Aort yetmezliği (minimal)        </w:t>
            </w:r>
            <w:r>
              <w:rPr>
                <w:rFonts w:ascii="Times New Roman" w:hAnsi="Times New Roman" w:cs="Times New Roman"/>
                <w:sz w:val="24"/>
                <w:szCs w:val="24"/>
              </w:rPr>
              <w:t xml:space="preserve">  n (%)</w:t>
            </w: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2(2,7)</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70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0,248</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Pulmoner yetmezlik n (%)</w:t>
            </w: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70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Mitral yetmezlik n (%)</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    Yok</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    Minimal</w:t>
            </w:r>
          </w:p>
          <w:p w:rsidR="00DA057A" w:rsidRDefault="006737B9">
            <w:pPr>
              <w:pStyle w:val="ListeParagraf"/>
              <w:numPr>
                <w:ilvl w:val="0"/>
                <w:numId w:val="20"/>
              </w:numPr>
              <w:spacing w:line="360" w:lineRule="auto"/>
              <w:rPr>
                <w:rFonts w:ascii="Times New Roman" w:hAnsi="Times New Roman" w:cs="Times New Roman"/>
                <w:sz w:val="24"/>
                <w:szCs w:val="24"/>
              </w:rPr>
            </w:pPr>
            <w:r>
              <w:rPr>
                <w:rFonts w:ascii="Times New Roman" w:hAnsi="Times New Roman" w:cs="Times New Roman"/>
                <w:sz w:val="24"/>
                <w:szCs w:val="24"/>
              </w:rPr>
              <w:t>derece</w:t>
            </w:r>
          </w:p>
        </w:tc>
        <w:tc>
          <w:tcPr>
            <w:tcW w:w="1192" w:type="pct"/>
            <w:vAlign w:val="center"/>
          </w:tcPr>
          <w:p w:rsidR="00DA057A" w:rsidRDefault="00DA057A">
            <w:pPr>
              <w:spacing w:line="360" w:lineRule="auto"/>
              <w:jc w:val="center"/>
              <w:rPr>
                <w:rFonts w:ascii="Times New Roman" w:hAnsi="Times New Roman" w:cs="Times New Roman"/>
                <w:sz w:val="24"/>
                <w:szCs w:val="24"/>
              </w:rPr>
            </w:pP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64(85,3)</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8(10,7)</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3(4,0)</w:t>
            </w:r>
          </w:p>
        </w:tc>
        <w:tc>
          <w:tcPr>
            <w:tcW w:w="1191" w:type="pct"/>
            <w:vAlign w:val="center"/>
          </w:tcPr>
          <w:p w:rsidR="00DA057A" w:rsidRDefault="00DA057A">
            <w:pPr>
              <w:spacing w:line="360" w:lineRule="auto"/>
              <w:jc w:val="center"/>
              <w:rPr>
                <w:rFonts w:ascii="Times New Roman" w:hAnsi="Times New Roman" w:cs="Times New Roman"/>
                <w:sz w:val="24"/>
                <w:szCs w:val="24"/>
              </w:rPr>
            </w:pP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66(88,0)</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7(9,3)</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2(2,7)</w:t>
            </w:r>
          </w:p>
        </w:tc>
        <w:tc>
          <w:tcPr>
            <w:tcW w:w="701" w:type="pct"/>
            <w:vAlign w:val="center"/>
          </w:tcPr>
          <w:p w:rsidR="00DA057A" w:rsidRDefault="00DA057A">
            <w:pPr>
              <w:spacing w:line="360" w:lineRule="auto"/>
              <w:jc w:val="center"/>
              <w:rPr>
                <w:rFonts w:ascii="Times New Roman" w:hAnsi="Times New Roman" w:cs="Times New Roman"/>
                <w:sz w:val="24"/>
                <w:szCs w:val="24"/>
              </w:rPr>
            </w:pP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0,862</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Triküspit  yetmezlik n (%)</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    Yok</w:t>
            </w: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 xml:space="preserve">    Minimal</w:t>
            </w:r>
          </w:p>
          <w:p w:rsidR="00DA057A" w:rsidRDefault="006737B9">
            <w:pPr>
              <w:pStyle w:val="ListeParagraf"/>
              <w:numPr>
                <w:ilvl w:val="0"/>
                <w:numId w:val="20"/>
              </w:numPr>
              <w:spacing w:line="360" w:lineRule="auto"/>
              <w:rPr>
                <w:rFonts w:ascii="Times New Roman" w:hAnsi="Times New Roman" w:cs="Times New Roman"/>
                <w:sz w:val="24"/>
                <w:szCs w:val="24"/>
              </w:rPr>
            </w:pPr>
            <w:r>
              <w:rPr>
                <w:rFonts w:ascii="Times New Roman" w:hAnsi="Times New Roman" w:cs="Times New Roman"/>
                <w:sz w:val="24"/>
                <w:szCs w:val="24"/>
              </w:rPr>
              <w:t>derece</w:t>
            </w:r>
          </w:p>
        </w:tc>
        <w:tc>
          <w:tcPr>
            <w:tcW w:w="1192" w:type="pct"/>
            <w:vAlign w:val="center"/>
          </w:tcPr>
          <w:p w:rsidR="00DA057A" w:rsidRDefault="00DA057A">
            <w:pPr>
              <w:spacing w:line="360" w:lineRule="auto"/>
              <w:jc w:val="center"/>
              <w:rPr>
                <w:rFonts w:ascii="Times New Roman" w:hAnsi="Times New Roman" w:cs="Times New Roman"/>
                <w:sz w:val="24"/>
                <w:szCs w:val="24"/>
              </w:rPr>
            </w:pP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66(88,0)</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5(6,7)</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4(5,3)</w:t>
            </w:r>
          </w:p>
        </w:tc>
        <w:tc>
          <w:tcPr>
            <w:tcW w:w="1191" w:type="pct"/>
            <w:vAlign w:val="center"/>
          </w:tcPr>
          <w:p w:rsidR="00DA057A" w:rsidRDefault="00DA057A">
            <w:pPr>
              <w:spacing w:line="360" w:lineRule="auto"/>
              <w:jc w:val="center"/>
              <w:rPr>
                <w:rFonts w:ascii="Times New Roman" w:hAnsi="Times New Roman" w:cs="Times New Roman"/>
                <w:sz w:val="24"/>
                <w:szCs w:val="24"/>
              </w:rPr>
            </w:pP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59(78,7)</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13(17,3)</w:t>
            </w: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3(4,0)</w:t>
            </w:r>
          </w:p>
        </w:tc>
        <w:tc>
          <w:tcPr>
            <w:tcW w:w="701" w:type="pct"/>
            <w:vAlign w:val="center"/>
          </w:tcPr>
          <w:p w:rsidR="00DA057A" w:rsidRDefault="00DA057A">
            <w:pPr>
              <w:spacing w:line="360" w:lineRule="auto"/>
              <w:jc w:val="center"/>
              <w:rPr>
                <w:rFonts w:ascii="Times New Roman" w:hAnsi="Times New Roman" w:cs="Times New Roman"/>
                <w:sz w:val="24"/>
                <w:szCs w:val="24"/>
              </w:rPr>
            </w:pPr>
          </w:p>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0,129</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VSD varlığı n (%)</w:t>
            </w: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3(4,0)</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c>
          <w:tcPr>
            <w:tcW w:w="70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0,310</w:t>
            </w:r>
          </w:p>
        </w:tc>
      </w:tr>
      <w:tr w:rsidR="00DA057A">
        <w:trPr>
          <w:trHeight w:val="56"/>
        </w:trPr>
        <w:tc>
          <w:tcPr>
            <w:tcW w:w="1916" w:type="pct"/>
            <w:vAlign w:val="center"/>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ASD varlığı n (%)</w:t>
            </w:r>
          </w:p>
        </w:tc>
        <w:tc>
          <w:tcPr>
            <w:tcW w:w="1192"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2(2,7)</w:t>
            </w:r>
          </w:p>
        </w:tc>
        <w:tc>
          <w:tcPr>
            <w:tcW w:w="119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2(2,7)</w:t>
            </w:r>
          </w:p>
        </w:tc>
        <w:tc>
          <w:tcPr>
            <w:tcW w:w="701" w:type="pct"/>
            <w:vAlign w:val="center"/>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1,000</w:t>
            </w:r>
          </w:p>
        </w:tc>
      </w:tr>
      <w:tr w:rsidR="00DA057A">
        <w:trPr>
          <w:trHeight w:val="56"/>
        </w:trPr>
        <w:tc>
          <w:tcPr>
            <w:tcW w:w="1916" w:type="pct"/>
          </w:tcPr>
          <w:p w:rsidR="00DA057A" w:rsidRDefault="006737B9">
            <w:pPr>
              <w:spacing w:line="360" w:lineRule="auto"/>
              <w:rPr>
                <w:rFonts w:ascii="Times New Roman" w:hAnsi="Times New Roman" w:cs="Times New Roman"/>
                <w:sz w:val="24"/>
                <w:szCs w:val="24"/>
              </w:rPr>
            </w:pPr>
            <w:r>
              <w:rPr>
                <w:rFonts w:ascii="Times New Roman" w:hAnsi="Times New Roman" w:cs="Times New Roman"/>
                <w:sz w:val="24"/>
                <w:szCs w:val="24"/>
              </w:rPr>
              <w:t>Kalp Hızı (atım/dk)</w:t>
            </w:r>
          </w:p>
        </w:tc>
        <w:tc>
          <w:tcPr>
            <w:tcW w:w="1192" w:type="pct"/>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130,83±14,83</w:t>
            </w:r>
          </w:p>
        </w:tc>
        <w:tc>
          <w:tcPr>
            <w:tcW w:w="1191" w:type="pct"/>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128,21±13,86</w:t>
            </w:r>
          </w:p>
        </w:tc>
        <w:tc>
          <w:tcPr>
            <w:tcW w:w="701" w:type="pct"/>
          </w:tcPr>
          <w:p w:rsidR="00DA057A" w:rsidRDefault="006737B9">
            <w:pPr>
              <w:spacing w:line="360" w:lineRule="auto"/>
              <w:jc w:val="center"/>
              <w:rPr>
                <w:rFonts w:ascii="Times New Roman" w:hAnsi="Times New Roman" w:cs="Times New Roman"/>
                <w:sz w:val="24"/>
                <w:szCs w:val="24"/>
              </w:rPr>
            </w:pPr>
            <w:r>
              <w:rPr>
                <w:rFonts w:ascii="Times New Roman" w:hAnsi="Times New Roman" w:cs="Times New Roman"/>
                <w:sz w:val="24"/>
                <w:szCs w:val="24"/>
              </w:rPr>
              <w:t>0,267</w:t>
            </w:r>
          </w:p>
        </w:tc>
      </w:tr>
    </w:tbl>
    <w:p w:rsidR="00DA057A" w:rsidRDefault="00DA057A">
      <w:pPr>
        <w:spacing w:line="360" w:lineRule="auto"/>
        <w:rPr>
          <w:rFonts w:ascii="Times New Roman" w:hAnsi="Times New Roman" w:cs="Times New Roman"/>
          <w:sz w:val="24"/>
        </w:rPr>
      </w:pPr>
    </w:p>
    <w:p w:rsidR="00DA057A" w:rsidRDefault="006737B9">
      <w:pPr>
        <w:spacing w:line="360" w:lineRule="auto"/>
        <w:rPr>
          <w:rFonts w:ascii="Times New Roman" w:hAnsi="Times New Roman" w:cs="Times New Roman"/>
          <w:sz w:val="24"/>
        </w:rPr>
      </w:pPr>
      <w:r>
        <w:rPr>
          <w:rFonts w:ascii="Times New Roman" w:hAnsi="Times New Roman" w:cs="Times New Roman"/>
          <w:sz w:val="24"/>
        </w:rPr>
        <w:tab/>
        <w:t xml:space="preserve">Tablo 4.5’te her iki grubun SVC VTI, SVC çap ve SVC akım değerleri </w:t>
      </w:r>
      <w:r>
        <w:rPr>
          <w:rFonts w:ascii="Times New Roman" w:hAnsi="Times New Roman" w:cs="Times New Roman"/>
          <w:sz w:val="24"/>
        </w:rPr>
        <w:t>karşılaştırılmıştır. SVC akımı mutlak değer olarak UKS yapılan grupta daha yüksek bulunmasına rağmen istatiksel olarak anlamlı bir fark saptanmamıştır.</w:t>
      </w:r>
    </w:p>
    <w:p w:rsidR="00DA057A" w:rsidRDefault="00DA057A">
      <w:pPr>
        <w:spacing w:line="360" w:lineRule="auto"/>
        <w:rPr>
          <w:rFonts w:ascii="Times New Roman" w:hAnsi="Times New Roman" w:cs="Times New Roman"/>
          <w:sz w:val="24"/>
        </w:rPr>
      </w:pPr>
    </w:p>
    <w:p w:rsidR="00DA057A" w:rsidRDefault="00DA057A">
      <w:pPr>
        <w:spacing w:line="360" w:lineRule="auto"/>
        <w:rPr>
          <w:rFonts w:ascii="Times New Roman" w:hAnsi="Times New Roman" w:cs="Times New Roman"/>
          <w:sz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rPr>
        <w:lastRenderedPageBreak/>
        <w:t xml:space="preserve">SVC VTI, SVC çap ve SVC akım düzeyleri </w:t>
      </w:r>
      <w:r>
        <w:rPr>
          <w:rFonts w:ascii="Times New Roman" w:hAnsi="Times New Roman" w:cs="Times New Roman"/>
          <w:sz w:val="24"/>
          <w:szCs w:val="24"/>
        </w:rPr>
        <w:t>[Tablo 4.5]</w:t>
      </w:r>
    </w:p>
    <w:tbl>
      <w:tblPr>
        <w:tblStyle w:val="TabloKlavuzu"/>
        <w:tblW w:w="5000" w:type="pct"/>
        <w:tblLook w:val="04A0" w:firstRow="1" w:lastRow="0" w:firstColumn="1" w:lastColumn="0" w:noHBand="0" w:noVBand="1"/>
      </w:tblPr>
      <w:tblGrid>
        <w:gridCol w:w="2385"/>
        <w:gridCol w:w="2613"/>
        <w:gridCol w:w="2611"/>
        <w:gridCol w:w="1394"/>
      </w:tblGrid>
      <w:tr w:rsidR="00DA057A">
        <w:trPr>
          <w:trHeight w:val="56"/>
        </w:trPr>
        <w:tc>
          <w:tcPr>
            <w:tcW w:w="1325" w:type="pct"/>
            <w:vMerge w:val="restart"/>
            <w:vAlign w:val="center"/>
          </w:tcPr>
          <w:p w:rsidR="00DA057A" w:rsidRDefault="00DA057A">
            <w:pPr>
              <w:spacing w:line="360" w:lineRule="auto"/>
              <w:rPr>
                <w:rFonts w:ascii="Times New Roman" w:hAnsi="Times New Roman" w:cs="Times New Roman"/>
                <w:sz w:val="24"/>
              </w:rPr>
            </w:pPr>
          </w:p>
        </w:tc>
        <w:tc>
          <w:tcPr>
            <w:tcW w:w="2901" w:type="pct"/>
            <w:gridSpan w:val="2"/>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UKS</w:t>
            </w:r>
          </w:p>
        </w:tc>
        <w:tc>
          <w:tcPr>
            <w:tcW w:w="774" w:type="pct"/>
            <w:vMerge w:val="restar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P</w:t>
            </w:r>
          </w:p>
        </w:tc>
      </w:tr>
      <w:tr w:rsidR="00DA057A">
        <w:trPr>
          <w:trHeight w:val="56"/>
        </w:trPr>
        <w:tc>
          <w:tcPr>
            <w:tcW w:w="1325" w:type="pct"/>
            <w:vMerge/>
            <w:vAlign w:val="center"/>
          </w:tcPr>
          <w:p w:rsidR="00DA057A" w:rsidRDefault="00DA057A">
            <w:pPr>
              <w:spacing w:line="360" w:lineRule="auto"/>
              <w:rPr>
                <w:rFonts w:ascii="Times New Roman" w:hAnsi="Times New Roman" w:cs="Times New Roman"/>
                <w:sz w:val="24"/>
              </w:rPr>
            </w:pPr>
          </w:p>
        </w:tc>
        <w:tc>
          <w:tcPr>
            <w:tcW w:w="1451"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Yapılan (n=75)</w:t>
            </w:r>
          </w:p>
        </w:tc>
        <w:tc>
          <w:tcPr>
            <w:tcW w:w="1450"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Yapılmayan (n=75)</w:t>
            </w:r>
          </w:p>
        </w:tc>
        <w:tc>
          <w:tcPr>
            <w:tcW w:w="774" w:type="pct"/>
            <w:vMerge/>
            <w:vAlign w:val="center"/>
          </w:tcPr>
          <w:p w:rsidR="00DA057A" w:rsidRDefault="00DA057A">
            <w:pPr>
              <w:spacing w:line="360" w:lineRule="auto"/>
              <w:jc w:val="center"/>
              <w:rPr>
                <w:rFonts w:ascii="Times New Roman" w:hAnsi="Times New Roman" w:cs="Times New Roman"/>
                <w:sz w:val="24"/>
              </w:rPr>
            </w:pPr>
          </w:p>
        </w:tc>
      </w:tr>
      <w:tr w:rsidR="00DA057A">
        <w:trPr>
          <w:trHeight w:val="56"/>
        </w:trPr>
        <w:tc>
          <w:tcPr>
            <w:tcW w:w="1325" w:type="pct"/>
            <w:vMerge/>
            <w:vAlign w:val="center"/>
          </w:tcPr>
          <w:p w:rsidR="00DA057A" w:rsidRDefault="00DA057A">
            <w:pPr>
              <w:spacing w:line="360" w:lineRule="auto"/>
              <w:rPr>
                <w:rFonts w:ascii="Times New Roman" w:hAnsi="Times New Roman" w:cs="Times New Roman"/>
                <w:sz w:val="24"/>
              </w:rPr>
            </w:pPr>
          </w:p>
        </w:tc>
        <w:tc>
          <w:tcPr>
            <w:tcW w:w="1451"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Ort.±SD</w:t>
            </w:r>
          </w:p>
        </w:tc>
        <w:tc>
          <w:tcPr>
            <w:tcW w:w="1450"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Ort.±SD</w:t>
            </w:r>
          </w:p>
        </w:tc>
        <w:tc>
          <w:tcPr>
            <w:tcW w:w="774" w:type="pct"/>
            <w:vMerge/>
            <w:vAlign w:val="center"/>
          </w:tcPr>
          <w:p w:rsidR="00DA057A" w:rsidRDefault="00DA057A">
            <w:pPr>
              <w:spacing w:line="360" w:lineRule="auto"/>
              <w:jc w:val="center"/>
              <w:rPr>
                <w:rFonts w:ascii="Times New Roman" w:hAnsi="Times New Roman" w:cs="Times New Roman"/>
                <w:sz w:val="24"/>
              </w:rPr>
            </w:pPr>
          </w:p>
        </w:tc>
      </w:tr>
      <w:tr w:rsidR="00DA057A">
        <w:trPr>
          <w:trHeight w:val="56"/>
        </w:trPr>
        <w:tc>
          <w:tcPr>
            <w:tcW w:w="1325"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SVC VTI (cm)</w:t>
            </w:r>
          </w:p>
        </w:tc>
        <w:tc>
          <w:tcPr>
            <w:tcW w:w="1451"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14,62±3,21</w:t>
            </w:r>
          </w:p>
        </w:tc>
        <w:tc>
          <w:tcPr>
            <w:tcW w:w="1450"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14,68±3,15</w:t>
            </w:r>
          </w:p>
        </w:tc>
        <w:tc>
          <w:tcPr>
            <w:tcW w:w="774"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0,912</w:t>
            </w:r>
          </w:p>
        </w:tc>
      </w:tr>
      <w:tr w:rsidR="00DA057A">
        <w:trPr>
          <w:trHeight w:val="56"/>
        </w:trPr>
        <w:tc>
          <w:tcPr>
            <w:tcW w:w="1325"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SVC çap (mm)</w:t>
            </w:r>
          </w:p>
        </w:tc>
        <w:tc>
          <w:tcPr>
            <w:tcW w:w="1451"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5,43±0,57</w:t>
            </w:r>
          </w:p>
        </w:tc>
        <w:tc>
          <w:tcPr>
            <w:tcW w:w="1450"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5,33±0,63</w:t>
            </w:r>
          </w:p>
        </w:tc>
        <w:tc>
          <w:tcPr>
            <w:tcW w:w="774"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0,314</w:t>
            </w:r>
          </w:p>
        </w:tc>
      </w:tr>
      <w:tr w:rsidR="00DA057A">
        <w:trPr>
          <w:trHeight w:val="56"/>
        </w:trPr>
        <w:tc>
          <w:tcPr>
            <w:tcW w:w="1325" w:type="pct"/>
            <w:vAlign w:val="center"/>
          </w:tcPr>
          <w:p w:rsidR="00DA057A" w:rsidRDefault="006737B9">
            <w:pPr>
              <w:spacing w:line="360" w:lineRule="auto"/>
              <w:rPr>
                <w:rFonts w:ascii="Times New Roman" w:hAnsi="Times New Roman" w:cs="Times New Roman"/>
                <w:sz w:val="24"/>
              </w:rPr>
            </w:pPr>
            <w:r>
              <w:rPr>
                <w:rFonts w:ascii="Times New Roman" w:hAnsi="Times New Roman" w:cs="Times New Roman"/>
                <w:sz w:val="24"/>
              </w:rPr>
              <w:t>SVC akım (ml/kg/dk)</w:t>
            </w:r>
          </w:p>
        </w:tc>
        <w:tc>
          <w:tcPr>
            <w:tcW w:w="1451"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132,47±37,04</w:t>
            </w:r>
          </w:p>
        </w:tc>
        <w:tc>
          <w:tcPr>
            <w:tcW w:w="1450"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126,62±34,35</w:t>
            </w:r>
          </w:p>
        </w:tc>
        <w:tc>
          <w:tcPr>
            <w:tcW w:w="774" w:type="pct"/>
            <w:vAlign w:val="center"/>
          </w:tcPr>
          <w:p w:rsidR="00DA057A" w:rsidRDefault="006737B9">
            <w:pPr>
              <w:spacing w:line="360" w:lineRule="auto"/>
              <w:jc w:val="center"/>
              <w:rPr>
                <w:rFonts w:ascii="Times New Roman" w:hAnsi="Times New Roman" w:cs="Times New Roman"/>
                <w:sz w:val="24"/>
              </w:rPr>
            </w:pPr>
            <w:r>
              <w:rPr>
                <w:rFonts w:ascii="Times New Roman" w:hAnsi="Times New Roman" w:cs="Times New Roman"/>
                <w:sz w:val="24"/>
              </w:rPr>
              <w:t>0,318</w:t>
            </w:r>
          </w:p>
        </w:tc>
      </w:tr>
    </w:tbl>
    <w:p w:rsidR="00DA057A" w:rsidRDefault="00DA057A">
      <w:pPr>
        <w:spacing w:line="360" w:lineRule="auto"/>
        <w:rPr>
          <w:rFonts w:ascii="Times New Roman" w:hAnsi="Times New Roman" w:cs="Times New Roman"/>
          <w:sz w:val="24"/>
        </w:rPr>
      </w:pPr>
    </w:p>
    <w:p w:rsidR="00DA057A" w:rsidRDefault="006737B9">
      <w:pPr>
        <w:spacing w:line="360" w:lineRule="auto"/>
        <w:rPr>
          <w:rFonts w:ascii="Times New Roman" w:hAnsi="Times New Roman" w:cs="Times New Roman"/>
          <w:sz w:val="24"/>
        </w:rPr>
      </w:pPr>
      <w:r>
        <w:rPr>
          <w:rFonts w:ascii="Times New Roman" w:hAnsi="Times New Roman" w:cs="Times New Roman"/>
          <w:sz w:val="24"/>
        </w:rPr>
        <w:tab/>
        <w:t xml:space="preserve">Şekil 4.1, 4.2 ve 4.3’te UKS uygulanan ve uygulanmayan gruplarda sırasıyla SVC çap, SVC VTI ve SVC </w:t>
      </w:r>
      <w:r>
        <w:rPr>
          <w:rFonts w:ascii="Times New Roman" w:hAnsi="Times New Roman" w:cs="Times New Roman"/>
          <w:sz w:val="24"/>
        </w:rPr>
        <w:t>akım değerleri gösterilmiştir.</w:t>
      </w:r>
    </w:p>
    <w:p w:rsidR="00DA057A" w:rsidRDefault="00DA057A">
      <w:pPr>
        <w:spacing w:line="360" w:lineRule="auto"/>
        <w:rPr>
          <w:rFonts w:ascii="Times New Roman" w:hAnsi="Times New Roman" w:cs="Times New Roman"/>
          <w:color w:val="FF0000"/>
          <w:sz w:val="24"/>
        </w:rPr>
      </w:pPr>
    </w:p>
    <w:p w:rsidR="00DA057A" w:rsidRDefault="006737B9">
      <w:pPr>
        <w:spacing w:line="360" w:lineRule="auto"/>
        <w:rPr>
          <w:rFonts w:ascii="Times New Roman" w:hAnsi="Times New Roman" w:cs="Times New Roman"/>
          <w:sz w:val="24"/>
        </w:rPr>
      </w:pPr>
      <w:r>
        <w:rPr>
          <w:rFonts w:ascii="Times New Roman" w:hAnsi="Times New Roman" w:cs="Times New Roman"/>
          <w:sz w:val="24"/>
        </w:rPr>
        <w:t>Şekil 4.1 SVC çap değerleri (mm cinsinden ifade edilmiştir.)</w:t>
      </w:r>
    </w:p>
    <w:p w:rsidR="00DA057A" w:rsidRDefault="006737B9">
      <w:pPr>
        <w:spacing w:line="360" w:lineRule="auto"/>
        <w:rPr>
          <w:rFonts w:ascii="Times New Roman" w:hAnsi="Times New Roman" w:cs="Times New Roman"/>
          <w:sz w:val="24"/>
        </w:rPr>
      </w:pPr>
      <w:r>
        <w:rPr>
          <w:rFonts w:ascii="Times New Roman" w:hAnsi="Times New Roman" w:cs="Times New Roman"/>
          <w:noProof/>
          <w:sz w:val="24"/>
        </w:rPr>
        <w:drawing>
          <wp:inline distT="0" distB="0" distL="0" distR="0" wp14:anchorId="5CA51BF4" wp14:editId="452E5607">
            <wp:extent cx="4326178" cy="3716121"/>
            <wp:effectExtent l="19050" t="0" r="0" b="0"/>
            <wp:docPr id="5" name="Picture 2"/>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6" cstate="print"/>
                    <a:stretch>
                      <a:fillRect/>
                    </a:stretch>
                  </pic:blipFill>
                  <pic:spPr>
                    <a:xfrm>
                      <a:off x="0" y="0"/>
                      <a:ext cx="4331030" cy="3720289"/>
                    </a:xfrm>
                    <a:prstGeom prst="rect">
                      <a:avLst/>
                    </a:prstGeom>
                  </pic:spPr>
                </pic:pic>
              </a:graphicData>
            </a:graphic>
          </wp:inline>
        </w:drawing>
      </w:r>
    </w:p>
    <w:p w:rsidR="00DA057A" w:rsidRDefault="00DA057A">
      <w:pPr>
        <w:spacing w:line="360" w:lineRule="auto"/>
        <w:rPr>
          <w:rFonts w:ascii="Times New Roman" w:hAnsi="Times New Roman" w:cs="Times New Roman"/>
          <w:sz w:val="24"/>
        </w:rPr>
      </w:pPr>
    </w:p>
    <w:p w:rsidR="00DA057A" w:rsidRDefault="00DA057A">
      <w:pPr>
        <w:spacing w:line="360" w:lineRule="auto"/>
        <w:rPr>
          <w:rFonts w:ascii="Times New Roman" w:hAnsi="Times New Roman" w:cs="Times New Roman"/>
          <w:sz w:val="24"/>
        </w:rPr>
      </w:pPr>
    </w:p>
    <w:p w:rsidR="00DA057A" w:rsidRDefault="00DA057A">
      <w:pPr>
        <w:spacing w:line="360" w:lineRule="auto"/>
        <w:rPr>
          <w:rFonts w:ascii="Times New Roman" w:hAnsi="Times New Roman" w:cs="Times New Roman"/>
          <w:sz w:val="24"/>
        </w:rPr>
      </w:pPr>
    </w:p>
    <w:p w:rsidR="00DA057A" w:rsidRDefault="006737B9">
      <w:pPr>
        <w:spacing w:line="360" w:lineRule="auto"/>
        <w:rPr>
          <w:rFonts w:ascii="Times New Roman" w:hAnsi="Times New Roman" w:cs="Times New Roman"/>
          <w:sz w:val="24"/>
          <w:szCs w:val="24"/>
        </w:rPr>
      </w:pPr>
      <w:r>
        <w:rPr>
          <w:rFonts w:ascii="Times New Roman" w:hAnsi="Times New Roman" w:cs="Times New Roman"/>
          <w:sz w:val="24"/>
        </w:rPr>
        <w:lastRenderedPageBreak/>
        <w:t>Şekil 4.2 SVC VTI değerleri (cm cinsinden ifade edilmiştir.)</w:t>
      </w:r>
    </w:p>
    <w:p w:rsidR="00DA057A" w:rsidRDefault="006737B9">
      <w:pPr>
        <w:spacing w:line="360" w:lineRule="auto"/>
        <w:rPr>
          <w:rFonts w:ascii="Times New Roman" w:hAnsi="Times New Roman" w:cs="Times New Roman"/>
          <w:sz w:val="24"/>
        </w:rPr>
      </w:pPr>
      <w:r>
        <w:rPr>
          <w:rFonts w:ascii="Times New Roman" w:hAnsi="Times New Roman" w:cs="Times New Roman"/>
          <w:noProof/>
          <w:sz w:val="24"/>
        </w:rPr>
        <w:drawing>
          <wp:inline distT="0" distB="0" distL="0" distR="0" wp14:anchorId="1DA72416" wp14:editId="302015CB">
            <wp:extent cx="4392015" cy="3357677"/>
            <wp:effectExtent l="19050" t="0" r="8535" b="0"/>
            <wp:docPr id="6"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17" cstate="print"/>
                    <a:srcRect/>
                    <a:stretch>
                      <a:fillRect/>
                    </a:stretch>
                  </pic:blipFill>
                  <pic:spPr bwMode="auto">
                    <a:xfrm>
                      <a:off x="0" y="0"/>
                      <a:ext cx="4403554" cy="3366498"/>
                    </a:xfrm>
                    <a:prstGeom prst="rect">
                      <a:avLst/>
                    </a:prstGeom>
                    <a:noFill/>
                  </pic:spPr>
                </pic:pic>
              </a:graphicData>
            </a:graphic>
          </wp:inline>
        </w:drawing>
      </w:r>
    </w:p>
    <w:p w:rsidR="00DA057A" w:rsidRDefault="00DA057A">
      <w:pPr>
        <w:spacing w:line="360" w:lineRule="auto"/>
        <w:rPr>
          <w:rFonts w:ascii="Times New Roman" w:hAnsi="Times New Roman" w:cs="Times New Roman"/>
          <w:sz w:val="24"/>
        </w:rPr>
      </w:pPr>
    </w:p>
    <w:p w:rsidR="00DA057A" w:rsidRDefault="006737B9">
      <w:pPr>
        <w:spacing w:line="360" w:lineRule="auto"/>
        <w:rPr>
          <w:rFonts w:ascii="Times New Roman" w:hAnsi="Times New Roman" w:cs="Times New Roman"/>
          <w:noProof/>
          <w:sz w:val="24"/>
        </w:rPr>
      </w:pPr>
      <w:r>
        <w:rPr>
          <w:rFonts w:ascii="Times New Roman" w:hAnsi="Times New Roman" w:cs="Times New Roman"/>
          <w:sz w:val="24"/>
        </w:rPr>
        <w:t>Şekil 4.3 SVC akım değerleri (ml/kg/dk olarak ifade edilmiştir.)</w:t>
      </w:r>
    </w:p>
    <w:p w:rsidR="00DA057A" w:rsidRDefault="006737B9">
      <w:pPr>
        <w:spacing w:line="360" w:lineRule="auto"/>
        <w:rPr>
          <w:rFonts w:ascii="Times New Roman" w:hAnsi="Times New Roman" w:cs="Times New Roman"/>
          <w:sz w:val="24"/>
        </w:rPr>
      </w:pPr>
      <w:r>
        <w:rPr>
          <w:rFonts w:ascii="Times New Roman" w:hAnsi="Times New Roman" w:cs="Times New Roman"/>
          <w:noProof/>
          <w:sz w:val="24"/>
        </w:rPr>
        <w:drawing>
          <wp:inline distT="0" distB="0" distL="0" distR="0" wp14:anchorId="59F0D041" wp14:editId="067240B5">
            <wp:extent cx="4391075" cy="3277210"/>
            <wp:effectExtent l="19050" t="0" r="9475" b="0"/>
            <wp:docPr id="1" name="Picture 3"/>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8" cstate="print"/>
                    <a:stretch>
                      <a:fillRect/>
                    </a:stretch>
                  </pic:blipFill>
                  <pic:spPr>
                    <a:xfrm>
                      <a:off x="0" y="0"/>
                      <a:ext cx="4393173" cy="3278776"/>
                    </a:xfrm>
                    <a:prstGeom prst="rect">
                      <a:avLst/>
                    </a:prstGeom>
                  </pic:spPr>
                </pic:pic>
              </a:graphicData>
            </a:graphic>
          </wp:inline>
        </w:drawing>
      </w:r>
    </w:p>
    <w:p w:rsidR="00DA057A" w:rsidRDefault="00DA057A">
      <w:pPr>
        <w:spacing w:line="360" w:lineRule="auto"/>
        <w:rPr>
          <w:rFonts w:ascii="Times New Roman" w:hAnsi="Times New Roman" w:cs="Times New Roman"/>
          <w:sz w:val="24"/>
        </w:rPr>
      </w:pPr>
    </w:p>
    <w:p w:rsidR="00DA057A" w:rsidRDefault="006737B9">
      <w:pPr>
        <w:spacing w:line="360" w:lineRule="auto"/>
      </w:pPr>
      <w:r>
        <w:rPr>
          <w:rFonts w:ascii="Times New Roman" w:hAnsi="Times New Roman" w:cs="Times New Roman"/>
          <w:sz w:val="24"/>
        </w:rPr>
        <w:tab/>
      </w:r>
    </w:p>
    <w:p w:rsidR="00DA057A" w:rsidRDefault="006737B9">
      <w:pPr>
        <w:spacing w:line="360" w:lineRule="auto"/>
        <w:rPr>
          <w:rFonts w:ascii="Times New Roman" w:hAnsi="Times New Roman" w:cs="Times New Roman"/>
          <w:b/>
          <w:sz w:val="28"/>
        </w:rPr>
      </w:pPr>
      <w:r>
        <w:rPr>
          <w:rFonts w:ascii="Times New Roman" w:hAnsi="Times New Roman" w:cs="Times New Roman"/>
          <w:b/>
          <w:sz w:val="28"/>
        </w:rPr>
        <w:lastRenderedPageBreak/>
        <w:t>5. TARTIŞMA ve SONUÇ</w:t>
      </w:r>
    </w:p>
    <w:p w:rsidR="00DA057A" w:rsidRDefault="006737B9">
      <w:pPr>
        <w:spacing w:line="360" w:lineRule="auto"/>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 xml:space="preserve">Plasental transfüzyon yöntemlerinden UKS, GKK ile benzer faydaları saptanan ve kısa sürede uygulanabilmesi sayesinde resüsitasyonda gecikme ve hipotermi riski düşük olan bir yöntemidir. Plasental transfüzyonun term ve preterm bebeklerdeki güvenirliliği ve </w:t>
      </w:r>
      <w:r>
        <w:rPr>
          <w:rFonts w:ascii="Times New Roman" w:hAnsi="Times New Roman" w:cs="Times New Roman"/>
          <w:sz w:val="24"/>
        </w:rPr>
        <w:t xml:space="preserve">sağlamış olduğu faydalar çok sayıda çalışma ve meta analizle ortaya konmuştur (4-9,11,12,20,30,38). Son dönemde sıkça çalışılan ve güvenirliliği ortaya konulan bir yöntem olmasına karşın halen UKS ile ilgili en büyük endişe elle yapılan sağma işleminin ne </w:t>
      </w:r>
      <w:r>
        <w:rPr>
          <w:rFonts w:ascii="Times New Roman" w:hAnsi="Times New Roman" w:cs="Times New Roman"/>
          <w:sz w:val="24"/>
        </w:rPr>
        <w:t xml:space="preserve">kadar fizyolojik olduğu noktasındadır (10). </w:t>
      </w:r>
    </w:p>
    <w:p w:rsidR="00DA057A" w:rsidRDefault="006737B9">
      <w:pPr>
        <w:spacing w:line="360" w:lineRule="auto"/>
        <w:rPr>
          <w:rFonts w:ascii="Times New Roman" w:hAnsi="Times New Roman" w:cs="Times New Roman"/>
          <w:sz w:val="24"/>
        </w:rPr>
      </w:pPr>
      <w:r>
        <w:rPr>
          <w:rFonts w:ascii="Times New Roman" w:hAnsi="Times New Roman" w:cs="Times New Roman"/>
          <w:sz w:val="24"/>
        </w:rPr>
        <w:tab/>
        <w:t>Plasental transfüzyon yöntemlerinin istenmeyen etkileri açısından öne çıkan başlıklar bilirübin değerlerinde ve fototerapi ihtiyacında artma, resüsitasyonda gecikme, polisitemi, solunum problemleri ve hipotermi</w:t>
      </w:r>
      <w:r>
        <w:rPr>
          <w:rFonts w:ascii="Times New Roman" w:hAnsi="Times New Roman" w:cs="Times New Roman"/>
          <w:sz w:val="24"/>
        </w:rPr>
        <w:t xml:space="preserve">dir. Total bilirübin değerlerinin ve fototerapi gereksiniminin plasental transfüzyon uygulaması ile arttığını gösteren eski çalışmalar olmasına (100,101) karşın preterm ve term bebekler üzerinde son dönemde yapılan çalışmalar bu durumu desteklememektedir. </w:t>
      </w:r>
      <w:r>
        <w:rPr>
          <w:rFonts w:ascii="Times New Roman" w:hAnsi="Times New Roman" w:cs="Times New Roman"/>
          <w:sz w:val="24"/>
        </w:rPr>
        <w:t>35 haftadan büyük 200 term ve terme yakın sağlıklı bebek üzerinde yapılan randomize kontrollü bir çalışmada UKS’nın 12-48. saat Hb, Htc değerlerinde ve 6. hafta ortalama Hb, ortalama ferritin değerlerinde olumlu katkıları saptanırken en yüksek total bilirü</w:t>
      </w:r>
      <w:r>
        <w:rPr>
          <w:rFonts w:ascii="Times New Roman" w:hAnsi="Times New Roman" w:cs="Times New Roman"/>
          <w:sz w:val="24"/>
        </w:rPr>
        <w:t>bin değerleri ve fototerapi gereksinimi açısından olumsuzbir etki tespit edilmemiştir (28). Bora ve ark.’nın anemik ve non-anemik annelerin sağlıklı term bebeklerinde 40 cm kord uzunluğundan sağma işlemi uyguladıkları çalışmalarında da yenidoğan sarılığı s</w:t>
      </w:r>
      <w:r>
        <w:rPr>
          <w:rFonts w:ascii="Times New Roman" w:hAnsi="Times New Roman" w:cs="Times New Roman"/>
          <w:sz w:val="24"/>
        </w:rPr>
        <w:t>ıklığı açısından işlem uygulanan ve uygulanmayan gruplar arasında anlamlı bir fark saptanmamıştır (12). UKS’nın sezaryan doğumlardaki etkisini inceleyen 24 term bebek üzerinde yapılan başka bir randomize kontrollü çalışmada ise klinik sarılık sıklığı, en y</w:t>
      </w:r>
      <w:r>
        <w:rPr>
          <w:rFonts w:ascii="Times New Roman" w:hAnsi="Times New Roman" w:cs="Times New Roman"/>
          <w:sz w:val="24"/>
        </w:rPr>
        <w:t>üksek bilirübin değerleri, fototerapi ve exchange transfüzyon gereksinimi değerlendirilmiş ve gruplar arasında fark saptanmamıştır (25). Biz de term bebekler üzerinde yaptığımız çalışmamızda en yüksek total bilirübin değerleri ve fototerapi ihtiyacı açısın</w:t>
      </w:r>
      <w:r>
        <w:rPr>
          <w:rFonts w:ascii="Times New Roman" w:hAnsi="Times New Roman" w:cs="Times New Roman"/>
          <w:sz w:val="24"/>
        </w:rPr>
        <w:t>dan gruplar arasında istatiksel olarak anlamlı fark saptamadık. Bilirübin yüksekliğine karşı daha hassas olan prematüre bebeklerde de elde edilen sonuçlar benzer şekildedir. Katheria ve ark.’nın UKS’nın hemodinamik parametreler üzerine etkilerini inceledik</w:t>
      </w:r>
      <w:r>
        <w:rPr>
          <w:rFonts w:ascii="Times New Roman" w:hAnsi="Times New Roman" w:cs="Times New Roman"/>
          <w:sz w:val="24"/>
        </w:rPr>
        <w:t>leri ve 32 haftadan küçük 60 prematüre bebeği dahil ettikleri çalışmalarında en yüksek bilirübin değeri ve fototerapi alınan gün sayısı açısından gruplar arasında anlamlı fark belirlenmemiştir (4). İleri derecede prematüre (&lt;28 hafta) bebekler üzerinde yap</w:t>
      </w:r>
      <w:r>
        <w:rPr>
          <w:rFonts w:ascii="Times New Roman" w:hAnsi="Times New Roman" w:cs="Times New Roman"/>
          <w:sz w:val="24"/>
        </w:rPr>
        <w:t>ılan başka bir çalışmada da en yüksek bilirübin değerleri ve fototerapi sıklığı açısından UKS uygulanan grupta artmış bir risk saptanmamıştır (6).</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lastRenderedPageBreak/>
        <w:t>Yenidoğan bebeğin iyilik halini gösteren Apgar skoru da plasental transfüzyon yöntemlerinin güvenirliliğini d</w:t>
      </w:r>
      <w:r>
        <w:rPr>
          <w:rFonts w:ascii="Times New Roman" w:hAnsi="Times New Roman" w:cs="Times New Roman"/>
          <w:sz w:val="24"/>
        </w:rPr>
        <w:t>eğerlendirme amacıyla bazı çalışmalarda ele alınmıştır. Upadhyay ve ark.’nın term ve terme yakın sağlıklı bebeklerde UKS işleminin etkilerini inceledikleri geniş katılımlı çalışmalarında 1. ve 5.dk Apgar skorları açısından gruplar arasında fark saptanmamış</w:t>
      </w:r>
      <w:r>
        <w:rPr>
          <w:rFonts w:ascii="Times New Roman" w:hAnsi="Times New Roman" w:cs="Times New Roman"/>
          <w:sz w:val="24"/>
        </w:rPr>
        <w:t xml:space="preserve">tır (28). Son dönemde ileri derecede prematüre bebekler üzerinde UKS ile ilgili yapılan 2 çalışmadan March ve ark.’nın çalışmasında 1.-5. ve 10.dk Apgar skorları açısından gruplar arasında sonuçlar benzer saptanmışken, Hosono ve ark.’nın yaptığı çalışmada </w:t>
      </w:r>
      <w:r>
        <w:rPr>
          <w:rFonts w:ascii="Times New Roman" w:hAnsi="Times New Roman" w:cs="Times New Roman"/>
          <w:sz w:val="24"/>
        </w:rPr>
        <w:t>endişelerin aksine 1.dk Apgar skoru UKS uygulanan grupta daha yüksek bulunmuş, 5.dk Apgar skorları arasında ise fark saptanmamıştır (6,23). Biz de çalışmamızda 1. ve 5.dk Apgar skorlarını değerlendirdik ve gruplar arasında istatiksel olarak anlamlı fark sa</w:t>
      </w:r>
      <w:r>
        <w:rPr>
          <w:rFonts w:ascii="Times New Roman" w:hAnsi="Times New Roman" w:cs="Times New Roman"/>
          <w:sz w:val="24"/>
        </w:rPr>
        <w:t>ptamadık.</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Solunum problemleri açısından baktığımızda ise plasental transfüzyonun dolaşımsal ve solunumsal adapatsyon üzerine etkisini araştıran ilk çalışmalardan birinde  plasental transfüzyon işlemi uygulanan grupta bir ile üçüncü saatler arasında solunum</w:t>
      </w:r>
      <w:r>
        <w:rPr>
          <w:rFonts w:ascii="Times New Roman" w:hAnsi="Times New Roman" w:cs="Times New Roman"/>
          <w:sz w:val="24"/>
        </w:rPr>
        <w:t xml:space="preserve"> sayısının uygulanmayan gruptan anlamlı düzeyde daha yüksek olduğu saptanmıştır ancak sonraki saatlerde bu durumun devamlılık göstermediği ortaya konmuştur. Bu durum araştırmacılar tarafından plasental transfüzyonla meydana gelen daha iyi pulmoner kapiller</w:t>
      </w:r>
      <w:r>
        <w:rPr>
          <w:rFonts w:ascii="Times New Roman" w:hAnsi="Times New Roman" w:cs="Times New Roman"/>
          <w:sz w:val="24"/>
        </w:rPr>
        <w:t xml:space="preserve"> doluma bir yanıt olarak değerlendirilmiştir (107). Bora ve ark.’nın term bebeklerde yaptıkları çalışmalarında UKS uygulaması ile solunum problemlerinin sıklığında artış gözlemlenmemiştir (12). Term ve preterm bebeklerde plasental transfüzyonun etkilerinin</w:t>
      </w:r>
      <w:r>
        <w:rPr>
          <w:rFonts w:ascii="Times New Roman" w:hAnsi="Times New Roman" w:cs="Times New Roman"/>
          <w:sz w:val="24"/>
        </w:rPr>
        <w:t xml:space="preserve"> araştırıldığı çalışmaların incelendiği bir derlemede de TTN açısından artmış riske neden olabilecek olumsuz bir solunumsal etki saptanmamıştır (13). Çalışmamızda tüm vakalar içerisinde sadece UKS uygulanan gruptaki 1 olguda TTN gelişmişti ve bu durum grup</w:t>
      </w:r>
      <w:r>
        <w:rPr>
          <w:rFonts w:ascii="Times New Roman" w:hAnsi="Times New Roman" w:cs="Times New Roman"/>
          <w:sz w:val="24"/>
        </w:rPr>
        <w:t>lar arasında istatiksel olarak anlamlı bir fark oluşturmadı. Solunum problemlerinde artışa neden olmadığı gibi plasental transfüzyon yöntemlerinin prematürelerde yapılan çalışmalarda oksijen tedavi süresinde, mekanik ventilasyona bağlı kalma süresinde ve d</w:t>
      </w:r>
      <w:r>
        <w:rPr>
          <w:rFonts w:ascii="Times New Roman" w:hAnsi="Times New Roman" w:cs="Times New Roman"/>
          <w:sz w:val="24"/>
        </w:rPr>
        <w:t>üzeltilmiş 36. hafta oksijen ihtiyacı sıklığında iyileşme sağladığı gösterilmiştir (4,23,104).</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 xml:space="preserve">Mevcut çalışmamızda polisitemi ve hipotermi ile ilgili veri toplamadık ancak term bebeklerde daha önce yapılan çalışmalarda polisitemi açısından artmış bir risk </w:t>
      </w:r>
      <w:r>
        <w:rPr>
          <w:rFonts w:ascii="Times New Roman" w:hAnsi="Times New Roman" w:cs="Times New Roman"/>
          <w:sz w:val="24"/>
        </w:rPr>
        <w:t>faktörü bulunmadığı ortaya konmuştur (12,28). Hipotermi ise özellikle prematüre bebeklerde daha yüksek kaygı oluşturduğundan çoğunlukla bu bebekler üzerinde yapılan çalışmalarda ele alınmıştır. Mercer ve ark.’nın ileri derecede prematüre bebeklerde plasent</w:t>
      </w:r>
      <w:r>
        <w:rPr>
          <w:rFonts w:ascii="Times New Roman" w:hAnsi="Times New Roman" w:cs="Times New Roman"/>
          <w:sz w:val="24"/>
        </w:rPr>
        <w:t xml:space="preserve">al transfüzyonunun etkilerini araştırdıkları 2 farklı çalışmada yoğun bakım ünitesine kabul </w:t>
      </w:r>
      <w:r>
        <w:rPr>
          <w:rFonts w:ascii="Times New Roman" w:hAnsi="Times New Roman" w:cs="Times New Roman"/>
          <w:sz w:val="24"/>
        </w:rPr>
        <w:lastRenderedPageBreak/>
        <w:t>vücut sıcaklıkları açısından gruplar arasında anlamlı fark saptanmamıştır (105,106). Gökmen ve ark.’nın plasental transfüzyonun prematüre bebeklerdeki periferik kan</w:t>
      </w:r>
      <w:r>
        <w:rPr>
          <w:rFonts w:ascii="Times New Roman" w:hAnsi="Times New Roman" w:cs="Times New Roman"/>
          <w:sz w:val="24"/>
        </w:rPr>
        <w:t xml:space="preserve"> değerleri ve hematopoetik kök hücre düzeylerine etkilerini araştırdıkları çalışmalarında da yoğun bakım kabul vücut sıcaklıkları her iki grupta benzer saptanmıştır (104).</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Çalışmamızda ayrıca kord kanı örneklemesinden bebeğe ait pH, Hb ve Htc değerlerini i</w:t>
      </w:r>
      <w:r>
        <w:rPr>
          <w:rFonts w:ascii="Times New Roman" w:hAnsi="Times New Roman" w:cs="Times New Roman"/>
          <w:sz w:val="24"/>
        </w:rPr>
        <w:t>nceledik. Hemodinamik durumu etkileyebilecek bu parametreler açısından gruplar arasında fark saptamadık.</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Fetal yolakların açık olduğu doğum sonrası erken dönemde sistemik kan akımı ile son organ hasarı (özellikle beyin) arasındaki ilişkinin değerlendirileb</w:t>
      </w:r>
      <w:r>
        <w:rPr>
          <w:rFonts w:ascii="Times New Roman" w:hAnsi="Times New Roman" w:cs="Times New Roman"/>
          <w:sz w:val="24"/>
        </w:rPr>
        <w:t>ilmesindeki en büyük problem sistemik kan akımının ölçümü ile ilgili belirsizliktir. Kan basıncı sistemik kan akımının zayıf bir göstergesidir ve duktal-atriyal şantlar nedeniyle sırasıyla LVO ve RVO ölçümleri gerçek sistemik kan akımının %100’üne kadar da</w:t>
      </w:r>
      <w:r>
        <w:rPr>
          <w:rFonts w:ascii="Times New Roman" w:hAnsi="Times New Roman" w:cs="Times New Roman"/>
          <w:sz w:val="24"/>
        </w:rPr>
        <w:t xml:space="preserve">ha fazla hesaplanabilmektedir (14). </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SVC akım ölçümü bu sorunun çözümlenebilmesi amacıyla yapılan çalışmaların başlıcalarındandır. Bu yöntem 2000’li yılların başında fonksiyonel ekokardiyografi konusunda deneyimli Avusturalyalı bir neonatoloji ekibi tarafı</w:t>
      </w:r>
      <w:r>
        <w:rPr>
          <w:rFonts w:ascii="Times New Roman" w:hAnsi="Times New Roman" w:cs="Times New Roman"/>
          <w:sz w:val="24"/>
        </w:rPr>
        <w:t>ndan prematüre bebekler üzerinde tanımlanmıştır (14). Fetal şantlardan etkilenmemesi, beyin kan akımının değerli bir göstergesi olması ve yatak başında kolayca uygulanabilen girişimsel olmayan bir yöntem olması nedeniyle ön plana çıkan bu yöntemin teknik a</w:t>
      </w:r>
      <w:r>
        <w:rPr>
          <w:rFonts w:ascii="Times New Roman" w:hAnsi="Times New Roman" w:cs="Times New Roman"/>
          <w:sz w:val="24"/>
        </w:rPr>
        <w:t>çıdan bazı zorlukları mevcuttur, bu nedenle işlemin deneyimli kişilerce uygulanması gerekmektedir. Kabul edilebilir sınırlarda da olsa kişiler arası ölçüm farklılıklarının yüksek olması ve sürdürülebilir bir ölçüm yöntemi olmaması yöntemin göze çarpan eksi</w:t>
      </w:r>
      <w:r>
        <w:rPr>
          <w:rFonts w:ascii="Times New Roman" w:hAnsi="Times New Roman" w:cs="Times New Roman"/>
          <w:sz w:val="24"/>
        </w:rPr>
        <w:t>klikleridir. Biz çalışmamızda bahsi geçen olumsuzlukları en aza indirgemek amacıyla ölçümleri fonksiyonel ekokardiyografi konusunda deneyimli tek çocuk kardiyoloğu ile tamamladık.</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Prsa ve ark. geç gestasyon dönemindeki fetusların (ortalama gestasyon haftas</w:t>
      </w:r>
      <w:r>
        <w:rPr>
          <w:rFonts w:ascii="Times New Roman" w:hAnsi="Times New Roman" w:cs="Times New Roman"/>
          <w:sz w:val="24"/>
        </w:rPr>
        <w:t>ı: 37 hafta) büyük kan damarlarını faz kontrast manyetik rezonans görüntüleme ile inceledikleri çalışmalarında SVC akım ortalamasını 137ml/kg/dk olarak belirlemişlerdi (35). Lee ve ark. ise term bebekler üzerinde güvenilirlilik ve tekrarlanabilirlilik açıs</w:t>
      </w:r>
      <w:r>
        <w:rPr>
          <w:rFonts w:ascii="Times New Roman" w:hAnsi="Times New Roman" w:cs="Times New Roman"/>
          <w:sz w:val="24"/>
        </w:rPr>
        <w:t xml:space="preserve">ından SVC akım ölçümünü inceledikleri çalışmalarında tek gözlemci tarafından 1. gün SVC akım ortalamasını 99 ml/kg/dk, 2. gün 90ml/kg/dk ve 3. gün 77ml/kg/dk olarak saptamışlardı. Aynı çalışmada 3 gözlemcinin ölçümlerinin ortalaması olarak ise SVC akımını </w:t>
      </w:r>
      <w:r>
        <w:rPr>
          <w:rFonts w:ascii="Times New Roman" w:hAnsi="Times New Roman" w:cs="Times New Roman"/>
          <w:sz w:val="24"/>
        </w:rPr>
        <w:t xml:space="preserve">1. gün 115ml/kg/dk, 2. gün 106ml/kg/dk ve 3. gün 97 ml/kg/dk olarak tespit etmişlerdi (15). Biz </w:t>
      </w:r>
      <w:r>
        <w:rPr>
          <w:rFonts w:ascii="Times New Roman" w:hAnsi="Times New Roman" w:cs="Times New Roman"/>
          <w:sz w:val="24"/>
        </w:rPr>
        <w:lastRenderedPageBreak/>
        <w:t>çalışmamızda UKS uygulanmayan grupta ilk 6 saat içerisindeki SVC akım ortalamasını 127ml/kg/dk olarak saptadık. Bu iki çalışma ile çalışmamızın zamanlaması değe</w:t>
      </w:r>
      <w:r>
        <w:rPr>
          <w:rFonts w:ascii="Times New Roman" w:hAnsi="Times New Roman" w:cs="Times New Roman"/>
          <w:sz w:val="24"/>
        </w:rPr>
        <w:t>rlendirildiğinde, SVC akımı değerlerinde doğumdan itibaren geçen zaman ile orantılı bir düşüş mevcuttur. SVC akımındaki bu düşüş eğilimi Kluckow ve Evans’ın referans çalışmasında da saptanmıştır (14).</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Öte yandan UKS işleminin uygulanması ile SVC VTI, SVC ç</w:t>
      </w:r>
      <w:r>
        <w:rPr>
          <w:rFonts w:ascii="Times New Roman" w:hAnsi="Times New Roman" w:cs="Times New Roman"/>
          <w:sz w:val="24"/>
        </w:rPr>
        <w:t>ap ve SVC akım değerleri açısından gruplar arasında istatiksel olarak anlamlı bir fark saptamadık. Bu noktada şunu belirtmek gerekir ki çalışmamıza katılan obstetrisyenlerin UKS</w:t>
      </w:r>
      <w:r>
        <w:rPr>
          <w:rFonts w:ascii="Times New Roman" w:hAnsi="Times New Roman" w:cs="Times New Roman"/>
          <w:sz w:val="24"/>
          <w:szCs w:val="28"/>
        </w:rPr>
        <w:t xml:space="preserve"> konusundaki deneyimlerinin benzer düzeyde olmaması </w:t>
      </w:r>
      <w:r>
        <w:rPr>
          <w:rFonts w:ascii="Times New Roman" w:hAnsi="Times New Roman" w:cs="Times New Roman"/>
          <w:sz w:val="24"/>
        </w:rPr>
        <w:t>istatiksel anlamlılık açısı</w:t>
      </w:r>
      <w:r>
        <w:rPr>
          <w:rFonts w:ascii="Times New Roman" w:hAnsi="Times New Roman" w:cs="Times New Roman"/>
          <w:sz w:val="24"/>
        </w:rPr>
        <w:t>ndan negatif etkide bulunmuş olabilir.</w:t>
      </w:r>
      <w:r>
        <w:rPr>
          <w:rFonts w:ascii="Times New Roman" w:hAnsi="Times New Roman" w:cs="Times New Roman"/>
          <w:sz w:val="24"/>
          <w:szCs w:val="28"/>
        </w:rPr>
        <w:t xml:space="preserve"> Jaiswal ve ark. sağlıklı term bebeklerde yaşamlarının ilk 24-48 saatinde GKK ve UKS’nın serebral kan akımları üzerine etkilerini karşılaştırdıkları çalışmalarında gruplar arasında serebral kan akım hızı ve Doppler ind</w:t>
      </w:r>
      <w:r>
        <w:rPr>
          <w:rFonts w:ascii="Times New Roman" w:hAnsi="Times New Roman" w:cs="Times New Roman"/>
          <w:sz w:val="24"/>
          <w:szCs w:val="28"/>
        </w:rPr>
        <w:t>eksleri açısından fark saptamamışlardı. Ayrıca elde ettikleri sonuçlar term bebeklerde önceki çalışmalarda saptanan normal değerler ile uyumluydu. Araştırmacılar bu durumu term infantların ilk günden itibaren serebral kan akımlarını otoregüle edebilme yete</w:t>
      </w:r>
      <w:r>
        <w:rPr>
          <w:rFonts w:ascii="Times New Roman" w:hAnsi="Times New Roman" w:cs="Times New Roman"/>
          <w:sz w:val="24"/>
          <w:szCs w:val="28"/>
        </w:rPr>
        <w:t>neğine sahip olduklarının bir göstergesi olarak yorumlamışlardı (24). Benzer şekilde çalışmamızda plasental transfüzyon ile elde edilen kan hacmi artışı term bebekler tarafından kompanze edilmiş ve serebral kan akımı otoregülasyonu ile birlikte SVC akımınd</w:t>
      </w:r>
      <w:r>
        <w:rPr>
          <w:rFonts w:ascii="Times New Roman" w:hAnsi="Times New Roman" w:cs="Times New Roman"/>
          <w:sz w:val="24"/>
          <w:szCs w:val="28"/>
        </w:rPr>
        <w:t xml:space="preserve">a anlamlı bir artış oluşması engellenmiş olabilir. </w:t>
      </w:r>
      <w:r>
        <w:rPr>
          <w:rFonts w:ascii="Times New Roman" w:hAnsi="Times New Roman" w:cs="Times New Roman"/>
          <w:sz w:val="24"/>
        </w:rPr>
        <w:t>Yine de UKS uygulanan grubun SVC akım ortalamasının mutlak değerinin uygulanmayan gruptakinden daha yüksek olması daha geniş olgu populasyonu ile yapılacak sonraki çalışmalarda istatiksel anlamlılık elde e</w:t>
      </w:r>
      <w:r>
        <w:rPr>
          <w:rFonts w:ascii="Times New Roman" w:hAnsi="Times New Roman" w:cs="Times New Roman"/>
          <w:sz w:val="24"/>
        </w:rPr>
        <w:t>dilebileceğini düşündürmektedir. Ayrıca istatiksel olarak anlamlı düzeyde olmasa da ortaya koyduğumuz hemodinamik katkının özellikle hasta term bebeklerde ve prematüre bebeklerde klinik anlamda önemli katkılar sağlayabileceğini düşünüyoruz. Term bebeklerde</w:t>
      </w:r>
      <w:r>
        <w:rPr>
          <w:rFonts w:ascii="Times New Roman" w:hAnsi="Times New Roman" w:cs="Times New Roman"/>
          <w:sz w:val="24"/>
        </w:rPr>
        <w:t xml:space="preserve"> yapılan benzer bir çalışma bulunmamakla birlikte Katheria ve ark.’nın 32 hafta altındaki preterm bebeklerde yaptıkları çalışmada UKS uygulanan grupta ilk 6 saatte ve 18. saatte bakılan SVC akım değerleri diğer gruba göre istatiksel olarak anlamlı düzeyde </w:t>
      </w:r>
      <w:r>
        <w:rPr>
          <w:rFonts w:ascii="Times New Roman" w:hAnsi="Times New Roman" w:cs="Times New Roman"/>
          <w:sz w:val="24"/>
        </w:rPr>
        <w:t>yüksek bulunmuştur (4). Benzer şekilde Takami ve ark.’nın 29 hafta altındaki 50 ileri derecede prematüre bebek üzerinde yaptıkları başka bir çalışmada da UKS uygulanan grupta 3-6 ve 12. saatlerde bakılan SVC akım değerleri istatiksel olarak anlamlı düzeyde</w:t>
      </w:r>
      <w:r>
        <w:rPr>
          <w:rFonts w:ascii="Times New Roman" w:hAnsi="Times New Roman" w:cs="Times New Roman"/>
          <w:sz w:val="24"/>
        </w:rPr>
        <w:t xml:space="preserve"> yüksek saptanmıştır (62).</w:t>
      </w:r>
    </w:p>
    <w:p w:rsidR="00DA057A" w:rsidRDefault="006737B9">
      <w:pPr>
        <w:spacing w:line="360" w:lineRule="auto"/>
        <w:ind w:firstLine="708"/>
        <w:rPr>
          <w:rFonts w:ascii="Times New Roman" w:hAnsi="Times New Roman" w:cs="Times New Roman"/>
          <w:color w:val="FF0000"/>
          <w:sz w:val="24"/>
        </w:rPr>
      </w:pPr>
      <w:r>
        <w:rPr>
          <w:rFonts w:ascii="Times New Roman" w:hAnsi="Times New Roman" w:cs="Times New Roman"/>
          <w:sz w:val="24"/>
        </w:rPr>
        <w:lastRenderedPageBreak/>
        <w:t>Çalışmamızda dışlama kriterlerine uymayan bazı kardiyolojik patolojilerin gruplar arasındaki farkını da değerlendirdik. Gruplar arasında kapak yetmezlikleri ve ASD-VSD mevcudiyeti açısından fark saptamadık.</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Çalışmamızın güçlü yön</w:t>
      </w:r>
      <w:r>
        <w:rPr>
          <w:rFonts w:ascii="Times New Roman" w:hAnsi="Times New Roman" w:cs="Times New Roman"/>
          <w:sz w:val="24"/>
        </w:rPr>
        <w:t>leri yapılan benzer çalışmalara oranla yüksek bir olgu sayısına sahip olması (n:150) ve SVC akım ölçümlerinin tek bir araştırmacı tarafından yapılarak gözlemciler arası ölçüm farklarının önüne geçilmiş olmasıdır. Çalışmamızın zayıf noktası ise birden çok o</w:t>
      </w:r>
      <w:r>
        <w:rPr>
          <w:rFonts w:ascii="Times New Roman" w:hAnsi="Times New Roman" w:cs="Times New Roman"/>
          <w:sz w:val="24"/>
        </w:rPr>
        <w:t>bstetrisyen tarafından UKS işleminin uygulanmış olması ve bu obstetrisyenlerin UKS konusundaki tecrübelerinin aynı düzeyde olmamasıdır.</w:t>
      </w:r>
    </w:p>
    <w:p w:rsidR="00DA057A" w:rsidRDefault="006737B9">
      <w:pPr>
        <w:spacing w:line="360" w:lineRule="auto"/>
        <w:ind w:firstLine="708"/>
        <w:rPr>
          <w:rFonts w:ascii="Times New Roman" w:hAnsi="Times New Roman" w:cs="Times New Roman"/>
          <w:sz w:val="24"/>
        </w:rPr>
      </w:pPr>
      <w:r>
        <w:rPr>
          <w:rFonts w:ascii="Times New Roman" w:hAnsi="Times New Roman" w:cs="Times New Roman"/>
          <w:sz w:val="24"/>
        </w:rPr>
        <w:t>Sonuç olarak yaptığımız bu özgün çalışma ile sağlıklı term bebeklerden oluşan geniş bir populasyonda doğum sonrası erken</w:t>
      </w:r>
      <w:r>
        <w:rPr>
          <w:rFonts w:ascii="Times New Roman" w:hAnsi="Times New Roman" w:cs="Times New Roman"/>
          <w:sz w:val="24"/>
        </w:rPr>
        <w:t xml:space="preserve"> adaptasyon dönemindeki SVC akımı normal değer aralığını ortaya koymuş ve UKS işleminin term bebeklerin SVC akımında istatiksel olarak anlamlı düzeyde olmasa da yükselme sağladığını göstermiş olduk.</w:t>
      </w:r>
    </w:p>
    <w:p w:rsidR="00DA057A" w:rsidRDefault="00DA057A">
      <w:pPr>
        <w:rPr>
          <w:rFonts w:ascii="Times New Roman" w:hAnsi="Times New Roman" w:cs="Times New Roman"/>
          <w:sz w:val="28"/>
          <w:szCs w:val="24"/>
        </w:rPr>
      </w:pPr>
    </w:p>
    <w:p w:rsidR="00DA057A" w:rsidRDefault="00DA057A">
      <w:pPr>
        <w:rPr>
          <w:rFonts w:ascii="Times New Roman" w:hAnsi="Times New Roman" w:cs="Times New Roman"/>
          <w:sz w:val="28"/>
          <w:szCs w:val="24"/>
        </w:rPr>
      </w:pPr>
    </w:p>
    <w:p w:rsidR="00DA057A" w:rsidRDefault="00DA057A">
      <w:pPr>
        <w:rPr>
          <w:rFonts w:ascii="Times New Roman" w:hAnsi="Times New Roman" w:cs="Times New Roman"/>
          <w:sz w:val="28"/>
          <w:szCs w:val="24"/>
        </w:rPr>
      </w:pPr>
    </w:p>
    <w:p w:rsidR="00DA057A" w:rsidRDefault="00DA057A">
      <w:pPr>
        <w:rPr>
          <w:rFonts w:ascii="Times New Roman" w:hAnsi="Times New Roman" w:cs="Times New Roman"/>
          <w:sz w:val="28"/>
          <w:szCs w:val="24"/>
        </w:rPr>
      </w:pPr>
    </w:p>
    <w:p w:rsidR="00DA057A" w:rsidRDefault="00DA057A">
      <w:pPr>
        <w:rPr>
          <w:rFonts w:ascii="Times New Roman" w:hAnsi="Times New Roman" w:cs="Times New Roman"/>
          <w:sz w:val="28"/>
          <w:szCs w:val="24"/>
        </w:rPr>
      </w:pPr>
    </w:p>
    <w:p w:rsidR="00DA057A" w:rsidRDefault="00DA057A">
      <w:pPr>
        <w:rPr>
          <w:rFonts w:ascii="Times New Roman" w:hAnsi="Times New Roman" w:cs="Times New Roman"/>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DA057A">
      <w:pPr>
        <w:rPr>
          <w:rFonts w:ascii="Times New Roman" w:hAnsi="Times New Roman" w:cs="Times New Roman"/>
          <w:b/>
          <w:sz w:val="28"/>
          <w:szCs w:val="24"/>
        </w:rPr>
      </w:pPr>
    </w:p>
    <w:p w:rsidR="00DA057A" w:rsidRDefault="006737B9">
      <w:pPr>
        <w:rPr>
          <w:rFonts w:ascii="Times New Roman" w:hAnsi="Times New Roman" w:cs="Times New Roman"/>
          <w:sz w:val="24"/>
          <w:szCs w:val="24"/>
        </w:rPr>
      </w:pPr>
      <w:r>
        <w:rPr>
          <w:rFonts w:ascii="Times New Roman" w:hAnsi="Times New Roman" w:cs="Times New Roman"/>
          <w:b/>
          <w:sz w:val="28"/>
          <w:szCs w:val="24"/>
        </w:rPr>
        <w:lastRenderedPageBreak/>
        <w:t>6. KAYNAKLAR</w:t>
      </w:r>
    </w:p>
    <w:p w:rsidR="00DA057A" w:rsidRDefault="006737B9">
      <w:pPr>
        <w:rPr>
          <w:rFonts w:ascii="Times New Roman" w:hAnsi="Times New Roman" w:cs="Times New Roman"/>
          <w:sz w:val="24"/>
          <w:szCs w:val="24"/>
        </w:rPr>
      </w:pPr>
      <w:r>
        <w:rPr>
          <w:rFonts w:ascii="Times New Roman" w:hAnsi="Times New Roman" w:cs="Times New Roman"/>
          <w:sz w:val="24"/>
          <w:szCs w:val="24"/>
        </w:rPr>
        <w:t xml:space="preserve">1. Linderkamp O. Placental </w:t>
      </w:r>
      <w:r>
        <w:rPr>
          <w:rFonts w:ascii="Times New Roman" w:hAnsi="Times New Roman" w:cs="Times New Roman"/>
          <w:sz w:val="24"/>
          <w:szCs w:val="24"/>
        </w:rPr>
        <w:t>transfusion: determinants and effects. Clin Perinatol. 1982;9:559–592.</w:t>
      </w:r>
    </w:p>
    <w:p w:rsidR="00DA057A" w:rsidRDefault="006737B9">
      <w:pPr>
        <w:rPr>
          <w:rFonts w:ascii="Times New Roman" w:hAnsi="Times New Roman" w:cs="Times New Roman"/>
          <w:sz w:val="24"/>
          <w:szCs w:val="24"/>
          <w:lang w:val="en-US"/>
        </w:rPr>
      </w:pPr>
      <w:r>
        <w:rPr>
          <w:rFonts w:ascii="Times New Roman" w:hAnsi="Times New Roman" w:cs="Times New Roman"/>
          <w:sz w:val="24"/>
          <w:szCs w:val="24"/>
          <w:lang w:val="en-US"/>
        </w:rPr>
        <w:t>2. Yao AC, Moinian M, Lind J. Distribution of blood between infant and placenta after birth. Lancet 1969;2(7626):871-873.</w:t>
      </w:r>
    </w:p>
    <w:p w:rsidR="00DA057A" w:rsidRDefault="006737B9">
      <w:pPr>
        <w:rPr>
          <w:rFonts w:ascii="Times New Roman" w:hAnsi="Times New Roman" w:cs="Times New Roman"/>
          <w:sz w:val="24"/>
          <w:szCs w:val="24"/>
          <w:lang w:val="en-US"/>
        </w:rPr>
      </w:pPr>
      <w:r>
        <w:rPr>
          <w:rFonts w:ascii="Times New Roman" w:hAnsi="Times New Roman" w:cs="Times New Roman"/>
          <w:sz w:val="24"/>
          <w:szCs w:val="24"/>
        </w:rPr>
        <w:t>3. Carroll PD¸</w:t>
      </w:r>
      <w:r>
        <w:rPr>
          <w:rFonts w:ascii="Times New Roman" w:hAnsi="Times New Roman" w:cs="Times New Roman"/>
          <w:sz w:val="24"/>
          <w:szCs w:val="24"/>
          <w:lang w:val="en-US"/>
        </w:rPr>
        <w:t xml:space="preserve"> Widness JA. </w:t>
      </w:r>
      <w:r>
        <w:rPr>
          <w:rFonts w:ascii="Times New Roman" w:hAnsi="Times New Roman" w:cs="Times New Roman"/>
          <w:sz w:val="24"/>
          <w:szCs w:val="24"/>
        </w:rPr>
        <w:t xml:space="preserve">Nonpharmacological, blood conservation techniques for preventing neonatal anemia—effective and promising strategies for reducing transfusion. </w:t>
      </w:r>
      <w:r>
        <w:rPr>
          <w:rFonts w:ascii="Times New Roman" w:hAnsi="Times New Roman" w:cs="Times New Roman"/>
          <w:sz w:val="24"/>
          <w:szCs w:val="24"/>
          <w:lang w:val="en-US"/>
        </w:rPr>
        <w:t>Semin Perinatol. 2012 August; 36(4):232–243.</w:t>
      </w:r>
    </w:p>
    <w:p w:rsidR="00DA057A" w:rsidRDefault="006737B9">
      <w:pPr>
        <w:rPr>
          <w:rFonts w:ascii="Times New Roman" w:hAnsi="Times New Roman" w:cs="Times New Roman"/>
          <w:sz w:val="24"/>
          <w:szCs w:val="24"/>
        </w:rPr>
      </w:pPr>
      <w:r>
        <w:rPr>
          <w:rFonts w:ascii="Times New Roman" w:hAnsi="Times New Roman" w:cs="Times New Roman"/>
          <w:sz w:val="24"/>
          <w:szCs w:val="24"/>
        </w:rPr>
        <w:t>4. Katheria AC, Leone TA, Woelkers D, Garey DM, Rich W, Finer NN. The</w:t>
      </w:r>
      <w:r>
        <w:rPr>
          <w:rFonts w:ascii="Times New Roman" w:hAnsi="Times New Roman" w:cs="Times New Roman"/>
          <w:sz w:val="24"/>
          <w:szCs w:val="24"/>
        </w:rPr>
        <w:t xml:space="preserve"> effects of umbilical cord milking on hemodynamics and neonatal outcomes in premature neonates. J Pediatr. 2014 May;164(5):1045-1050.</w:t>
      </w:r>
    </w:p>
    <w:p w:rsidR="00DA057A" w:rsidRDefault="006737B9">
      <w:pPr>
        <w:rPr>
          <w:rFonts w:ascii="Times New Roman" w:hAnsi="Times New Roman" w:cs="Times New Roman"/>
          <w:sz w:val="24"/>
          <w:szCs w:val="24"/>
        </w:rPr>
      </w:pPr>
      <w:r>
        <w:rPr>
          <w:rFonts w:ascii="Times New Roman" w:hAnsi="Times New Roman" w:cs="Times New Roman"/>
          <w:sz w:val="24"/>
          <w:szCs w:val="24"/>
        </w:rPr>
        <w:t xml:space="preserve">5. Aladangady N, McHugh S, Aitchison TC, Wardrop CA, Holland BM. Infants’ blood volume in a controlled trial of placental </w:t>
      </w:r>
      <w:r>
        <w:rPr>
          <w:rFonts w:ascii="Times New Roman" w:hAnsi="Times New Roman" w:cs="Times New Roman"/>
          <w:sz w:val="24"/>
          <w:szCs w:val="24"/>
        </w:rPr>
        <w:t>transfusion at preterm delivery. Pediatrics 2006; 117:93-98.</w:t>
      </w:r>
    </w:p>
    <w:p w:rsidR="00DA057A" w:rsidRDefault="006737B9">
      <w:pPr>
        <w:rPr>
          <w:rFonts w:ascii="Times New Roman" w:hAnsi="Times New Roman" w:cs="Times New Roman"/>
          <w:sz w:val="24"/>
          <w:szCs w:val="24"/>
        </w:rPr>
      </w:pPr>
      <w:r>
        <w:rPr>
          <w:rFonts w:ascii="Times New Roman" w:hAnsi="Times New Roman" w:cs="Times New Roman"/>
          <w:sz w:val="24"/>
          <w:szCs w:val="24"/>
        </w:rPr>
        <w:t>6. March MI, Hacker MR, Parson AW, Modest AM and de Veciana M.The effects of umbilical cord milking in extremely preterm infants: a randomized controlled trial. Journal of Perinatology (2013), 1–</w:t>
      </w:r>
      <w:r>
        <w:rPr>
          <w:rFonts w:ascii="Times New Roman" w:hAnsi="Times New Roman" w:cs="Times New Roman"/>
          <w:sz w:val="24"/>
          <w:szCs w:val="24"/>
        </w:rPr>
        <w:t>5</w:t>
      </w:r>
    </w:p>
    <w:p w:rsidR="00DA057A" w:rsidRDefault="006737B9">
      <w:pPr>
        <w:rPr>
          <w:rFonts w:ascii="Times New Roman" w:hAnsi="Times New Roman" w:cs="Times New Roman"/>
          <w:sz w:val="24"/>
          <w:szCs w:val="24"/>
        </w:rPr>
      </w:pPr>
      <w:r>
        <w:rPr>
          <w:rFonts w:ascii="Times New Roman" w:hAnsi="Times New Roman" w:cs="Times New Roman"/>
          <w:sz w:val="24"/>
          <w:szCs w:val="24"/>
        </w:rPr>
        <w:t>7. Rabe H, Diaz-Rossello JL, Duley L, Dowswell T. Effect of timing of umbilical cord clamping and other strategies to influence placental transfusion at preterm birth on maternal and infant outcomes. Cochrane Database Syst Rev. 2012 Aug:15;8</w:t>
      </w:r>
    </w:p>
    <w:p w:rsidR="00DA057A" w:rsidRDefault="006737B9">
      <w:pPr>
        <w:rPr>
          <w:rFonts w:ascii="Times New Roman" w:hAnsi="Times New Roman" w:cs="Times New Roman"/>
          <w:sz w:val="24"/>
          <w:szCs w:val="24"/>
        </w:rPr>
      </w:pPr>
      <w:r>
        <w:rPr>
          <w:rFonts w:ascii="Times New Roman" w:hAnsi="Times New Roman" w:cs="Times New Roman"/>
          <w:sz w:val="24"/>
          <w:szCs w:val="24"/>
        </w:rPr>
        <w:t>8. Carroll P</w:t>
      </w:r>
      <w:r>
        <w:rPr>
          <w:rFonts w:ascii="Times New Roman" w:hAnsi="Times New Roman" w:cs="Times New Roman"/>
          <w:sz w:val="24"/>
          <w:szCs w:val="24"/>
        </w:rPr>
        <w:t>D. Umbilical Cord Blood—An untapped resource strategies to decrease early red blood cell transfusions and improve neonatal outcomes. Clin Perinatol 42 (2015):541–556</w:t>
      </w:r>
    </w:p>
    <w:p w:rsidR="00DA057A" w:rsidRDefault="006737B9">
      <w:pPr>
        <w:rPr>
          <w:rFonts w:ascii="Times New Roman" w:hAnsi="Times New Roman" w:cs="Times New Roman"/>
          <w:sz w:val="24"/>
          <w:szCs w:val="24"/>
        </w:rPr>
      </w:pPr>
      <w:r>
        <w:rPr>
          <w:rFonts w:ascii="Times New Roman" w:hAnsi="Times New Roman" w:cs="Times New Roman"/>
          <w:sz w:val="24"/>
          <w:szCs w:val="24"/>
        </w:rPr>
        <w:t>9. Backes CH, Rivera BK, Haque U, Bridge JA, Smith CV, Hutchon DJR, Mercer JS. Placental t</w:t>
      </w:r>
      <w:r>
        <w:rPr>
          <w:rFonts w:ascii="Times New Roman" w:hAnsi="Times New Roman" w:cs="Times New Roman"/>
          <w:sz w:val="24"/>
          <w:szCs w:val="24"/>
        </w:rPr>
        <w:t>ransfusion strategies in very preterm neonates a systematic review and meta-analysis. Obstet Gynecol 2014; 124:47–56</w:t>
      </w:r>
    </w:p>
    <w:p w:rsidR="00DA057A" w:rsidRDefault="006737B9">
      <w:pPr>
        <w:rPr>
          <w:rFonts w:ascii="Times New Roman" w:hAnsi="Times New Roman" w:cs="Times New Roman"/>
          <w:sz w:val="24"/>
          <w:szCs w:val="24"/>
        </w:rPr>
      </w:pPr>
      <w:r>
        <w:rPr>
          <w:rFonts w:ascii="Times New Roman" w:hAnsi="Times New Roman" w:cs="Times New Roman"/>
          <w:sz w:val="24"/>
          <w:szCs w:val="24"/>
        </w:rPr>
        <w:t>10. Raju TNK. Timing of umbilical cord clamping after birth for optimizing placental transfusion. Curr Opin Pediatr 2013, 25:180–187</w:t>
      </w:r>
    </w:p>
    <w:p w:rsidR="00DA057A" w:rsidRDefault="006737B9">
      <w:pPr>
        <w:rPr>
          <w:rFonts w:ascii="Times New Roman" w:hAnsi="Times New Roman" w:cs="Times New Roman"/>
          <w:sz w:val="24"/>
          <w:szCs w:val="24"/>
        </w:rPr>
      </w:pPr>
      <w:r>
        <w:rPr>
          <w:rFonts w:ascii="Times New Roman" w:hAnsi="Times New Roman" w:cs="Times New Roman"/>
          <w:sz w:val="24"/>
          <w:szCs w:val="24"/>
        </w:rPr>
        <w:t>11. Al</w:t>
      </w:r>
      <w:r>
        <w:rPr>
          <w:rFonts w:ascii="Times New Roman" w:hAnsi="Times New Roman" w:cs="Times New Roman"/>
          <w:sz w:val="24"/>
          <w:szCs w:val="24"/>
        </w:rPr>
        <w:t xml:space="preserve">-Wassia H, Shah PS. Efficacy and safety of umbilical cord milking at birth: a systematic review and meta-analysis. </w:t>
      </w:r>
      <w:r>
        <w:rPr>
          <w:rFonts w:ascii="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in;height:18.4pt" o:ole="">
            <v:imagedata r:id="rId19" o:title=""/>
          </v:shape>
          <w:control r:id="rId20" w:name="DefaultOcxName2" w:shapeid="_x0000_i1044"/>
        </w:object>
      </w:r>
      <w:r>
        <w:rPr>
          <w:rFonts w:ascii="Times New Roman" w:hAnsi="Times New Roman" w:cs="Times New Roman"/>
          <w:sz w:val="24"/>
          <w:szCs w:val="24"/>
        </w:rPr>
        <w:object w:dxaOrig="225" w:dyaOrig="225">
          <v:shape id="_x0000_i1043" type="#_x0000_t75" style="width:1in;height:18.4pt" o:ole="">
            <v:imagedata r:id="rId21" o:title=""/>
          </v:shape>
          <w:control r:id="rId22" w:name="DefaultOcxName11" w:shapeid="_x0000_i1043"/>
        </w:object>
      </w:r>
      <w:hyperlink r:id="rId23" w:anchor="comments" w:history="1">
        <w:r>
          <w:rPr>
            <w:rStyle w:val="Kpr"/>
            <w:rFonts w:ascii="Times New Roman" w:hAnsi="Times New Roman" w:cs="Times New Roman"/>
            <w:vanish/>
            <w:sz w:val="24"/>
            <w:szCs w:val="24"/>
            <w:u w:val="none"/>
          </w:rPr>
          <w:t>See comment in PubMed Commons below</w:t>
        </w:r>
      </w:hyperlink>
      <w:r>
        <w:rPr>
          <w:rFonts w:ascii="Times New Roman" w:hAnsi="Times New Roman" w:cs="Times New Roman"/>
          <w:sz w:val="24"/>
          <w:szCs w:val="24"/>
        </w:rPr>
        <w:t>JAMA Pediatr. 2015 Jan;169(1):</w:t>
      </w:r>
      <w:r>
        <w:rPr>
          <w:rFonts w:ascii="Times New Roman" w:hAnsi="Times New Roman" w:cs="Times New Roman"/>
          <w:sz w:val="24"/>
          <w:szCs w:val="24"/>
        </w:rPr>
        <w:t>18-25</w:t>
      </w:r>
    </w:p>
    <w:p w:rsidR="00DA057A" w:rsidRDefault="006737B9">
      <w:pPr>
        <w:rPr>
          <w:rFonts w:ascii="Times New Roman" w:hAnsi="Times New Roman" w:cs="Times New Roman"/>
          <w:sz w:val="24"/>
          <w:szCs w:val="24"/>
        </w:rPr>
      </w:pPr>
      <w:r>
        <w:rPr>
          <w:rFonts w:ascii="Times New Roman" w:hAnsi="Times New Roman" w:cs="Times New Roman"/>
          <w:sz w:val="24"/>
          <w:szCs w:val="24"/>
        </w:rPr>
        <w:t>12. Bora R, Akhtar SS, Venkatasubramaniam A, Wolfson J, Rao R. Effect of 40-cm segment umbilical cord milking on hemoglobin and serum ferritin at 6 months of age in full-term infants of anemic and non-anemic mothers. Journal of Perinatology (2015), 1</w:t>
      </w:r>
      <w:r>
        <w:rPr>
          <w:rFonts w:ascii="Times New Roman" w:hAnsi="Times New Roman" w:cs="Times New Roman"/>
          <w:sz w:val="24"/>
          <w:szCs w:val="24"/>
        </w:rPr>
        <w:t>–5</w:t>
      </w:r>
    </w:p>
    <w:p w:rsidR="00DA057A" w:rsidRDefault="006737B9">
      <w:pPr>
        <w:rPr>
          <w:rFonts w:ascii="Times New Roman" w:hAnsi="Times New Roman" w:cs="Times New Roman"/>
          <w:sz w:val="24"/>
          <w:szCs w:val="24"/>
        </w:rPr>
      </w:pPr>
      <w:r>
        <w:rPr>
          <w:rFonts w:ascii="Times New Roman" w:hAnsi="Times New Roman" w:cs="Times New Roman"/>
          <w:sz w:val="24"/>
          <w:szCs w:val="24"/>
        </w:rPr>
        <w:t>13. Mercer JS. Current best evidence: a review of the literature on umbilical cord clamping. J Midwifery Womens Health 2001; 46:402–414</w:t>
      </w:r>
    </w:p>
    <w:p w:rsidR="00DA057A" w:rsidRDefault="006737B9">
      <w:pPr>
        <w:rPr>
          <w:rFonts w:ascii="Times New Roman" w:hAnsi="Times New Roman" w:cs="Times New Roman"/>
          <w:sz w:val="24"/>
          <w:szCs w:val="24"/>
        </w:rPr>
      </w:pPr>
      <w:r>
        <w:rPr>
          <w:rFonts w:ascii="Times New Roman" w:hAnsi="Times New Roman" w:cs="Times New Roman"/>
          <w:sz w:val="24"/>
          <w:szCs w:val="24"/>
        </w:rPr>
        <w:t>14. Kluckow M, Evans N. Superior vena cava ﬂow in newborn infants: a novel marker of systemic blood ﬂow. Arch Dis Chi</w:t>
      </w:r>
      <w:r>
        <w:rPr>
          <w:rFonts w:ascii="Times New Roman" w:hAnsi="Times New Roman" w:cs="Times New Roman"/>
          <w:sz w:val="24"/>
          <w:szCs w:val="24"/>
        </w:rPr>
        <w:t>ld Fetal Neonatal Ed 2000;82:F182–187.</w:t>
      </w:r>
    </w:p>
    <w:p w:rsidR="00DA057A" w:rsidRDefault="006737B9">
      <w:pPr>
        <w:rPr>
          <w:rFonts w:ascii="Times New Roman" w:hAnsi="Times New Roman" w:cs="Times New Roman"/>
          <w:sz w:val="24"/>
          <w:szCs w:val="24"/>
        </w:rPr>
      </w:pPr>
      <w:r>
        <w:rPr>
          <w:rFonts w:ascii="Times New Roman" w:hAnsi="Times New Roman" w:cs="Times New Roman"/>
          <w:sz w:val="24"/>
          <w:szCs w:val="24"/>
        </w:rPr>
        <w:lastRenderedPageBreak/>
        <w:t>15. Lee A, Liestøl K, Nestaas E, Brunvand L, Lindemann R, Fugelseth D. Superior vena cava ﬂow: feasibility and reliability of the off-line analyses. Arch Dis Child Fetal Neonatal Ed 2010;95:F121–F125.</w:t>
      </w:r>
    </w:p>
    <w:p w:rsidR="00DA057A" w:rsidRDefault="006737B9">
      <w:pPr>
        <w:rPr>
          <w:rFonts w:ascii="Times New Roman" w:hAnsi="Times New Roman" w:cs="Times New Roman"/>
          <w:sz w:val="24"/>
          <w:szCs w:val="24"/>
        </w:rPr>
      </w:pPr>
      <w:r>
        <w:rPr>
          <w:rFonts w:ascii="Times New Roman" w:hAnsi="Times New Roman" w:cs="Times New Roman"/>
          <w:bCs/>
          <w:sz w:val="24"/>
          <w:szCs w:val="24"/>
        </w:rPr>
        <w:t>16. Katheria AC,</w:t>
      </w:r>
      <w:r>
        <w:rPr>
          <w:rFonts w:ascii="Times New Roman" w:hAnsi="Times New Roman" w:cs="Times New Roman"/>
          <w:bCs/>
          <w:sz w:val="24"/>
          <w:szCs w:val="24"/>
        </w:rPr>
        <w:t xml:space="preserve"> Truong G, Cousins L, Oshiro B, Finer NN. Umbilical cord milking versus delayed cord clamping in preterm infants. Pediatrics 2015;136:61-69</w:t>
      </w:r>
    </w:p>
    <w:p w:rsidR="00DA057A" w:rsidRDefault="006737B9">
      <w:pPr>
        <w:rPr>
          <w:rFonts w:ascii="Times New Roman" w:hAnsi="Times New Roman" w:cs="Times New Roman"/>
          <w:sz w:val="24"/>
          <w:szCs w:val="24"/>
        </w:rPr>
      </w:pPr>
      <w:r>
        <w:rPr>
          <w:rFonts w:ascii="Times New Roman" w:hAnsi="Times New Roman" w:cs="Times New Roman"/>
          <w:sz w:val="24"/>
          <w:szCs w:val="24"/>
        </w:rPr>
        <w:t>17. Gleason CA, Devaskar SU. Immunologic Basis of Placental Function and Diseases: The placenta, fetal membranes, an</w:t>
      </w:r>
      <w:r>
        <w:rPr>
          <w:rFonts w:ascii="Times New Roman" w:hAnsi="Times New Roman" w:cs="Times New Roman"/>
          <w:sz w:val="24"/>
          <w:szCs w:val="24"/>
        </w:rPr>
        <w:t>d umbilical cord. Avery's Diseases of the Newborn Ninth Edition (Elsevier Saunders).  2012, P37-50.</w:t>
      </w:r>
    </w:p>
    <w:p w:rsidR="00DA057A" w:rsidRDefault="006737B9">
      <w:pPr>
        <w:rPr>
          <w:rFonts w:ascii="Times New Roman" w:hAnsi="Times New Roman" w:cs="Times New Roman"/>
          <w:sz w:val="24"/>
          <w:szCs w:val="24"/>
        </w:rPr>
      </w:pPr>
      <w:r>
        <w:rPr>
          <w:rFonts w:ascii="Times New Roman" w:hAnsi="Times New Roman" w:cs="Times New Roman"/>
          <w:sz w:val="24"/>
          <w:szCs w:val="24"/>
        </w:rPr>
        <w:t>18. Moore KL, Persaud TVN. Plasenta ve fetal zarlar. Klinik yönleriyle insan embriyolojisi (Türkçe 2. baskı) Eight edition (Elsevier Saunders). 2005, P1135-</w:t>
      </w:r>
      <w:r>
        <w:rPr>
          <w:rFonts w:ascii="Times New Roman" w:hAnsi="Times New Roman" w:cs="Times New Roman"/>
          <w:sz w:val="24"/>
          <w:szCs w:val="24"/>
        </w:rPr>
        <w:t>1144.</w:t>
      </w:r>
    </w:p>
    <w:p w:rsidR="00DA057A" w:rsidRDefault="006737B9">
      <w:pPr>
        <w:rPr>
          <w:rFonts w:ascii="Times New Roman" w:hAnsi="Times New Roman" w:cs="Times New Roman"/>
          <w:sz w:val="24"/>
          <w:szCs w:val="24"/>
        </w:rPr>
      </w:pPr>
      <w:r>
        <w:rPr>
          <w:rFonts w:ascii="Times New Roman" w:hAnsi="Times New Roman" w:cs="Times New Roman"/>
          <w:sz w:val="24"/>
          <w:szCs w:val="24"/>
        </w:rPr>
        <w:t>19. Gleason CA, Devaskar SU. Embryology and physiology of the cardiovascular system. Avery's Diseases of the Newborn Ninth Edition (Elsevier Saunders).  2012, P699-713.</w:t>
      </w:r>
    </w:p>
    <w:p w:rsidR="00DA057A" w:rsidRDefault="006737B9">
      <w:pPr>
        <w:rPr>
          <w:rFonts w:ascii="Times New Roman" w:hAnsi="Times New Roman" w:cs="Times New Roman"/>
          <w:sz w:val="24"/>
          <w:szCs w:val="24"/>
        </w:rPr>
      </w:pPr>
      <w:r>
        <w:rPr>
          <w:rFonts w:ascii="Times New Roman" w:hAnsi="Times New Roman" w:cs="Times New Roman"/>
          <w:sz w:val="24"/>
          <w:szCs w:val="24"/>
        </w:rPr>
        <w:t>20. Hutton EK, Hassan ES. Late vs early clamping of the umbilical cord in full-te</w:t>
      </w:r>
      <w:r>
        <w:rPr>
          <w:rFonts w:ascii="Times New Roman" w:hAnsi="Times New Roman" w:cs="Times New Roman"/>
          <w:sz w:val="24"/>
          <w:szCs w:val="24"/>
        </w:rPr>
        <w:t>rm neonates: systemic review and meta-analysis of controlled trials. JAMA 2007;297(11):1241-1252</w:t>
      </w:r>
    </w:p>
    <w:p w:rsidR="00DA057A" w:rsidRDefault="006737B9">
      <w:pPr>
        <w:rPr>
          <w:rFonts w:ascii="Times New Roman" w:hAnsi="Times New Roman" w:cs="Times New Roman"/>
          <w:sz w:val="24"/>
          <w:szCs w:val="24"/>
        </w:rPr>
      </w:pPr>
      <w:r>
        <w:rPr>
          <w:rFonts w:ascii="Times New Roman" w:hAnsi="Times New Roman" w:cs="Times New Roman"/>
          <w:sz w:val="24"/>
          <w:szCs w:val="24"/>
        </w:rPr>
        <w:t>21. Rabe H, Reynolds G, Diaz-Rossello J. Early versus delayed umbilical cord clamping in preterm infants. Cochrane Database Syst Rev. 2004;(4):CD003248</w:t>
      </w:r>
    </w:p>
    <w:p w:rsidR="00DA057A" w:rsidRDefault="006737B9">
      <w:pPr>
        <w:rPr>
          <w:rFonts w:ascii="Times New Roman" w:hAnsi="Times New Roman" w:cs="Times New Roman"/>
          <w:sz w:val="24"/>
          <w:szCs w:val="24"/>
        </w:rPr>
      </w:pPr>
      <w:r>
        <w:rPr>
          <w:rFonts w:ascii="Times New Roman" w:hAnsi="Times New Roman" w:cs="Times New Roman"/>
          <w:sz w:val="24"/>
          <w:szCs w:val="24"/>
        </w:rPr>
        <w:t>22. Sin</w:t>
      </w:r>
      <w:r>
        <w:rPr>
          <w:rFonts w:ascii="Times New Roman" w:hAnsi="Times New Roman" w:cs="Times New Roman"/>
          <w:sz w:val="24"/>
          <w:szCs w:val="24"/>
        </w:rPr>
        <w:t>ghal N, Niermeyer S. Neonatal resuscitation where resources are limited. Clin Perinatology. 2006;33(1):219-228</w:t>
      </w:r>
    </w:p>
    <w:p w:rsidR="00DA057A" w:rsidRDefault="006737B9">
      <w:pPr>
        <w:rPr>
          <w:rFonts w:ascii="Times New Roman" w:hAnsi="Times New Roman" w:cs="Times New Roman"/>
          <w:sz w:val="24"/>
          <w:szCs w:val="24"/>
        </w:rPr>
      </w:pPr>
      <w:r>
        <w:rPr>
          <w:rFonts w:ascii="Times New Roman" w:hAnsi="Times New Roman" w:cs="Times New Roman"/>
          <w:sz w:val="24"/>
          <w:szCs w:val="24"/>
        </w:rPr>
        <w:t>23. Hosono S, Mugishima H, Fujita H, Hosono A, Minato M, Okada T, Takahashi S, Harada K. Umbilical cord milking reduces the need for red cell tra</w:t>
      </w:r>
      <w:r>
        <w:rPr>
          <w:rFonts w:ascii="Times New Roman" w:hAnsi="Times New Roman" w:cs="Times New Roman"/>
          <w:sz w:val="24"/>
          <w:szCs w:val="24"/>
        </w:rPr>
        <w:t>nsfusions and improves neonatal adaptation in infants born at less than 29 weeks’ gestation: a randomised controlled trial. Arch Dis Child Fetal Neonatal Ed 2008;93:F14–F19.</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24. Jaiswal P, Upadhyay A, Gothwal S, Chaudhary H, Tandon A. Comparison of </w:t>
      </w:r>
      <w:r>
        <w:rPr>
          <w:rFonts w:ascii="Times New Roman" w:hAnsi="Times New Roman" w:cs="Times New Roman"/>
          <w:bCs/>
          <w:sz w:val="24"/>
          <w:szCs w:val="24"/>
        </w:rPr>
        <w:t>umbilical cord milking and delayed cord clamping on cerebral blood flow in term neonates. Indian J Pediatr (October 2015);82(10):890-895</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25. Erickson-Owens DA, Mercer JS, Oh W. Umbilical cord milking in term infants delivered by cesarean section: a randomi</w:t>
      </w:r>
      <w:r>
        <w:rPr>
          <w:rFonts w:ascii="Times New Roman" w:hAnsi="Times New Roman" w:cs="Times New Roman"/>
          <w:bCs/>
          <w:sz w:val="24"/>
          <w:szCs w:val="24"/>
        </w:rPr>
        <w:t>zed controlled trial. Journal of Perinatology (2012);32:580-584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26. Borenstein-Levin L, Kessel A, Riskin A, Toubi E, Bader D. Immunologic and infectious consequences of immediate versus delayed umbilical cord clamping in premature infants: a prospective, r</w:t>
      </w:r>
      <w:r>
        <w:rPr>
          <w:rFonts w:ascii="Times New Roman" w:hAnsi="Times New Roman" w:cs="Times New Roman"/>
          <w:bCs/>
          <w:sz w:val="24"/>
          <w:szCs w:val="24"/>
        </w:rPr>
        <w:t>andomized, controlled study. J Perinat Med. 2009;37(3):281-287</w:t>
      </w:r>
    </w:p>
    <w:p w:rsidR="00DA057A" w:rsidRDefault="006737B9">
      <w:pPr>
        <w:rPr>
          <w:rFonts w:ascii="Times New Roman" w:hAnsi="Times New Roman" w:cs="Times New Roman"/>
          <w:sz w:val="24"/>
          <w:szCs w:val="24"/>
        </w:rPr>
      </w:pPr>
      <w:r>
        <w:rPr>
          <w:rFonts w:ascii="Times New Roman" w:hAnsi="Times New Roman" w:cs="Times New Roman"/>
          <w:sz w:val="24"/>
          <w:szCs w:val="24"/>
        </w:rPr>
        <w:t>27. Narende A, Beckett C, Aitchison T, Kyle E, Coutis J, Turner T. Is it possible to promote placental transfusion at preterm delivery? Pediatr Res. 1998;44:453</w:t>
      </w:r>
    </w:p>
    <w:p w:rsidR="00DA057A" w:rsidRDefault="006737B9">
      <w:pPr>
        <w:rPr>
          <w:rFonts w:ascii="Times New Roman" w:hAnsi="Times New Roman" w:cs="Times New Roman"/>
          <w:sz w:val="24"/>
          <w:szCs w:val="24"/>
        </w:rPr>
      </w:pPr>
      <w:r>
        <w:rPr>
          <w:rFonts w:ascii="Times New Roman" w:hAnsi="Times New Roman" w:cs="Times New Roman"/>
          <w:sz w:val="24"/>
          <w:szCs w:val="24"/>
        </w:rPr>
        <w:t xml:space="preserve">28. Upadhyay A, Gothwal S, </w:t>
      </w:r>
      <w:r>
        <w:rPr>
          <w:rFonts w:ascii="Times New Roman" w:hAnsi="Times New Roman" w:cs="Times New Roman"/>
          <w:sz w:val="24"/>
          <w:szCs w:val="24"/>
        </w:rPr>
        <w:t>Parihar R, Garg A, Gupta A, Chawla D, Gulati IK. Effect of umbilical cord milking in term and near term infants: randomized control trial. J Obstet Gynecol 2013;208:120.e1-6.</w:t>
      </w:r>
    </w:p>
    <w:p w:rsidR="00DA057A" w:rsidRDefault="006737B9">
      <w:pPr>
        <w:rPr>
          <w:rFonts w:ascii="Times New Roman" w:hAnsi="Times New Roman" w:cs="Times New Roman"/>
          <w:sz w:val="24"/>
          <w:szCs w:val="24"/>
        </w:rPr>
      </w:pPr>
      <w:r>
        <w:rPr>
          <w:rFonts w:ascii="Times New Roman" w:hAnsi="Times New Roman" w:cs="Times New Roman"/>
          <w:sz w:val="24"/>
          <w:szCs w:val="24"/>
        </w:rPr>
        <w:t>29. WHO. Optimal timing of cord clamping for the prevention of iron deficiency an</w:t>
      </w:r>
      <w:r>
        <w:rPr>
          <w:rFonts w:ascii="Times New Roman" w:hAnsi="Times New Roman" w:cs="Times New Roman"/>
          <w:sz w:val="24"/>
          <w:szCs w:val="24"/>
        </w:rPr>
        <w:t xml:space="preserve">aemia in infants, 17 August 2015. (http://www.who.int/elena/titles/cord_clamping/en/) </w:t>
      </w:r>
    </w:p>
    <w:p w:rsidR="00DA057A" w:rsidRDefault="006737B9">
      <w:pPr>
        <w:rPr>
          <w:rFonts w:ascii="Times New Roman" w:hAnsi="Times New Roman" w:cs="Times New Roman"/>
          <w:sz w:val="24"/>
          <w:szCs w:val="24"/>
        </w:rPr>
      </w:pPr>
      <w:r>
        <w:rPr>
          <w:rFonts w:ascii="Times New Roman" w:hAnsi="Times New Roman" w:cs="Times New Roman"/>
          <w:sz w:val="24"/>
          <w:szCs w:val="24"/>
        </w:rPr>
        <w:lastRenderedPageBreak/>
        <w:t>30. McDonald SJ, Middleton P. Effect of timing of umbilical cord clamping of term infants on maternal and neonatal outcomes. Cochrane Database Syst Rev. 2008;(2):CD00407</w:t>
      </w:r>
      <w:r>
        <w:rPr>
          <w:rFonts w:ascii="Times New Roman" w:hAnsi="Times New Roman" w:cs="Times New Roman"/>
          <w:sz w:val="24"/>
          <w:szCs w:val="24"/>
        </w:rPr>
        <w:t>4</w:t>
      </w:r>
    </w:p>
    <w:p w:rsidR="00DA057A" w:rsidRDefault="006737B9">
      <w:pPr>
        <w:rPr>
          <w:rFonts w:ascii="Times New Roman" w:hAnsi="Times New Roman" w:cs="Times New Roman"/>
          <w:sz w:val="24"/>
          <w:szCs w:val="24"/>
        </w:rPr>
      </w:pPr>
      <w:r>
        <w:rPr>
          <w:rFonts w:ascii="Times New Roman" w:hAnsi="Times New Roman" w:cs="Times New Roman"/>
          <w:sz w:val="24"/>
          <w:szCs w:val="24"/>
        </w:rPr>
        <w:t>31. Ceriani Cernadas JM, Carroli G, Pellegrini L, Otano L, Ferreira M, Ricci C, Casas O, Giardano D, Lardizabal J. The effect of timing of cord clamping on neonatal venous hematocrit values and clinical outcome at term: a randomized, controlled trial. Pe</w:t>
      </w:r>
      <w:r>
        <w:rPr>
          <w:rFonts w:ascii="Times New Roman" w:hAnsi="Times New Roman" w:cs="Times New Roman"/>
          <w:sz w:val="24"/>
          <w:szCs w:val="24"/>
        </w:rPr>
        <w:t>diatrics. 2006 Apr;117(4):e779-86.</w:t>
      </w:r>
    </w:p>
    <w:p w:rsidR="00DA057A" w:rsidRDefault="006737B9">
      <w:pPr>
        <w:rPr>
          <w:rFonts w:ascii="Times New Roman" w:hAnsi="Times New Roman" w:cs="Times New Roman"/>
          <w:sz w:val="24"/>
          <w:szCs w:val="24"/>
        </w:rPr>
      </w:pPr>
      <w:r>
        <w:rPr>
          <w:rFonts w:ascii="Times New Roman" w:hAnsi="Times New Roman" w:cs="Times New Roman"/>
          <w:sz w:val="24"/>
          <w:szCs w:val="24"/>
        </w:rPr>
        <w:t>32. Eichenbaum-Pikser G, Zasloff JS. Delayed clamping of the umbilical cord: a review with implications for practice. J Midwifery Womens Health. 2009 Jul-Aug;54(4):321-6.</w:t>
      </w:r>
    </w:p>
    <w:p w:rsidR="00DA057A" w:rsidRDefault="006737B9">
      <w:pPr>
        <w:rPr>
          <w:rFonts w:ascii="Times New Roman" w:hAnsi="Times New Roman" w:cs="Times New Roman"/>
          <w:sz w:val="24"/>
          <w:szCs w:val="24"/>
        </w:rPr>
      </w:pPr>
      <w:r>
        <w:rPr>
          <w:rFonts w:ascii="Times New Roman" w:hAnsi="Times New Roman" w:cs="Times New Roman"/>
          <w:sz w:val="24"/>
          <w:szCs w:val="24"/>
        </w:rPr>
        <w:t>33. Haneline LS, Marshall KP, Clapp DW. The highes</w:t>
      </w:r>
      <w:r>
        <w:rPr>
          <w:rFonts w:ascii="Times New Roman" w:hAnsi="Times New Roman" w:cs="Times New Roman"/>
          <w:sz w:val="24"/>
          <w:szCs w:val="24"/>
        </w:rPr>
        <w:t>t concentration of primitive hematopoetic progenitor cells in cord blood is found in extremely premature infants. Pediatr Res. 1996 May;39(5):820-5.</w:t>
      </w:r>
    </w:p>
    <w:p w:rsidR="00DA057A" w:rsidRDefault="006737B9">
      <w:pPr>
        <w:rPr>
          <w:rFonts w:ascii="Times New Roman" w:hAnsi="Times New Roman" w:cs="Times New Roman"/>
          <w:sz w:val="24"/>
          <w:szCs w:val="24"/>
        </w:rPr>
      </w:pPr>
      <w:r>
        <w:rPr>
          <w:rFonts w:ascii="Times New Roman" w:hAnsi="Times New Roman" w:cs="Times New Roman"/>
          <w:sz w:val="24"/>
          <w:szCs w:val="24"/>
        </w:rPr>
        <w:t>34. Kluckow M, Evans N. Low superior vena cava flow and intraventricular haemorrhage in preterm infants. Ar</w:t>
      </w:r>
      <w:r>
        <w:rPr>
          <w:rFonts w:ascii="Times New Roman" w:hAnsi="Times New Roman" w:cs="Times New Roman"/>
          <w:sz w:val="24"/>
          <w:szCs w:val="24"/>
        </w:rPr>
        <w:t>ch Dis Child Fetal Neonatal Ed 2000; 82:F188-94.</w:t>
      </w:r>
    </w:p>
    <w:p w:rsidR="00DA057A" w:rsidRDefault="006737B9">
      <w:pPr>
        <w:rPr>
          <w:rFonts w:ascii="Times New Roman" w:hAnsi="Times New Roman" w:cs="Times New Roman"/>
          <w:sz w:val="24"/>
          <w:szCs w:val="24"/>
        </w:rPr>
      </w:pPr>
      <w:r>
        <w:rPr>
          <w:rFonts w:ascii="Times New Roman" w:hAnsi="Times New Roman" w:cs="Times New Roman"/>
          <w:sz w:val="24"/>
          <w:szCs w:val="24"/>
        </w:rPr>
        <w:t>35. Prsa M, Sun L, Amerom JV, Yoo SJ, Grosse-Wortmann L, Jaeggi E, Macgowan C, Seed M. Reference Ranges of Blood Flow in the Major Vessels of the Normal Human Fetal Circulation at Term by Phase-Contrast Magn</w:t>
      </w:r>
      <w:r>
        <w:rPr>
          <w:rFonts w:ascii="Times New Roman" w:hAnsi="Times New Roman" w:cs="Times New Roman"/>
          <w:sz w:val="24"/>
          <w:szCs w:val="24"/>
        </w:rPr>
        <w:t>etic Resonance Imaging. Circ Cardiovasc Imaging. 2014 Jul;7(4):663-70.</w:t>
      </w:r>
    </w:p>
    <w:p w:rsidR="00DA057A" w:rsidRDefault="006737B9">
      <w:pPr>
        <w:rPr>
          <w:rFonts w:ascii="Times New Roman" w:hAnsi="Times New Roman" w:cs="Times New Roman"/>
          <w:bCs/>
          <w:sz w:val="24"/>
          <w:szCs w:val="24"/>
        </w:rPr>
      </w:pPr>
      <w:r>
        <w:rPr>
          <w:rFonts w:ascii="Times New Roman" w:hAnsi="Times New Roman" w:cs="Times New Roman"/>
          <w:sz w:val="24"/>
          <w:szCs w:val="24"/>
        </w:rPr>
        <w:t xml:space="preserve">36. </w:t>
      </w:r>
      <w:r>
        <w:rPr>
          <w:rFonts w:ascii="Times New Roman" w:hAnsi="Times New Roman" w:cs="Times New Roman"/>
          <w:iCs/>
          <w:sz w:val="24"/>
          <w:szCs w:val="24"/>
        </w:rPr>
        <w:t xml:space="preserve">Rabe H, Jewison A, Alvarez RF, Crook D, Stilton D, Bradley R, and Holden D. </w:t>
      </w:r>
      <w:r>
        <w:rPr>
          <w:rFonts w:ascii="Times New Roman" w:hAnsi="Times New Roman" w:cs="Times New Roman"/>
          <w:bCs/>
          <w:sz w:val="24"/>
          <w:szCs w:val="24"/>
        </w:rPr>
        <w:t>Milking compared with delayed cord clamping to increase placental transfusion in preterm neonates. The Am</w:t>
      </w:r>
      <w:r>
        <w:rPr>
          <w:rFonts w:ascii="Times New Roman" w:hAnsi="Times New Roman" w:cs="Times New Roman"/>
          <w:bCs/>
          <w:sz w:val="24"/>
          <w:szCs w:val="24"/>
        </w:rPr>
        <w:t>erican College of Obstetricians and Gynecologists February 2011;vol. 117, no. 2, part 1</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37. Yao AC, Hirvensalo M, Lind J. Plasental transfusion rate and uterine contraction. Lancet 1968; i:380-383</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38. Oh W. Cord milking at delivery improves the iron status</w:t>
      </w:r>
      <w:r>
        <w:rPr>
          <w:rFonts w:ascii="Times New Roman" w:hAnsi="Times New Roman" w:cs="Times New Roman"/>
          <w:bCs/>
          <w:sz w:val="24"/>
          <w:szCs w:val="24"/>
        </w:rPr>
        <w:t xml:space="preserve"> of term infants at 6 weeks. Evid Based Med December 2013;volume 18,number 6:ebmed.18.6.e58</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39. McCausland A, Holmes F, Schumann W. Management of cord and placental blood andits effect upon the newborn. Part I. Transact Pac Coast Obstet Gynecol Soc 1949; 1</w:t>
      </w:r>
      <w:r>
        <w:rPr>
          <w:rFonts w:ascii="Times New Roman" w:hAnsi="Times New Roman" w:cs="Times New Roman"/>
          <w:bCs/>
          <w:sz w:val="24"/>
          <w:szCs w:val="24"/>
        </w:rPr>
        <w:t>7:87–104.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40. Siddall R, Crissey R, Knapp W. Effect on cesarean section babies of stripping or milking of the umbilical cord. Am J Obstet Gynecol 1952; 63: 1059–1064.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41. Siddall R, Richardson R. Milking or stripping the umbilical cord; effect on vaginally</w:t>
      </w:r>
      <w:r>
        <w:rPr>
          <w:rFonts w:ascii="Times New Roman" w:hAnsi="Times New Roman" w:cs="Times New Roman"/>
          <w:bCs/>
          <w:sz w:val="24"/>
          <w:szCs w:val="24"/>
        </w:rPr>
        <w:t xml:space="preserve"> delivered babies. Obstet Gynecol 1953; 1: 230–233.</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42. Colozzi AE. Clamping of the umbilical cord; its effect on the placental transfusion. New Engl J Med 1954; 250: 629–632.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43. Lanzkowsky P. Effects of early and late clamping of umbilical cord on infant</w:t>
      </w:r>
      <w:r>
        <w:rPr>
          <w:rFonts w:ascii="Times New Roman" w:hAnsi="Times New Roman" w:cs="Times New Roman"/>
          <w:bCs/>
          <w:sz w:val="24"/>
          <w:szCs w:val="24"/>
        </w:rPr>
        <w:t>s haemoglobin level. Brit Med J 1960; 2: 1777–1782.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44. Whipple GA, Sisson TR, Lund CJ. Delayed ligation of the umbilical cord; its influenceon the blood volume of the newborn. Obstet Gynecol 1957; 10: 603–610.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lastRenderedPageBreak/>
        <w:t>45. Usher R, Shephard M, Lind J. The blood vo</w:t>
      </w:r>
      <w:r>
        <w:rPr>
          <w:rFonts w:ascii="Times New Roman" w:hAnsi="Times New Roman" w:cs="Times New Roman"/>
          <w:bCs/>
          <w:sz w:val="24"/>
          <w:szCs w:val="24"/>
        </w:rPr>
        <w:t>lume of the newborn infant and placental transfusion. Acta Paediatr 1963; 52: 497–512.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46. Walsh SZ. Early clamping versus stripping of cord: comparative study of electrocardiogram in neonatal period. Brit Heart J 1969; 31: 122–126.</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47. Drayton MR, Skidmor</w:t>
      </w:r>
      <w:r>
        <w:rPr>
          <w:rFonts w:ascii="Times New Roman" w:hAnsi="Times New Roman" w:cs="Times New Roman"/>
          <w:bCs/>
          <w:sz w:val="24"/>
          <w:szCs w:val="24"/>
        </w:rPr>
        <w:t>e R. Vasoactivity of the major intracranial arteries in newborn infants. Arch Dis Child 1987;62:236–40.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48. Mellander M, Sabel KG, Caidahl K, Solymar L, Eriksson B. Doppler determination of cardiac output in infants and children: comparison with simultaneo</w:t>
      </w:r>
      <w:r>
        <w:rPr>
          <w:rFonts w:ascii="Times New Roman" w:hAnsi="Times New Roman" w:cs="Times New Roman"/>
          <w:bCs/>
          <w:sz w:val="24"/>
          <w:szCs w:val="24"/>
        </w:rPr>
        <w:t>us thermodilution. Pediatr Cardiol 1987;8:241–6.</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49. Alverson DC, Eldridge M, Dillon T, Yabek SM, Berman W Jr.Noninvasive pulsed Doppler determination of cardiac output in neonates and children. J Pediatr. 1982 Jul;101(1):46-50.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50. Alverson DC, Eldridge M</w:t>
      </w:r>
      <w:r>
        <w:rPr>
          <w:rFonts w:ascii="Times New Roman" w:hAnsi="Times New Roman" w:cs="Times New Roman"/>
          <w:bCs/>
          <w:sz w:val="24"/>
          <w:szCs w:val="24"/>
        </w:rPr>
        <w:t>W, Johnson JD, Aldrich M, Angelus P, Berman WJ. Noninvasive measurement of cardiac output in healthy preterm and term newborn infants. Am J Perinatol 1984;1:148–51.</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51. Miall-Allen VM, de Vries LS, Whitelaw AG. Mean arterial blood pressure and neonatal cer</w:t>
      </w:r>
      <w:r>
        <w:rPr>
          <w:rFonts w:ascii="Times New Roman" w:hAnsi="Times New Roman" w:cs="Times New Roman"/>
          <w:bCs/>
          <w:sz w:val="24"/>
          <w:szCs w:val="24"/>
        </w:rPr>
        <w:t>ebral lesions.Arch Dis Child. 1987 Oct;62(10):1068-9.</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bCs/>
          <w:sz w:val="24"/>
          <w:szCs w:val="24"/>
        </w:rPr>
        <w:t xml:space="preserve">52. </w:t>
      </w:r>
      <w:r>
        <w:rPr>
          <w:rFonts w:ascii="Times New Roman" w:hAnsi="Times New Roman" w:cs="Times New Roman"/>
          <w:color w:val="000000"/>
          <w:sz w:val="24"/>
          <w:szCs w:val="24"/>
        </w:rPr>
        <w:t>Bada HS, Korones SB, Perry EH, Arheart KL, Ray JD, Pourcyrous M, Magill HL, Runyan W, Somes GW, Clark FC.Mean arterial blood pressure changes in premature infants and those at risk for intraventricu</w:t>
      </w:r>
      <w:r>
        <w:rPr>
          <w:rFonts w:ascii="Times New Roman" w:hAnsi="Times New Roman" w:cs="Times New Roman"/>
          <w:color w:val="000000"/>
          <w:sz w:val="24"/>
          <w:szCs w:val="24"/>
        </w:rPr>
        <w:t>lar hemorrhage. J Pediatr. 1990 Oct;117(4):607-14.</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53. </w:t>
      </w:r>
      <w:r>
        <w:rPr>
          <w:rFonts w:ascii="Times New Roman" w:hAnsi="Times New Roman" w:cs="Times New Roman"/>
          <w:sz w:val="24"/>
          <w:szCs w:val="24"/>
        </w:rPr>
        <w:t xml:space="preserve">Engle WD. Blood pressure in the very low birth weight neonate. </w:t>
      </w:r>
      <w:r>
        <w:rPr>
          <w:rFonts w:ascii="Times New Roman" w:hAnsi="Times New Roman" w:cs="Times New Roman"/>
          <w:color w:val="000000"/>
          <w:sz w:val="24"/>
          <w:szCs w:val="24"/>
        </w:rPr>
        <w:t>Early Hum Dev. 2001 May;62(2):97-130.</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54. </w:t>
      </w:r>
      <w:r>
        <w:rPr>
          <w:rFonts w:ascii="Times New Roman" w:hAnsi="Times New Roman" w:cs="Times New Roman"/>
          <w:sz w:val="24"/>
          <w:szCs w:val="24"/>
        </w:rPr>
        <w:t>Seri I, Abbasi S, Wood DC, Gerdes JS.</w:t>
      </w:r>
      <w:r>
        <w:rPr>
          <w:rFonts w:ascii="Times New Roman" w:hAnsi="Times New Roman" w:cs="Times New Roman"/>
          <w:color w:val="000000"/>
          <w:sz w:val="24"/>
          <w:szCs w:val="24"/>
        </w:rPr>
        <w:t xml:space="preserve">J Pediatr. Regional hemodynamic effects of dopamine in the </w:t>
      </w:r>
      <w:r>
        <w:rPr>
          <w:rFonts w:ascii="Times New Roman" w:hAnsi="Times New Roman" w:cs="Times New Roman"/>
          <w:color w:val="000000"/>
          <w:sz w:val="24"/>
          <w:szCs w:val="24"/>
        </w:rPr>
        <w:t>sick preterm neonate.1998 Dec;133(6):728-34.</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55. </w:t>
      </w:r>
      <w:r>
        <w:rPr>
          <w:rFonts w:ascii="Times New Roman" w:hAnsi="Times New Roman" w:cs="Times New Roman"/>
          <w:sz w:val="24"/>
          <w:szCs w:val="24"/>
        </w:rPr>
        <w:t xml:space="preserve">Tsuji M, Saul JP, du Plessis A, Eichenwald E, Sobh J, Crocker R, Volpe JJ. Cerebral intravascular oxygenation correlates with mean arterial pressure in critically ill premature infants. </w:t>
      </w:r>
      <w:r>
        <w:rPr>
          <w:rFonts w:ascii="Times New Roman" w:hAnsi="Times New Roman" w:cs="Times New Roman"/>
          <w:color w:val="000000"/>
          <w:sz w:val="24"/>
          <w:szCs w:val="24"/>
        </w:rPr>
        <w:t xml:space="preserve">Pediatrics. 2000 </w:t>
      </w:r>
      <w:r>
        <w:rPr>
          <w:rFonts w:ascii="Times New Roman" w:hAnsi="Times New Roman" w:cs="Times New Roman"/>
          <w:color w:val="000000"/>
          <w:sz w:val="24"/>
          <w:szCs w:val="24"/>
        </w:rPr>
        <w:t>Oct;106(4):625-32.</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56. </w:t>
      </w:r>
      <w:r>
        <w:rPr>
          <w:rFonts w:ascii="Times New Roman" w:hAnsi="Times New Roman" w:cs="Times New Roman"/>
          <w:sz w:val="24"/>
          <w:szCs w:val="24"/>
        </w:rPr>
        <w:t xml:space="preserve">Greisen G. </w:t>
      </w:r>
      <w:r>
        <w:rPr>
          <w:rFonts w:ascii="Times New Roman" w:hAnsi="Times New Roman" w:cs="Times New Roman"/>
          <w:color w:val="000000"/>
          <w:sz w:val="24"/>
          <w:szCs w:val="24"/>
        </w:rPr>
        <w:t>To autoregulate or not to autoregulate--that is no longer the question. Semin Pediatr Neurol. 2009 Dec;16(4):207-15.</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57. </w:t>
      </w:r>
      <w:r>
        <w:rPr>
          <w:rFonts w:ascii="Times New Roman" w:hAnsi="Times New Roman" w:cs="Times New Roman"/>
          <w:sz w:val="24"/>
          <w:szCs w:val="24"/>
        </w:rPr>
        <w:t>Ashwal S, Majcher JS, Vain N, Longo LD. Patterns of fetal lamb regional cerebral blood flow during an</w:t>
      </w:r>
      <w:r>
        <w:rPr>
          <w:rFonts w:ascii="Times New Roman" w:hAnsi="Times New Roman" w:cs="Times New Roman"/>
          <w:sz w:val="24"/>
          <w:szCs w:val="24"/>
        </w:rPr>
        <w:t xml:space="preserve">d after prolonged hypoxia. </w:t>
      </w:r>
      <w:r>
        <w:rPr>
          <w:rFonts w:ascii="Times New Roman" w:hAnsi="Times New Roman" w:cs="Times New Roman"/>
          <w:color w:val="000000"/>
          <w:sz w:val="24"/>
          <w:szCs w:val="24"/>
        </w:rPr>
        <w:t>Pediatr Res. 1980 Oct;14(10):1104-10.</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58. </w:t>
      </w:r>
      <w:r>
        <w:rPr>
          <w:rFonts w:ascii="Times New Roman" w:hAnsi="Times New Roman" w:cs="Times New Roman"/>
          <w:sz w:val="24"/>
          <w:szCs w:val="24"/>
        </w:rPr>
        <w:t>Victor S, Appleton RE, Beirne M, Marson AG and Weindling AM. The relationship between cardiac output, cerebral electrical activity, cerebral fractional oxygen extraction and peripheral bl</w:t>
      </w:r>
      <w:r>
        <w:rPr>
          <w:rFonts w:ascii="Times New Roman" w:hAnsi="Times New Roman" w:cs="Times New Roman"/>
          <w:sz w:val="24"/>
          <w:szCs w:val="24"/>
        </w:rPr>
        <w:t xml:space="preserve">ood flow in premature newborn infants. </w:t>
      </w:r>
      <w:r>
        <w:rPr>
          <w:rFonts w:ascii="Times New Roman" w:hAnsi="Times New Roman" w:cs="Times New Roman"/>
          <w:color w:val="000000"/>
          <w:sz w:val="24"/>
          <w:szCs w:val="24"/>
        </w:rPr>
        <w:t>Pediatric Research (2006) 60, 456–460.</w:t>
      </w:r>
    </w:p>
    <w:p w:rsidR="00DA057A" w:rsidRDefault="006737B9">
      <w:pPr>
        <w:shd w:val="clear" w:color="auto" w:fill="FFFFFF"/>
        <w:rPr>
          <w:rFonts w:ascii="Times New Roman" w:hAnsi="Times New Roman" w:cs="Times New Roman"/>
          <w:color w:val="000000"/>
          <w:sz w:val="24"/>
          <w:szCs w:val="24"/>
        </w:rPr>
      </w:pPr>
      <w:r>
        <w:rPr>
          <w:rFonts w:ascii="Times New Roman" w:hAnsi="Times New Roman" w:cs="Times New Roman"/>
          <w:color w:val="000000"/>
          <w:sz w:val="24"/>
          <w:szCs w:val="24"/>
        </w:rPr>
        <w:t xml:space="preserve">59. </w:t>
      </w:r>
      <w:r>
        <w:rPr>
          <w:rFonts w:ascii="Times New Roman" w:hAnsi="Times New Roman" w:cs="Times New Roman"/>
          <w:sz w:val="24"/>
          <w:szCs w:val="24"/>
        </w:rPr>
        <w:t xml:space="preserve">Young RS, Hernandez MJ, Yagel SK. Selective reduction of blood flow to white matter during hypotension in newborn dogs: a possible mechanism of periventricular leukomalacia. </w:t>
      </w:r>
      <w:r>
        <w:rPr>
          <w:rFonts w:ascii="Times New Roman" w:hAnsi="Times New Roman" w:cs="Times New Roman"/>
          <w:color w:val="000000"/>
          <w:sz w:val="24"/>
          <w:szCs w:val="24"/>
        </w:rPr>
        <w:t>Ann Neurol. 1982 Nov;12(5):445-8.</w:t>
      </w:r>
    </w:p>
    <w:p w:rsidR="00DA057A" w:rsidRDefault="006737B9">
      <w:pPr>
        <w:shd w:val="clear" w:color="auto" w:fill="FFFFFF"/>
        <w:tabs>
          <w:tab w:val="left" w:pos="4896"/>
        </w:tabs>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60. Abdel-Hady H, Matter M, Hammad A, El-Refaay A, Aly H. Hemodynamic changes during weaning from nasal continuous positive airway pressure. Pediatrics. 2008 Nov;122(5):e1086-90. </w:t>
      </w:r>
    </w:p>
    <w:p w:rsidR="00DA057A" w:rsidRDefault="006737B9">
      <w:pPr>
        <w:shd w:val="clear" w:color="auto" w:fill="FFFFFF"/>
        <w:tabs>
          <w:tab w:val="left" w:pos="4896"/>
        </w:tabs>
        <w:rPr>
          <w:rFonts w:ascii="Times New Roman" w:hAnsi="Times New Roman" w:cs="Times New Roman"/>
          <w:color w:val="000000"/>
          <w:sz w:val="24"/>
          <w:szCs w:val="24"/>
        </w:rPr>
      </w:pPr>
      <w:r>
        <w:rPr>
          <w:rFonts w:ascii="Times New Roman" w:hAnsi="Times New Roman" w:cs="Times New Roman"/>
          <w:color w:val="000000"/>
          <w:sz w:val="24"/>
          <w:szCs w:val="24"/>
        </w:rPr>
        <w:t xml:space="preserve">61. </w:t>
      </w:r>
      <w:r>
        <w:rPr>
          <w:rFonts w:ascii="Times New Roman" w:hAnsi="Times New Roman" w:cs="Times New Roman"/>
          <w:sz w:val="24"/>
          <w:szCs w:val="24"/>
        </w:rPr>
        <w:t>West CR, Groves AM, Williams CE, Hardi</w:t>
      </w:r>
      <w:r>
        <w:rPr>
          <w:rFonts w:ascii="Times New Roman" w:hAnsi="Times New Roman" w:cs="Times New Roman"/>
          <w:sz w:val="24"/>
          <w:szCs w:val="24"/>
        </w:rPr>
        <w:t xml:space="preserve">ng JE, Skinner JR, Kuschel CA, Battin MR. Early low cardiac output is associated with compromised electroencephalographic activity in very preterm infants. </w:t>
      </w:r>
      <w:r>
        <w:rPr>
          <w:rFonts w:ascii="Times New Roman" w:hAnsi="Times New Roman" w:cs="Times New Roman"/>
          <w:color w:val="000000"/>
          <w:sz w:val="24"/>
          <w:szCs w:val="24"/>
        </w:rPr>
        <w:t>Pediatr Res. 2006 Apr;59(4 Pt 1):610-5.</w:t>
      </w:r>
    </w:p>
    <w:p w:rsidR="00DA057A" w:rsidRDefault="006737B9">
      <w:pPr>
        <w:shd w:val="clear" w:color="auto" w:fill="FFFFFF"/>
        <w:tabs>
          <w:tab w:val="left" w:pos="4896"/>
        </w:tabs>
        <w:rPr>
          <w:rFonts w:ascii="Times New Roman" w:hAnsi="Times New Roman" w:cs="Times New Roman"/>
          <w:color w:val="000000"/>
          <w:sz w:val="24"/>
          <w:szCs w:val="24"/>
        </w:rPr>
      </w:pPr>
      <w:r>
        <w:rPr>
          <w:rFonts w:ascii="Times New Roman" w:hAnsi="Times New Roman" w:cs="Times New Roman"/>
          <w:color w:val="000000"/>
          <w:sz w:val="24"/>
          <w:szCs w:val="24"/>
        </w:rPr>
        <w:t>62. Takami T, Suganami Y, Sunohara D, Kondo A, Mizukaki N, F</w:t>
      </w:r>
      <w:r>
        <w:rPr>
          <w:rFonts w:ascii="Times New Roman" w:hAnsi="Times New Roman" w:cs="Times New Roman"/>
          <w:color w:val="000000"/>
          <w:sz w:val="24"/>
          <w:szCs w:val="24"/>
        </w:rPr>
        <w:t>ujioka T, Hoshika A, Akutagawa O, Isaka K. Umbilical cord milking stabilizes cerebral oxygenation and perfusion in infants born before 29 weeks of gestation. J Pediatr. 2012 Oct;161(4):742-7.</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63. Victor S, Marson AG, Appleton RE, Beirne M, Weindling AM. Re</w:t>
      </w:r>
      <w:r>
        <w:rPr>
          <w:rFonts w:ascii="Times New Roman" w:hAnsi="Times New Roman" w:cs="Times New Roman"/>
          <w:bCs/>
          <w:sz w:val="24"/>
          <w:szCs w:val="24"/>
        </w:rPr>
        <w:t>lationship between blood pressure, cerebral electrical activity, cerebral fractional oxygen extraction, and peripheral blood flow in very low birth weight newborn infants. Pediatr Res. 2006 Feb;59(2):314-9.</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64. Nuntnarumit P, Yang W, Bada-Ellzey HS. Blood </w:t>
      </w:r>
      <w:r>
        <w:rPr>
          <w:rFonts w:ascii="Times New Roman" w:hAnsi="Times New Roman" w:cs="Times New Roman"/>
          <w:bCs/>
          <w:sz w:val="24"/>
          <w:szCs w:val="24"/>
        </w:rPr>
        <w:t>pressure measurements in the newborn. Clin Perinatol. 1999 Dec;26(4):981-96.</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65. Raju NV, Maisels MJ, Kring E, Schwarz-Warner L.Capillary refill time in the hands and feet of normal newborn infants. Clin Pediatr (Phila). 1999 Mar;38(3):139-44.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66. Miletin </w:t>
      </w:r>
      <w:r>
        <w:rPr>
          <w:rFonts w:ascii="Times New Roman" w:hAnsi="Times New Roman" w:cs="Times New Roman"/>
          <w:bCs/>
          <w:sz w:val="24"/>
          <w:szCs w:val="24"/>
        </w:rPr>
        <w:t xml:space="preserve">J, Pichova K, Dempsey EM. Bedside detection of low systemic flow in the very low birth weight infant on day 1 of life. Eur J Pediatr. 2009 Jul;168(7):809-13. </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67. Tibby SM, Hatherill M, Murdoch IA. Arch Dis Child. Capillary refill and core-peripheral tempe</w:t>
      </w:r>
      <w:r>
        <w:rPr>
          <w:rFonts w:ascii="Times New Roman" w:hAnsi="Times New Roman" w:cs="Times New Roman"/>
          <w:bCs/>
          <w:sz w:val="24"/>
          <w:szCs w:val="24"/>
        </w:rPr>
        <w:t>rature gap as indicators of haemodynamic status in paediatric intensive care patients. 1999 Feb;80(2):163-6.</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68. Osborn DA, Evans N, Kluckow M. Clinical detection of low upper body blood flow in very premature infants using blood pressure, capillary refill</w:t>
      </w:r>
      <w:r>
        <w:rPr>
          <w:rFonts w:ascii="Times New Roman" w:hAnsi="Times New Roman" w:cs="Times New Roman"/>
          <w:bCs/>
          <w:sz w:val="24"/>
          <w:szCs w:val="24"/>
        </w:rPr>
        <w:t xml:space="preserve"> time, and central-peripheral temperature difference. Arch Dis Child Fetal Neonatal Ed. 2004 Mar;89(2):F168-73.</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69. </w:t>
      </w:r>
      <w:r>
        <w:rPr>
          <w:rFonts w:ascii="Times New Roman" w:hAnsi="Times New Roman" w:cs="Times New Roman"/>
          <w:sz w:val="24"/>
          <w:szCs w:val="24"/>
        </w:rPr>
        <w:t xml:space="preserve">Kluckow M, Evans N.Low systemic blood flow and hyperkalemia in preterm infants. </w:t>
      </w:r>
      <w:r>
        <w:rPr>
          <w:rFonts w:ascii="Times New Roman" w:hAnsi="Times New Roman" w:cs="Times New Roman"/>
          <w:bCs/>
          <w:sz w:val="24"/>
          <w:szCs w:val="24"/>
        </w:rPr>
        <w:t>J Pediatr. 2001 Aug;139(2):227-32.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70. Deshpande SA, Platt M</w:t>
      </w:r>
      <w:r>
        <w:rPr>
          <w:rFonts w:ascii="Times New Roman" w:hAnsi="Times New Roman" w:cs="Times New Roman"/>
          <w:bCs/>
          <w:sz w:val="24"/>
          <w:szCs w:val="24"/>
        </w:rPr>
        <w:t>P. Association between blood lactate and acid-base status and mortality in ventilated babies. Arch Dis Child Fetal Neonatal Ed. 1997 Jan;76(1):F15-20.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71. Fortune PM, Wagstaff M, Petros AJ. Cerebro-splanchnic oxygenation ratio (CSOR) using near infrared sp</w:t>
      </w:r>
      <w:r>
        <w:rPr>
          <w:rFonts w:ascii="Times New Roman" w:hAnsi="Times New Roman" w:cs="Times New Roman"/>
          <w:bCs/>
          <w:sz w:val="24"/>
          <w:szCs w:val="24"/>
        </w:rPr>
        <w:t>ectroscopy may be able to predict splanchnic ischaemia in neonates. Intensive Care Med. 2001 Aug;27(8):1401-7.</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72. Lemmers PM, Toet M, van Schelven LJ, van Bel F. Cerebral oxygenation and cerebral oxygen extraction in the preterm infant: the impact of resp</w:t>
      </w:r>
      <w:r>
        <w:rPr>
          <w:rFonts w:ascii="Times New Roman" w:hAnsi="Times New Roman" w:cs="Times New Roman"/>
          <w:bCs/>
          <w:sz w:val="24"/>
          <w:szCs w:val="24"/>
        </w:rPr>
        <w:t>iratory distress syndrome. Exp Brain Res. 2006 Aug;173(3):458-67. Epub 2006 Feb 28.</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73. Tyszczuk L, Meek J, Elwell C, Wyatt JS. Cerebral blood flow is independent of mean arterial blood pressure in preterm infants undergoing intensive care. Pediatrics. 199</w:t>
      </w:r>
      <w:r>
        <w:rPr>
          <w:rFonts w:ascii="Times New Roman" w:hAnsi="Times New Roman" w:cs="Times New Roman"/>
          <w:bCs/>
          <w:sz w:val="24"/>
          <w:szCs w:val="24"/>
        </w:rPr>
        <w:t>8 Aug;102(2 Pt 1):337-41.</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74. Evans N, Kluckow M. Early determinants of right and left ventricular output in ventilated preterm infants. Arch Dis Child Fetal Neonatal Ed. 1996 Mar;74(2):F88-94.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lastRenderedPageBreak/>
        <w:t>75. Walther FJ, Siassi B, Ramadan NA, Ananda AK, Wu PY. Pulsed</w:t>
      </w:r>
      <w:r>
        <w:rPr>
          <w:rFonts w:ascii="Times New Roman" w:hAnsi="Times New Roman" w:cs="Times New Roman"/>
          <w:bCs/>
          <w:sz w:val="24"/>
          <w:szCs w:val="24"/>
        </w:rPr>
        <w:t xml:space="preserve"> Doppler determinations of cardiac output in neonates: normal standards for clinical use. Pediatrics. 1985 Nov;76(5):829-33.</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76. Evans N, Iyer P. Assessment of ductus arteriosus shunt in preterm infants supported by mechanical ventilation: effect of intera</w:t>
      </w:r>
      <w:r>
        <w:rPr>
          <w:rFonts w:ascii="Times New Roman" w:hAnsi="Times New Roman" w:cs="Times New Roman"/>
          <w:bCs/>
          <w:sz w:val="24"/>
          <w:szCs w:val="24"/>
        </w:rPr>
        <w:t>trial shunting. J Pediatr. 1994 Nov;125(5 Pt 1):778-785.</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77. Tsai-Goodman B, Martin RP, Marlow N, Skinner JR.The repeatability of echocardiographic determination of right ventricular output in the newborn. Cardiol Young. 2001 Mar;11(2):188-94.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78. Hudson I</w:t>
      </w:r>
      <w:r>
        <w:rPr>
          <w:rFonts w:ascii="Times New Roman" w:hAnsi="Times New Roman" w:cs="Times New Roman"/>
          <w:bCs/>
          <w:sz w:val="24"/>
          <w:szCs w:val="24"/>
        </w:rPr>
        <w:t>, Houston A, Aitchison T, Holland B, Turner T. Reproducibility of measurements of cardiac output in newborn infants by Doppler ultrasound. Arch Dis Child. 1990 Jan;65(1 Spec No):15-9.</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79. Lemmers PM, Toet MC, van Bel F. Impact of patent ductus arteriosus a</w:t>
      </w:r>
      <w:r>
        <w:rPr>
          <w:rFonts w:ascii="Times New Roman" w:hAnsi="Times New Roman" w:cs="Times New Roman"/>
          <w:bCs/>
          <w:sz w:val="24"/>
          <w:szCs w:val="24"/>
        </w:rPr>
        <w:t xml:space="preserve">nd subsequent therapy with indomethacin on cerebral oxygenation in preterm infants. Pediatrics. 2008 Jan;121(1):142-7. </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80. van Bel F, Lemmers P, Naulaers G. Monitoring neonatal regional cerebral oxygen saturation in clinical practice: value and pitfalls. </w:t>
      </w:r>
      <w:r>
        <w:rPr>
          <w:rFonts w:ascii="Times New Roman" w:hAnsi="Times New Roman" w:cs="Times New Roman"/>
          <w:bCs/>
          <w:sz w:val="24"/>
          <w:szCs w:val="24"/>
        </w:rPr>
        <w:t>Neonatology. 2008;94(4):237-44.</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81. Cayabyab R, McLean CW, Seri I. Definition of hypotension and assessment of hemodynamics in the preterm neonate. J Perinatol. 2009 May;29 Suppl 2:S58-62.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82. Ancora G, Maranella E, Locatelli C, Pierantoni L, Faldella G. Changes in cerebral hemodynamics and amplitude integrated EEG in an asphyxiated newborn during and after cool cap treatment. Brain Dev. 2009 Jun;31(6):442-4. </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83. Meek JH, Elwell CE, McCormi</w:t>
      </w:r>
      <w:r>
        <w:rPr>
          <w:rFonts w:ascii="Times New Roman" w:hAnsi="Times New Roman" w:cs="Times New Roman"/>
          <w:bCs/>
          <w:sz w:val="24"/>
          <w:szCs w:val="24"/>
        </w:rPr>
        <w:t>ck DC, Edwards AD, Townsend JP, Stewart AL, Wyatt JS. Abnormal cerebral haemodynamics in perinatally asphyxiated neonates related to outcome. Arch Dis Child Fetal Neonatal Ed. 1999 Sep;81(2):F110-5.</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84. Toet MC, Lemmers PM, van Schelven LJ, van Bel F. Cere</w:t>
      </w:r>
      <w:r>
        <w:rPr>
          <w:rFonts w:ascii="Times New Roman" w:hAnsi="Times New Roman" w:cs="Times New Roman"/>
          <w:bCs/>
          <w:sz w:val="24"/>
          <w:szCs w:val="24"/>
        </w:rPr>
        <w:t>bral oxygenation and electrical activity after birth asphyxia: their relation to outcome. Pediatrics. 2006 Feb;117(2):333-9.</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85. Fenik JC, Rais-Bahrami K. Neonatal cerebral oximetry monitoring during ECMO cannulation. J Perinatol. 2009 May;29(5):376-81. </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8</w:t>
      </w:r>
      <w:r>
        <w:rPr>
          <w:rFonts w:ascii="Times New Roman" w:hAnsi="Times New Roman" w:cs="Times New Roman"/>
          <w:bCs/>
          <w:sz w:val="24"/>
          <w:szCs w:val="24"/>
        </w:rPr>
        <w:t>6. Van Heijst A, Liem D, Hopman J, Van Der Staak F, Sengers R. Oxygenation and hemodynamics in left and right cerebral hemispheres during induction of veno-arterial extracorporeal membrane oxygenation. J Pediatr. 2004 Feb;144(2):223-8.</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87. Evans N. Current</w:t>
      </w:r>
      <w:r>
        <w:rPr>
          <w:rFonts w:ascii="Times New Roman" w:hAnsi="Times New Roman" w:cs="Times New Roman"/>
          <w:bCs/>
          <w:sz w:val="24"/>
          <w:szCs w:val="24"/>
        </w:rPr>
        <w:t xml:space="preserve"> controversies in the diagnosis and treatment of patent ductusarteriosus in preterm infants. Adv Neonatal Care 2003;3:168–77.</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88. Evans N, Iyer P. Incompetence of the foramen ovale in preterm infants supported by mechanical ventilation. J Pediatr 1994;125:</w:t>
      </w:r>
      <w:r>
        <w:rPr>
          <w:rFonts w:ascii="Times New Roman" w:hAnsi="Times New Roman" w:cs="Times New Roman"/>
          <w:bCs/>
          <w:sz w:val="24"/>
          <w:szCs w:val="24"/>
        </w:rPr>
        <w:t>786–92.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89. Hillman N, Kallapur SG, Jobe A. Physiology of transition from intrauterine to extrauterine life. Clin Perinatol. 2012 December; 39(4): 769-783 </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lastRenderedPageBreak/>
        <w:t>90. Heymann MA, Iwamoto HS, Rudolph AM. Factors affecting changes in the neonatal systemic circulati</w:t>
      </w:r>
      <w:r>
        <w:rPr>
          <w:rFonts w:ascii="Times New Roman" w:hAnsi="Times New Roman" w:cs="Times New Roman"/>
          <w:bCs/>
          <w:sz w:val="24"/>
          <w:szCs w:val="24"/>
        </w:rPr>
        <w:t>on.Annu Rev Physiol. 1981;43:371-83.</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91. Behrman RE, Lees MH. Organ blood flows of the fetal, newborn and adult rhesus monkey: a comparative study. Biol Neonate. 1971;18(5):330-40.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92. Teitel DF, Iwamoto HS, Rudolph AM. Changes in the pulmonary circulation</w:t>
      </w:r>
      <w:r>
        <w:rPr>
          <w:rFonts w:ascii="Times New Roman" w:hAnsi="Times New Roman" w:cs="Times New Roman"/>
          <w:bCs/>
          <w:sz w:val="24"/>
          <w:szCs w:val="24"/>
        </w:rPr>
        <w:t xml:space="preserve"> during birth-related events. Pediatr Res. 1990 Apr;27(4 Pt 1):372-8.</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93. Seri I, Markovitz B. Cardiovascular Compromise in the Newborn Infant. Avery's Diseases of the Newborn, Chapter 51, 714-731.</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94. Biondi JW, Schulman DS, Matthay RA. Effects of mechani</w:t>
      </w:r>
      <w:r>
        <w:rPr>
          <w:rFonts w:ascii="Times New Roman" w:hAnsi="Times New Roman" w:cs="Times New Roman"/>
          <w:bCs/>
          <w:sz w:val="24"/>
          <w:szCs w:val="24"/>
        </w:rPr>
        <w:t>cal ventilation on right and left ventricular function. Clin Chest Med. 1988 Mar;9(1):55-71.</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95. Henning RJ. Effects of positive end-expiratory pressure on the right ventricle. J Appl Physiol (1985). 1986 Sep;61(3):819-26.</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96. Walther FJ, Siassi B, Ramadan</w:t>
      </w:r>
      <w:r>
        <w:rPr>
          <w:rFonts w:ascii="Times New Roman" w:hAnsi="Times New Roman" w:cs="Times New Roman"/>
          <w:bCs/>
          <w:sz w:val="24"/>
          <w:szCs w:val="24"/>
        </w:rPr>
        <w:t xml:space="preserve"> NA, Wu PY. Cardiac output in newborn infants with transient myocardial dysfunction. J Pediatr. 1985 Nov;107(5):781-5.</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97. Rozé JC, Tohier C, Maingueneau C, Lefèvre M, Mouzard A. Response to dobutamine and dopamine in the hypotensive very preterm infant. A</w:t>
      </w:r>
      <w:r>
        <w:rPr>
          <w:rFonts w:ascii="Times New Roman" w:hAnsi="Times New Roman" w:cs="Times New Roman"/>
          <w:bCs/>
          <w:sz w:val="24"/>
          <w:szCs w:val="24"/>
        </w:rPr>
        <w:t>rch Dis Child. 1993 Jul;69(1 Spec No):59-63.</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98. Gao Y, Raj JU. Regulation of the pulmonary circulation in the fetus and newborn. Physiol Rev. 2010 Oct;90(4):1291-335.</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99. Kluckow M, Seri I: Clinical presentations of neonatal shock: the VLBW infant during </w:t>
      </w:r>
      <w:r>
        <w:rPr>
          <w:rFonts w:ascii="Times New Roman" w:hAnsi="Times New Roman" w:cs="Times New Roman"/>
          <w:bCs/>
          <w:sz w:val="24"/>
          <w:szCs w:val="24"/>
        </w:rPr>
        <w:t>the first postnatal day, hemodynamics and cardiology. Neonatal questions and controversies , Philadelphia, 2008, Saunders, pp 147-177.</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100. Linderkamp O, Nelle M, Kraus M, Zilow EP. The effects of early and late cord-clamping on blood viscosity and other h</w:t>
      </w:r>
      <w:r>
        <w:rPr>
          <w:rFonts w:ascii="Times New Roman" w:hAnsi="Times New Roman" w:cs="Times New Roman"/>
          <w:bCs/>
          <w:sz w:val="24"/>
          <w:szCs w:val="24"/>
        </w:rPr>
        <w:t>emorheological parameters in full-term neonates. Acta Paediatrica 1992;81:745–50.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101. Saigal S, O’Neill A, Surainder Y, Chua LB, Usher R. Placental transfusion and hyperbilirubinemia in the premature. Pediatr 1972;49:406–19.</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102. Nelle M, Fischer S, Conze</w:t>
      </w:r>
      <w:r>
        <w:rPr>
          <w:rFonts w:ascii="Times New Roman" w:hAnsi="Times New Roman" w:cs="Times New Roman"/>
          <w:bCs/>
          <w:sz w:val="24"/>
          <w:szCs w:val="24"/>
        </w:rPr>
        <w:t xml:space="preserve"> S, Beedgen B, Brischke EM, Linderkamp O. Effects of later cord clamping on circulation in prematures. Pediatr Res 1998;44:420.</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103. Nelle M, Zilow EP, Bastert G, Linderkamp O. Effect of Leboyer child birth on cardiac output, cerebral and gastrointestinal </w:t>
      </w:r>
      <w:r>
        <w:rPr>
          <w:rFonts w:ascii="Times New Roman" w:hAnsi="Times New Roman" w:cs="Times New Roman"/>
          <w:bCs/>
          <w:sz w:val="24"/>
          <w:szCs w:val="24"/>
        </w:rPr>
        <w:t>blood flow velocities in full term neonates. Am J Perinatol 1995;12:212–6.</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 xml:space="preserve">104. Gokmen Z, Ozkiraz S, Tarcan A, Kozanoglu I, Ozcimen EE, Ozbek N. Effects of delayed umbilical cord clamping on peripheral blood hematopoietic stem cells in premature neonates. </w:t>
      </w:r>
      <w:r>
        <w:rPr>
          <w:rFonts w:ascii="Times New Roman" w:hAnsi="Times New Roman" w:cs="Times New Roman"/>
          <w:bCs/>
          <w:sz w:val="24"/>
          <w:szCs w:val="24"/>
        </w:rPr>
        <w:t>J Perinat Med. 2011 May;39(3):323-9.</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105. Mercer JS, McGrath MM, Hensman A, Silver H, Oh W. Immediate and delayed cord clamping in infants born between 24 and 32 weeks: a pilot randomized controlled trial. J Perinatol 2003;23:466–72.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lastRenderedPageBreak/>
        <w:t>106. Mercer JS, Vohr B</w:t>
      </w:r>
      <w:r>
        <w:rPr>
          <w:rFonts w:ascii="Times New Roman" w:hAnsi="Times New Roman" w:cs="Times New Roman"/>
          <w:bCs/>
          <w:sz w:val="24"/>
          <w:szCs w:val="24"/>
        </w:rPr>
        <w:t>R, McGrath MM, Padbury JF, Wallach M, Oh W. Delayed cord clamping in very preterm infants reduces the incidence of intraventricular hemorrhage and late-onset sepsis: a randomized, controlled trial. Pediatrics 2006;117:1235–42.</w:t>
      </w:r>
    </w:p>
    <w:p w:rsidR="00DA057A" w:rsidRDefault="006737B9">
      <w:pPr>
        <w:rPr>
          <w:rFonts w:ascii="Times New Roman" w:hAnsi="Times New Roman" w:cs="Times New Roman"/>
          <w:bCs/>
          <w:sz w:val="24"/>
          <w:szCs w:val="24"/>
        </w:rPr>
      </w:pPr>
      <w:r>
        <w:rPr>
          <w:rFonts w:ascii="Times New Roman" w:hAnsi="Times New Roman" w:cs="Times New Roman"/>
          <w:bCs/>
          <w:sz w:val="24"/>
          <w:szCs w:val="24"/>
        </w:rPr>
        <w:t>107. Oh W, Lind J, Gessner IH</w:t>
      </w:r>
      <w:r>
        <w:rPr>
          <w:rFonts w:ascii="Times New Roman" w:hAnsi="Times New Roman" w:cs="Times New Roman"/>
          <w:bCs/>
          <w:sz w:val="24"/>
          <w:szCs w:val="24"/>
        </w:rPr>
        <w:t>. The Circulatory and Respiratory Adaptation to Early and Late Cord Clamping in Newborn Infants. Pediatrics. 1967 Jul;40(1):6-12.</w:t>
      </w:r>
    </w:p>
    <w:p w:rsidR="00DA057A" w:rsidRDefault="00DA057A">
      <w:pPr>
        <w:rPr>
          <w:rFonts w:ascii="Times New Roman" w:hAnsi="Times New Roman" w:cs="Times New Roman"/>
          <w:bCs/>
          <w:sz w:val="24"/>
          <w:szCs w:val="24"/>
        </w:rPr>
      </w:pPr>
    </w:p>
    <w:sectPr w:rsidR="00DA057A">
      <w:pgSz w:w="11906" w:h="16838"/>
      <w:pgMar w:top="1418" w:right="1418"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057A" w:rsidRDefault="006737B9">
      <w:pPr>
        <w:spacing w:after="0"/>
      </w:pPr>
      <w:r>
        <w:separator/>
      </w:r>
    </w:p>
  </w:endnote>
  <w:endnote w:type="continuationSeparator" w:id="0">
    <w:p w:rsidR="00DA057A" w:rsidRDefault="006737B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A2"/>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057A" w:rsidRDefault="006737B9">
      <w:pPr>
        <w:spacing w:after="0"/>
      </w:pPr>
      <w:r>
        <w:separator/>
      </w:r>
    </w:p>
  </w:footnote>
  <w:footnote w:type="continuationSeparator" w:id="0">
    <w:p w:rsidR="00DA057A" w:rsidRDefault="006737B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0666A"/>
    <w:multiLevelType w:val="hybridMultilevel"/>
    <w:tmpl w:val="3B4A0F94"/>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1">
    <w:nsid w:val="0A300F06"/>
    <w:multiLevelType w:val="hybridMultilevel"/>
    <w:tmpl w:val="E2E4C7B0"/>
    <w:lvl w:ilvl="0" w:tplc="FAFC5FE2">
      <w:start w:val="1"/>
      <w:numFmt w:val="decimal"/>
      <w:lvlText w:val="%1."/>
      <w:lvlJc w:val="left"/>
      <w:pPr>
        <w:ind w:left="540" w:hanging="360"/>
      </w:pPr>
      <w:rPr>
        <w:rFonts w:hint="default"/>
      </w:rPr>
    </w:lvl>
    <w:lvl w:ilvl="1" w:tplc="041F0019" w:tentative="1">
      <w:start w:val="1"/>
      <w:numFmt w:val="lowerLetter"/>
      <w:lvlText w:val="%2."/>
      <w:lvlJc w:val="left"/>
      <w:pPr>
        <w:ind w:left="1260" w:hanging="360"/>
      </w:pPr>
    </w:lvl>
    <w:lvl w:ilvl="2" w:tplc="041F001B" w:tentative="1">
      <w:start w:val="1"/>
      <w:numFmt w:val="lowerRoman"/>
      <w:lvlText w:val="%3."/>
      <w:lvlJc w:val="right"/>
      <w:pPr>
        <w:ind w:left="1980" w:hanging="180"/>
      </w:pPr>
    </w:lvl>
    <w:lvl w:ilvl="3" w:tplc="041F000F" w:tentative="1">
      <w:start w:val="1"/>
      <w:numFmt w:val="decimal"/>
      <w:lvlText w:val="%4."/>
      <w:lvlJc w:val="left"/>
      <w:pPr>
        <w:ind w:left="2700" w:hanging="360"/>
      </w:pPr>
    </w:lvl>
    <w:lvl w:ilvl="4" w:tplc="041F0019" w:tentative="1">
      <w:start w:val="1"/>
      <w:numFmt w:val="lowerLetter"/>
      <w:lvlText w:val="%5."/>
      <w:lvlJc w:val="left"/>
      <w:pPr>
        <w:ind w:left="3420" w:hanging="360"/>
      </w:pPr>
    </w:lvl>
    <w:lvl w:ilvl="5" w:tplc="041F001B" w:tentative="1">
      <w:start w:val="1"/>
      <w:numFmt w:val="lowerRoman"/>
      <w:lvlText w:val="%6."/>
      <w:lvlJc w:val="right"/>
      <w:pPr>
        <w:ind w:left="4140" w:hanging="180"/>
      </w:pPr>
    </w:lvl>
    <w:lvl w:ilvl="6" w:tplc="041F000F" w:tentative="1">
      <w:start w:val="1"/>
      <w:numFmt w:val="decimal"/>
      <w:lvlText w:val="%7."/>
      <w:lvlJc w:val="left"/>
      <w:pPr>
        <w:ind w:left="4860" w:hanging="360"/>
      </w:pPr>
    </w:lvl>
    <w:lvl w:ilvl="7" w:tplc="041F0019" w:tentative="1">
      <w:start w:val="1"/>
      <w:numFmt w:val="lowerLetter"/>
      <w:lvlText w:val="%8."/>
      <w:lvlJc w:val="left"/>
      <w:pPr>
        <w:ind w:left="5580" w:hanging="360"/>
      </w:pPr>
    </w:lvl>
    <w:lvl w:ilvl="8" w:tplc="041F001B" w:tentative="1">
      <w:start w:val="1"/>
      <w:numFmt w:val="lowerRoman"/>
      <w:lvlText w:val="%9."/>
      <w:lvlJc w:val="right"/>
      <w:pPr>
        <w:ind w:left="6300" w:hanging="180"/>
      </w:pPr>
    </w:lvl>
  </w:abstractNum>
  <w:abstractNum w:abstractNumId="2">
    <w:nsid w:val="191C0C87"/>
    <w:multiLevelType w:val="hybridMultilevel"/>
    <w:tmpl w:val="7276930C"/>
    <w:lvl w:ilvl="0" w:tplc="041F000F">
      <w:start w:val="1"/>
      <w:numFmt w:val="decimal"/>
      <w:lvlText w:val="%1."/>
      <w:lvlJc w:val="left"/>
      <w:pPr>
        <w:ind w:left="1490" w:hanging="360"/>
      </w:pPr>
    </w:lvl>
    <w:lvl w:ilvl="1" w:tplc="041F0019" w:tentative="1">
      <w:start w:val="1"/>
      <w:numFmt w:val="lowerLetter"/>
      <w:lvlText w:val="%2."/>
      <w:lvlJc w:val="left"/>
      <w:pPr>
        <w:ind w:left="2210" w:hanging="360"/>
      </w:pPr>
    </w:lvl>
    <w:lvl w:ilvl="2" w:tplc="041F001B" w:tentative="1">
      <w:start w:val="1"/>
      <w:numFmt w:val="lowerRoman"/>
      <w:lvlText w:val="%3."/>
      <w:lvlJc w:val="right"/>
      <w:pPr>
        <w:ind w:left="2930" w:hanging="180"/>
      </w:pPr>
    </w:lvl>
    <w:lvl w:ilvl="3" w:tplc="041F000F" w:tentative="1">
      <w:start w:val="1"/>
      <w:numFmt w:val="decimal"/>
      <w:lvlText w:val="%4."/>
      <w:lvlJc w:val="left"/>
      <w:pPr>
        <w:ind w:left="3650" w:hanging="360"/>
      </w:pPr>
    </w:lvl>
    <w:lvl w:ilvl="4" w:tplc="041F0019" w:tentative="1">
      <w:start w:val="1"/>
      <w:numFmt w:val="lowerLetter"/>
      <w:lvlText w:val="%5."/>
      <w:lvlJc w:val="left"/>
      <w:pPr>
        <w:ind w:left="4370" w:hanging="360"/>
      </w:pPr>
    </w:lvl>
    <w:lvl w:ilvl="5" w:tplc="041F001B" w:tentative="1">
      <w:start w:val="1"/>
      <w:numFmt w:val="lowerRoman"/>
      <w:lvlText w:val="%6."/>
      <w:lvlJc w:val="right"/>
      <w:pPr>
        <w:ind w:left="5090" w:hanging="180"/>
      </w:pPr>
    </w:lvl>
    <w:lvl w:ilvl="6" w:tplc="041F000F" w:tentative="1">
      <w:start w:val="1"/>
      <w:numFmt w:val="decimal"/>
      <w:lvlText w:val="%7."/>
      <w:lvlJc w:val="left"/>
      <w:pPr>
        <w:ind w:left="5810" w:hanging="360"/>
      </w:pPr>
    </w:lvl>
    <w:lvl w:ilvl="7" w:tplc="041F0019" w:tentative="1">
      <w:start w:val="1"/>
      <w:numFmt w:val="lowerLetter"/>
      <w:lvlText w:val="%8."/>
      <w:lvlJc w:val="left"/>
      <w:pPr>
        <w:ind w:left="6530" w:hanging="360"/>
      </w:pPr>
    </w:lvl>
    <w:lvl w:ilvl="8" w:tplc="041F001B" w:tentative="1">
      <w:start w:val="1"/>
      <w:numFmt w:val="lowerRoman"/>
      <w:lvlText w:val="%9."/>
      <w:lvlJc w:val="right"/>
      <w:pPr>
        <w:ind w:left="7250" w:hanging="180"/>
      </w:pPr>
    </w:lvl>
  </w:abstractNum>
  <w:abstractNum w:abstractNumId="3">
    <w:nsid w:val="1E1A7A01"/>
    <w:multiLevelType w:val="hybridMultilevel"/>
    <w:tmpl w:val="925658F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233850E6"/>
    <w:multiLevelType w:val="hybridMultilevel"/>
    <w:tmpl w:val="F08E0D76"/>
    <w:lvl w:ilvl="0" w:tplc="041F000F">
      <w:start w:val="24"/>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261829CD"/>
    <w:multiLevelType w:val="hybridMultilevel"/>
    <w:tmpl w:val="434AF1E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3C334254"/>
    <w:multiLevelType w:val="hybridMultilevel"/>
    <w:tmpl w:val="034CC354"/>
    <w:lvl w:ilvl="0" w:tplc="041F000F">
      <w:start w:val="1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3CC211FA"/>
    <w:multiLevelType w:val="hybridMultilevel"/>
    <w:tmpl w:val="A942CC1C"/>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8">
    <w:nsid w:val="40A71432"/>
    <w:multiLevelType w:val="hybridMultilevel"/>
    <w:tmpl w:val="CD941FA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50DA11E8"/>
    <w:multiLevelType w:val="hybridMultilevel"/>
    <w:tmpl w:val="2180B08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50DE0A1E"/>
    <w:multiLevelType w:val="hybridMultilevel"/>
    <w:tmpl w:val="9AB6B50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56F82A82"/>
    <w:multiLevelType w:val="hybridMultilevel"/>
    <w:tmpl w:val="968CE366"/>
    <w:lvl w:ilvl="0" w:tplc="041F000F">
      <w:start w:val="1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nsid w:val="5E8A29DA"/>
    <w:multiLevelType w:val="hybridMultilevel"/>
    <w:tmpl w:val="D0F4B7D8"/>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3">
    <w:nsid w:val="5FF50BF4"/>
    <w:multiLevelType w:val="hybridMultilevel"/>
    <w:tmpl w:val="BB2C082C"/>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14">
    <w:nsid w:val="62E372B5"/>
    <w:multiLevelType w:val="hybridMultilevel"/>
    <w:tmpl w:val="C4486FD4"/>
    <w:lvl w:ilvl="0" w:tplc="041F000F">
      <w:start w:val="24"/>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5">
    <w:nsid w:val="658151AC"/>
    <w:multiLevelType w:val="hybridMultilevel"/>
    <w:tmpl w:val="F1EC78BE"/>
    <w:lvl w:ilvl="0" w:tplc="041F000F">
      <w:start w:val="10"/>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nsid w:val="6F5F6073"/>
    <w:multiLevelType w:val="hybridMultilevel"/>
    <w:tmpl w:val="698EC40E"/>
    <w:lvl w:ilvl="0" w:tplc="041F000F">
      <w:start w:val="9"/>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71EF2BE5"/>
    <w:multiLevelType w:val="hybridMultilevel"/>
    <w:tmpl w:val="B2E8006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783A2103"/>
    <w:multiLevelType w:val="hybridMultilevel"/>
    <w:tmpl w:val="77E4F5A0"/>
    <w:lvl w:ilvl="0" w:tplc="73227824">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nsid w:val="7CEE0334"/>
    <w:multiLevelType w:val="hybridMultilevel"/>
    <w:tmpl w:val="B9AEC60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nsid w:val="7EF84BDB"/>
    <w:multiLevelType w:val="hybridMultilevel"/>
    <w:tmpl w:val="A5F4FB1C"/>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num w:numId="1">
    <w:abstractNumId w:val="19"/>
  </w:num>
  <w:num w:numId="2">
    <w:abstractNumId w:val="13"/>
  </w:num>
  <w:num w:numId="3">
    <w:abstractNumId w:val="7"/>
  </w:num>
  <w:num w:numId="4">
    <w:abstractNumId w:val="20"/>
  </w:num>
  <w:num w:numId="5">
    <w:abstractNumId w:val="3"/>
  </w:num>
  <w:num w:numId="6">
    <w:abstractNumId w:val="12"/>
  </w:num>
  <w:num w:numId="7">
    <w:abstractNumId w:val="4"/>
  </w:num>
  <w:num w:numId="8">
    <w:abstractNumId w:val="14"/>
  </w:num>
  <w:num w:numId="9">
    <w:abstractNumId w:val="16"/>
  </w:num>
  <w:num w:numId="10">
    <w:abstractNumId w:val="15"/>
  </w:num>
  <w:num w:numId="11">
    <w:abstractNumId w:val="11"/>
  </w:num>
  <w:num w:numId="12">
    <w:abstractNumId w:val="6"/>
  </w:num>
  <w:num w:numId="13">
    <w:abstractNumId w:val="18"/>
  </w:num>
  <w:num w:numId="14">
    <w:abstractNumId w:val="9"/>
  </w:num>
  <w:num w:numId="15">
    <w:abstractNumId w:val="0"/>
  </w:num>
  <w:num w:numId="16">
    <w:abstractNumId w:val="2"/>
  </w:num>
  <w:num w:numId="17">
    <w:abstractNumId w:val="10"/>
  </w:num>
  <w:num w:numId="18">
    <w:abstractNumId w:val="17"/>
  </w:num>
  <w:num w:numId="19">
    <w:abstractNumId w:val="8"/>
  </w:num>
  <w:num w:numId="20">
    <w:abstractNumId w:val="1"/>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activeWritingStyle w:appName="MSWord" w:lang="tr-TR" w:vendorID="1" w:dllVersion="512" w:checkStyle="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DA057A"/>
    <w:rsid w:val="006737B9"/>
    <w:rsid w:val="00DA057A"/>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41">
      <o:colormenu v:ext="edit" fillcolor="red" strokecolor="none [3213]"/>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tr-TR" w:eastAsia="tr-TR"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pPr>
      <w:ind w:left="720"/>
      <w:contextualSpacing/>
    </w:pPr>
  </w:style>
  <w:style w:type="paragraph" w:styleId="stbilgi">
    <w:name w:val="header"/>
    <w:basedOn w:val="Normal"/>
    <w:link w:val="stbilgiChar"/>
    <w:uiPriority w:val="99"/>
    <w:unhideWhenUsed/>
    <w:pPr>
      <w:tabs>
        <w:tab w:val="center" w:pos="4536"/>
        <w:tab w:val="right" w:pos="9072"/>
      </w:tabs>
      <w:spacing w:after="0"/>
    </w:pPr>
  </w:style>
  <w:style w:type="character" w:customStyle="1" w:styleId="stbilgiChar">
    <w:name w:val="Üstbilgi Char"/>
    <w:basedOn w:val="VarsaylanParagrafYazTipi"/>
    <w:link w:val="stbilgi"/>
    <w:uiPriority w:val="99"/>
  </w:style>
  <w:style w:type="paragraph" w:styleId="Altbilgi">
    <w:name w:val="footer"/>
    <w:basedOn w:val="Normal"/>
    <w:link w:val="AltbilgiChar"/>
    <w:uiPriority w:val="99"/>
    <w:unhideWhenUsed/>
    <w:pPr>
      <w:tabs>
        <w:tab w:val="center" w:pos="4536"/>
        <w:tab w:val="right" w:pos="9072"/>
      </w:tabs>
      <w:spacing w:after="0"/>
    </w:pPr>
  </w:style>
  <w:style w:type="character" w:customStyle="1" w:styleId="AltbilgiChar">
    <w:name w:val="Altbilgi Char"/>
    <w:basedOn w:val="VarsaylanParagrafYazTipi"/>
    <w:link w:val="Altbilgi"/>
    <w:uiPriority w:val="99"/>
  </w:style>
  <w:style w:type="character" w:customStyle="1" w:styleId="Balk1Char">
    <w:name w:val="Başlık 1 Char"/>
    <w:basedOn w:val="VarsaylanParagrafYazTipi"/>
    <w:link w:val="Balk1"/>
    <w:uiPriority w:val="9"/>
    <w:rPr>
      <w:rFonts w:asciiTheme="majorHAnsi" w:eastAsiaTheme="majorEastAsia" w:hAnsiTheme="majorHAnsi" w:cstheme="majorBidi"/>
      <w:b/>
      <w:bCs/>
      <w:color w:val="365F91" w:themeColor="accent1" w:themeShade="BF"/>
      <w:sz w:val="28"/>
      <w:szCs w:val="28"/>
    </w:rPr>
  </w:style>
  <w:style w:type="character" w:styleId="Kpr">
    <w:name w:val="Hyperlink"/>
    <w:basedOn w:val="VarsaylanParagrafYazTipi"/>
    <w:uiPriority w:val="99"/>
    <w:unhideWhenUsed/>
    <w:rPr>
      <w:color w:val="0000FF" w:themeColor="hyperlink"/>
      <w:u w:val="single"/>
    </w:rPr>
  </w:style>
  <w:style w:type="paragraph" w:styleId="BalonMetni">
    <w:name w:val="Balloon Text"/>
    <w:basedOn w:val="Normal"/>
    <w:link w:val="BalonMetniChar"/>
    <w:uiPriority w:val="99"/>
    <w:semiHidden/>
    <w:unhideWhenUsed/>
    <w:pPr>
      <w:spacing w:after="0"/>
    </w:pPr>
    <w:rPr>
      <w:rFonts w:ascii="Tahoma" w:hAnsi="Tahoma" w:cs="Tahoma"/>
      <w:sz w:val="16"/>
      <w:szCs w:val="16"/>
    </w:rPr>
  </w:style>
  <w:style w:type="character" w:customStyle="1" w:styleId="BalonMetniChar">
    <w:name w:val="Balon Metni Char"/>
    <w:basedOn w:val="VarsaylanParagrafYazTipi"/>
    <w:link w:val="BalonMetni"/>
    <w:uiPriority w:val="99"/>
    <w:semiHidden/>
    <w:rPr>
      <w:rFonts w:ascii="Tahoma" w:hAnsi="Tahoma" w:cs="Tahoma"/>
      <w:sz w:val="16"/>
      <w:szCs w:val="16"/>
    </w:rPr>
  </w:style>
  <w:style w:type="character" w:customStyle="1" w:styleId="apple-converted-space">
    <w:name w:val="apple-converted-space"/>
    <w:basedOn w:val="VarsaylanParagrafYazTipi"/>
  </w:style>
  <w:style w:type="character" w:customStyle="1" w:styleId="highlight">
    <w:name w:val="highlight"/>
    <w:basedOn w:val="VarsaylanParagrafYazTipi"/>
  </w:style>
  <w:style w:type="paragraph" w:styleId="AralkYok">
    <w:name w:val="No Spacing"/>
    <w:link w:val="AralkYokChar"/>
    <w:uiPriority w:val="1"/>
    <w:qFormat/>
    <w:pPr>
      <w:spacing w:after="0"/>
      <w:jc w:val="left"/>
    </w:pPr>
  </w:style>
  <w:style w:type="character" w:customStyle="1" w:styleId="AralkYokChar">
    <w:name w:val="Aralık Yok Char"/>
    <w:basedOn w:val="VarsaylanParagrafYazTipi"/>
    <w:link w:val="AralkYok"/>
    <w:uiPriority w:val="1"/>
  </w:style>
  <w:style w:type="table" w:styleId="TabloKlavuzu">
    <w:name w:val="Table Grid"/>
    <w:basedOn w:val="NormalTablo"/>
    <w:uiPriority w:val="59"/>
    <w:pPr>
      <w:spacing w:after="0"/>
      <w:jc w:val="left"/>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859416">
      <w:bodyDiv w:val="1"/>
      <w:marLeft w:val="0"/>
      <w:marRight w:val="0"/>
      <w:marTop w:val="0"/>
      <w:marBottom w:val="0"/>
      <w:divBdr>
        <w:top w:val="none" w:sz="0" w:space="0" w:color="auto"/>
        <w:left w:val="none" w:sz="0" w:space="0" w:color="auto"/>
        <w:bottom w:val="none" w:sz="0" w:space="0" w:color="auto"/>
        <w:right w:val="none" w:sz="0" w:space="0" w:color="auto"/>
      </w:divBdr>
    </w:div>
    <w:div w:id="262811753">
      <w:bodyDiv w:val="1"/>
      <w:marLeft w:val="0"/>
      <w:marRight w:val="0"/>
      <w:marTop w:val="0"/>
      <w:marBottom w:val="0"/>
      <w:divBdr>
        <w:top w:val="none" w:sz="0" w:space="0" w:color="auto"/>
        <w:left w:val="none" w:sz="0" w:space="0" w:color="auto"/>
        <w:bottom w:val="none" w:sz="0" w:space="0" w:color="auto"/>
        <w:right w:val="none" w:sz="0" w:space="0" w:color="auto"/>
      </w:divBdr>
    </w:div>
    <w:div w:id="283469427">
      <w:bodyDiv w:val="1"/>
      <w:marLeft w:val="0"/>
      <w:marRight w:val="0"/>
      <w:marTop w:val="0"/>
      <w:marBottom w:val="0"/>
      <w:divBdr>
        <w:top w:val="none" w:sz="0" w:space="0" w:color="auto"/>
        <w:left w:val="none" w:sz="0" w:space="0" w:color="auto"/>
        <w:bottom w:val="none" w:sz="0" w:space="0" w:color="auto"/>
        <w:right w:val="none" w:sz="0" w:space="0" w:color="auto"/>
      </w:divBdr>
      <w:divsChild>
        <w:div w:id="1572352955">
          <w:marLeft w:val="0"/>
          <w:marRight w:val="0"/>
          <w:marTop w:val="0"/>
          <w:marBottom w:val="0"/>
          <w:divBdr>
            <w:top w:val="none" w:sz="0" w:space="0" w:color="auto"/>
            <w:left w:val="none" w:sz="0" w:space="0" w:color="auto"/>
            <w:bottom w:val="none" w:sz="0" w:space="0" w:color="auto"/>
            <w:right w:val="none" w:sz="0" w:space="0" w:color="auto"/>
          </w:divBdr>
        </w:div>
        <w:div w:id="790973756">
          <w:marLeft w:val="0"/>
          <w:marRight w:val="0"/>
          <w:marTop w:val="0"/>
          <w:marBottom w:val="0"/>
          <w:divBdr>
            <w:top w:val="none" w:sz="0" w:space="0" w:color="auto"/>
            <w:left w:val="none" w:sz="0" w:space="0" w:color="auto"/>
            <w:bottom w:val="none" w:sz="0" w:space="0" w:color="auto"/>
            <w:right w:val="none" w:sz="0" w:space="0" w:color="auto"/>
          </w:divBdr>
        </w:div>
      </w:divsChild>
    </w:div>
    <w:div w:id="368262842">
      <w:bodyDiv w:val="1"/>
      <w:marLeft w:val="0"/>
      <w:marRight w:val="0"/>
      <w:marTop w:val="0"/>
      <w:marBottom w:val="0"/>
      <w:divBdr>
        <w:top w:val="none" w:sz="0" w:space="0" w:color="auto"/>
        <w:left w:val="none" w:sz="0" w:space="0" w:color="auto"/>
        <w:bottom w:val="none" w:sz="0" w:space="0" w:color="auto"/>
        <w:right w:val="none" w:sz="0" w:space="0" w:color="auto"/>
      </w:divBdr>
    </w:div>
    <w:div w:id="378941788">
      <w:bodyDiv w:val="1"/>
      <w:marLeft w:val="0"/>
      <w:marRight w:val="0"/>
      <w:marTop w:val="0"/>
      <w:marBottom w:val="0"/>
      <w:divBdr>
        <w:top w:val="none" w:sz="0" w:space="0" w:color="auto"/>
        <w:left w:val="none" w:sz="0" w:space="0" w:color="auto"/>
        <w:bottom w:val="none" w:sz="0" w:space="0" w:color="auto"/>
        <w:right w:val="none" w:sz="0" w:space="0" w:color="auto"/>
      </w:divBdr>
    </w:div>
    <w:div w:id="419955923">
      <w:bodyDiv w:val="1"/>
      <w:marLeft w:val="0"/>
      <w:marRight w:val="0"/>
      <w:marTop w:val="0"/>
      <w:marBottom w:val="0"/>
      <w:divBdr>
        <w:top w:val="none" w:sz="0" w:space="0" w:color="auto"/>
        <w:left w:val="none" w:sz="0" w:space="0" w:color="auto"/>
        <w:bottom w:val="none" w:sz="0" w:space="0" w:color="auto"/>
        <w:right w:val="none" w:sz="0" w:space="0" w:color="auto"/>
      </w:divBdr>
      <w:divsChild>
        <w:div w:id="630137172">
          <w:marLeft w:val="0"/>
          <w:marRight w:val="0"/>
          <w:marTop w:val="0"/>
          <w:marBottom w:val="0"/>
          <w:divBdr>
            <w:top w:val="none" w:sz="0" w:space="0" w:color="auto"/>
            <w:left w:val="none" w:sz="0" w:space="0" w:color="auto"/>
            <w:bottom w:val="none" w:sz="0" w:space="0" w:color="auto"/>
            <w:right w:val="none" w:sz="0" w:space="0" w:color="auto"/>
          </w:divBdr>
        </w:div>
        <w:div w:id="836336643">
          <w:marLeft w:val="0"/>
          <w:marRight w:val="0"/>
          <w:marTop w:val="0"/>
          <w:marBottom w:val="0"/>
          <w:divBdr>
            <w:top w:val="none" w:sz="0" w:space="0" w:color="auto"/>
            <w:left w:val="none" w:sz="0" w:space="0" w:color="auto"/>
            <w:bottom w:val="none" w:sz="0" w:space="0" w:color="auto"/>
            <w:right w:val="none" w:sz="0" w:space="0" w:color="auto"/>
          </w:divBdr>
        </w:div>
      </w:divsChild>
    </w:div>
    <w:div w:id="459805306">
      <w:bodyDiv w:val="1"/>
      <w:marLeft w:val="0"/>
      <w:marRight w:val="0"/>
      <w:marTop w:val="0"/>
      <w:marBottom w:val="0"/>
      <w:divBdr>
        <w:top w:val="none" w:sz="0" w:space="0" w:color="auto"/>
        <w:left w:val="none" w:sz="0" w:space="0" w:color="auto"/>
        <w:bottom w:val="none" w:sz="0" w:space="0" w:color="auto"/>
        <w:right w:val="none" w:sz="0" w:space="0" w:color="auto"/>
      </w:divBdr>
    </w:div>
    <w:div w:id="572280316">
      <w:bodyDiv w:val="1"/>
      <w:marLeft w:val="0"/>
      <w:marRight w:val="0"/>
      <w:marTop w:val="0"/>
      <w:marBottom w:val="0"/>
      <w:divBdr>
        <w:top w:val="none" w:sz="0" w:space="0" w:color="auto"/>
        <w:left w:val="none" w:sz="0" w:space="0" w:color="auto"/>
        <w:bottom w:val="none" w:sz="0" w:space="0" w:color="auto"/>
        <w:right w:val="none" w:sz="0" w:space="0" w:color="auto"/>
      </w:divBdr>
      <w:divsChild>
        <w:div w:id="2033139911">
          <w:marLeft w:val="0"/>
          <w:marRight w:val="0"/>
          <w:marTop w:val="0"/>
          <w:marBottom w:val="0"/>
          <w:divBdr>
            <w:top w:val="none" w:sz="0" w:space="0" w:color="auto"/>
            <w:left w:val="none" w:sz="0" w:space="0" w:color="auto"/>
            <w:bottom w:val="none" w:sz="0" w:space="0" w:color="auto"/>
            <w:right w:val="none" w:sz="0" w:space="0" w:color="auto"/>
          </w:divBdr>
        </w:div>
        <w:div w:id="1059089893">
          <w:marLeft w:val="0"/>
          <w:marRight w:val="0"/>
          <w:marTop w:val="0"/>
          <w:marBottom w:val="0"/>
          <w:divBdr>
            <w:top w:val="none" w:sz="0" w:space="0" w:color="auto"/>
            <w:left w:val="none" w:sz="0" w:space="0" w:color="auto"/>
            <w:bottom w:val="none" w:sz="0" w:space="0" w:color="auto"/>
            <w:right w:val="none" w:sz="0" w:space="0" w:color="auto"/>
          </w:divBdr>
        </w:div>
      </w:divsChild>
    </w:div>
    <w:div w:id="591208082">
      <w:bodyDiv w:val="1"/>
      <w:marLeft w:val="0"/>
      <w:marRight w:val="0"/>
      <w:marTop w:val="0"/>
      <w:marBottom w:val="0"/>
      <w:divBdr>
        <w:top w:val="none" w:sz="0" w:space="0" w:color="auto"/>
        <w:left w:val="none" w:sz="0" w:space="0" w:color="auto"/>
        <w:bottom w:val="none" w:sz="0" w:space="0" w:color="auto"/>
        <w:right w:val="none" w:sz="0" w:space="0" w:color="auto"/>
      </w:divBdr>
    </w:div>
    <w:div w:id="628441332">
      <w:bodyDiv w:val="1"/>
      <w:marLeft w:val="0"/>
      <w:marRight w:val="0"/>
      <w:marTop w:val="0"/>
      <w:marBottom w:val="0"/>
      <w:divBdr>
        <w:top w:val="none" w:sz="0" w:space="0" w:color="auto"/>
        <w:left w:val="none" w:sz="0" w:space="0" w:color="auto"/>
        <w:bottom w:val="none" w:sz="0" w:space="0" w:color="auto"/>
        <w:right w:val="none" w:sz="0" w:space="0" w:color="auto"/>
      </w:divBdr>
    </w:div>
    <w:div w:id="635306127">
      <w:bodyDiv w:val="1"/>
      <w:marLeft w:val="0"/>
      <w:marRight w:val="0"/>
      <w:marTop w:val="0"/>
      <w:marBottom w:val="0"/>
      <w:divBdr>
        <w:top w:val="none" w:sz="0" w:space="0" w:color="auto"/>
        <w:left w:val="none" w:sz="0" w:space="0" w:color="auto"/>
        <w:bottom w:val="none" w:sz="0" w:space="0" w:color="auto"/>
        <w:right w:val="none" w:sz="0" w:space="0" w:color="auto"/>
      </w:divBdr>
    </w:div>
    <w:div w:id="666983859">
      <w:bodyDiv w:val="1"/>
      <w:marLeft w:val="0"/>
      <w:marRight w:val="0"/>
      <w:marTop w:val="0"/>
      <w:marBottom w:val="0"/>
      <w:divBdr>
        <w:top w:val="none" w:sz="0" w:space="0" w:color="auto"/>
        <w:left w:val="none" w:sz="0" w:space="0" w:color="auto"/>
        <w:bottom w:val="none" w:sz="0" w:space="0" w:color="auto"/>
        <w:right w:val="none" w:sz="0" w:space="0" w:color="auto"/>
      </w:divBdr>
    </w:div>
    <w:div w:id="700252653">
      <w:bodyDiv w:val="1"/>
      <w:marLeft w:val="0"/>
      <w:marRight w:val="0"/>
      <w:marTop w:val="0"/>
      <w:marBottom w:val="0"/>
      <w:divBdr>
        <w:top w:val="none" w:sz="0" w:space="0" w:color="auto"/>
        <w:left w:val="none" w:sz="0" w:space="0" w:color="auto"/>
        <w:bottom w:val="none" w:sz="0" w:space="0" w:color="auto"/>
        <w:right w:val="none" w:sz="0" w:space="0" w:color="auto"/>
      </w:divBdr>
    </w:div>
    <w:div w:id="714693016">
      <w:bodyDiv w:val="1"/>
      <w:marLeft w:val="0"/>
      <w:marRight w:val="0"/>
      <w:marTop w:val="0"/>
      <w:marBottom w:val="0"/>
      <w:divBdr>
        <w:top w:val="none" w:sz="0" w:space="0" w:color="auto"/>
        <w:left w:val="none" w:sz="0" w:space="0" w:color="auto"/>
        <w:bottom w:val="none" w:sz="0" w:space="0" w:color="auto"/>
        <w:right w:val="none" w:sz="0" w:space="0" w:color="auto"/>
      </w:divBdr>
    </w:div>
    <w:div w:id="757598081">
      <w:bodyDiv w:val="1"/>
      <w:marLeft w:val="0"/>
      <w:marRight w:val="0"/>
      <w:marTop w:val="0"/>
      <w:marBottom w:val="0"/>
      <w:divBdr>
        <w:top w:val="none" w:sz="0" w:space="0" w:color="auto"/>
        <w:left w:val="none" w:sz="0" w:space="0" w:color="auto"/>
        <w:bottom w:val="none" w:sz="0" w:space="0" w:color="auto"/>
        <w:right w:val="none" w:sz="0" w:space="0" w:color="auto"/>
      </w:divBdr>
    </w:div>
    <w:div w:id="767046961">
      <w:bodyDiv w:val="1"/>
      <w:marLeft w:val="0"/>
      <w:marRight w:val="0"/>
      <w:marTop w:val="0"/>
      <w:marBottom w:val="0"/>
      <w:divBdr>
        <w:top w:val="none" w:sz="0" w:space="0" w:color="auto"/>
        <w:left w:val="none" w:sz="0" w:space="0" w:color="auto"/>
        <w:bottom w:val="none" w:sz="0" w:space="0" w:color="auto"/>
        <w:right w:val="none" w:sz="0" w:space="0" w:color="auto"/>
      </w:divBdr>
      <w:divsChild>
        <w:div w:id="235097703">
          <w:marLeft w:val="0"/>
          <w:marRight w:val="0"/>
          <w:marTop w:val="0"/>
          <w:marBottom w:val="0"/>
          <w:divBdr>
            <w:top w:val="none" w:sz="0" w:space="0" w:color="auto"/>
            <w:left w:val="none" w:sz="0" w:space="0" w:color="auto"/>
            <w:bottom w:val="none" w:sz="0" w:space="0" w:color="auto"/>
            <w:right w:val="none" w:sz="0" w:space="0" w:color="auto"/>
          </w:divBdr>
        </w:div>
        <w:div w:id="1542783868">
          <w:marLeft w:val="0"/>
          <w:marRight w:val="0"/>
          <w:marTop w:val="0"/>
          <w:marBottom w:val="0"/>
          <w:divBdr>
            <w:top w:val="none" w:sz="0" w:space="0" w:color="auto"/>
            <w:left w:val="none" w:sz="0" w:space="0" w:color="auto"/>
            <w:bottom w:val="none" w:sz="0" w:space="0" w:color="auto"/>
            <w:right w:val="none" w:sz="0" w:space="0" w:color="auto"/>
          </w:divBdr>
        </w:div>
      </w:divsChild>
    </w:div>
    <w:div w:id="783111429">
      <w:bodyDiv w:val="1"/>
      <w:marLeft w:val="0"/>
      <w:marRight w:val="0"/>
      <w:marTop w:val="0"/>
      <w:marBottom w:val="0"/>
      <w:divBdr>
        <w:top w:val="none" w:sz="0" w:space="0" w:color="auto"/>
        <w:left w:val="none" w:sz="0" w:space="0" w:color="auto"/>
        <w:bottom w:val="none" w:sz="0" w:space="0" w:color="auto"/>
        <w:right w:val="none" w:sz="0" w:space="0" w:color="auto"/>
      </w:divBdr>
    </w:div>
    <w:div w:id="825242941">
      <w:bodyDiv w:val="1"/>
      <w:marLeft w:val="0"/>
      <w:marRight w:val="0"/>
      <w:marTop w:val="0"/>
      <w:marBottom w:val="0"/>
      <w:divBdr>
        <w:top w:val="none" w:sz="0" w:space="0" w:color="auto"/>
        <w:left w:val="none" w:sz="0" w:space="0" w:color="auto"/>
        <w:bottom w:val="none" w:sz="0" w:space="0" w:color="auto"/>
        <w:right w:val="none" w:sz="0" w:space="0" w:color="auto"/>
      </w:divBdr>
    </w:div>
    <w:div w:id="833300440">
      <w:bodyDiv w:val="1"/>
      <w:marLeft w:val="0"/>
      <w:marRight w:val="0"/>
      <w:marTop w:val="0"/>
      <w:marBottom w:val="0"/>
      <w:divBdr>
        <w:top w:val="none" w:sz="0" w:space="0" w:color="auto"/>
        <w:left w:val="none" w:sz="0" w:space="0" w:color="auto"/>
        <w:bottom w:val="none" w:sz="0" w:space="0" w:color="auto"/>
        <w:right w:val="none" w:sz="0" w:space="0" w:color="auto"/>
      </w:divBdr>
    </w:div>
    <w:div w:id="843319707">
      <w:bodyDiv w:val="1"/>
      <w:marLeft w:val="0"/>
      <w:marRight w:val="0"/>
      <w:marTop w:val="0"/>
      <w:marBottom w:val="0"/>
      <w:divBdr>
        <w:top w:val="none" w:sz="0" w:space="0" w:color="auto"/>
        <w:left w:val="none" w:sz="0" w:space="0" w:color="auto"/>
        <w:bottom w:val="none" w:sz="0" w:space="0" w:color="auto"/>
        <w:right w:val="none" w:sz="0" w:space="0" w:color="auto"/>
      </w:divBdr>
    </w:div>
    <w:div w:id="872378594">
      <w:bodyDiv w:val="1"/>
      <w:marLeft w:val="0"/>
      <w:marRight w:val="0"/>
      <w:marTop w:val="0"/>
      <w:marBottom w:val="0"/>
      <w:divBdr>
        <w:top w:val="none" w:sz="0" w:space="0" w:color="auto"/>
        <w:left w:val="none" w:sz="0" w:space="0" w:color="auto"/>
        <w:bottom w:val="none" w:sz="0" w:space="0" w:color="auto"/>
        <w:right w:val="none" w:sz="0" w:space="0" w:color="auto"/>
      </w:divBdr>
      <w:divsChild>
        <w:div w:id="1785348701">
          <w:marLeft w:val="0"/>
          <w:marRight w:val="0"/>
          <w:marTop w:val="0"/>
          <w:marBottom w:val="0"/>
          <w:divBdr>
            <w:top w:val="none" w:sz="0" w:space="0" w:color="auto"/>
            <w:left w:val="none" w:sz="0" w:space="0" w:color="auto"/>
            <w:bottom w:val="none" w:sz="0" w:space="0" w:color="auto"/>
            <w:right w:val="none" w:sz="0" w:space="0" w:color="auto"/>
          </w:divBdr>
        </w:div>
        <w:div w:id="19627775">
          <w:marLeft w:val="0"/>
          <w:marRight w:val="0"/>
          <w:marTop w:val="0"/>
          <w:marBottom w:val="0"/>
          <w:divBdr>
            <w:top w:val="none" w:sz="0" w:space="0" w:color="auto"/>
            <w:left w:val="none" w:sz="0" w:space="0" w:color="auto"/>
            <w:bottom w:val="none" w:sz="0" w:space="0" w:color="auto"/>
            <w:right w:val="none" w:sz="0" w:space="0" w:color="auto"/>
          </w:divBdr>
        </w:div>
      </w:divsChild>
    </w:div>
    <w:div w:id="890923432">
      <w:bodyDiv w:val="1"/>
      <w:marLeft w:val="0"/>
      <w:marRight w:val="0"/>
      <w:marTop w:val="0"/>
      <w:marBottom w:val="0"/>
      <w:divBdr>
        <w:top w:val="none" w:sz="0" w:space="0" w:color="auto"/>
        <w:left w:val="none" w:sz="0" w:space="0" w:color="auto"/>
        <w:bottom w:val="none" w:sz="0" w:space="0" w:color="auto"/>
        <w:right w:val="none" w:sz="0" w:space="0" w:color="auto"/>
      </w:divBdr>
    </w:div>
    <w:div w:id="900822040">
      <w:bodyDiv w:val="1"/>
      <w:marLeft w:val="0"/>
      <w:marRight w:val="0"/>
      <w:marTop w:val="0"/>
      <w:marBottom w:val="0"/>
      <w:divBdr>
        <w:top w:val="none" w:sz="0" w:space="0" w:color="auto"/>
        <w:left w:val="none" w:sz="0" w:space="0" w:color="auto"/>
        <w:bottom w:val="none" w:sz="0" w:space="0" w:color="auto"/>
        <w:right w:val="none" w:sz="0" w:space="0" w:color="auto"/>
      </w:divBdr>
    </w:div>
    <w:div w:id="906769623">
      <w:bodyDiv w:val="1"/>
      <w:marLeft w:val="0"/>
      <w:marRight w:val="0"/>
      <w:marTop w:val="0"/>
      <w:marBottom w:val="0"/>
      <w:divBdr>
        <w:top w:val="none" w:sz="0" w:space="0" w:color="auto"/>
        <w:left w:val="none" w:sz="0" w:space="0" w:color="auto"/>
        <w:bottom w:val="none" w:sz="0" w:space="0" w:color="auto"/>
        <w:right w:val="none" w:sz="0" w:space="0" w:color="auto"/>
      </w:divBdr>
      <w:divsChild>
        <w:div w:id="553155228">
          <w:marLeft w:val="0"/>
          <w:marRight w:val="0"/>
          <w:marTop w:val="0"/>
          <w:marBottom w:val="0"/>
          <w:divBdr>
            <w:top w:val="none" w:sz="0" w:space="0" w:color="auto"/>
            <w:left w:val="none" w:sz="0" w:space="0" w:color="auto"/>
            <w:bottom w:val="none" w:sz="0" w:space="0" w:color="auto"/>
            <w:right w:val="none" w:sz="0" w:space="0" w:color="auto"/>
          </w:divBdr>
        </w:div>
        <w:div w:id="1500346901">
          <w:marLeft w:val="0"/>
          <w:marRight w:val="0"/>
          <w:marTop w:val="0"/>
          <w:marBottom w:val="0"/>
          <w:divBdr>
            <w:top w:val="none" w:sz="0" w:space="0" w:color="auto"/>
            <w:left w:val="none" w:sz="0" w:space="0" w:color="auto"/>
            <w:bottom w:val="none" w:sz="0" w:space="0" w:color="auto"/>
            <w:right w:val="none" w:sz="0" w:space="0" w:color="auto"/>
          </w:divBdr>
        </w:div>
      </w:divsChild>
    </w:div>
    <w:div w:id="910771081">
      <w:bodyDiv w:val="1"/>
      <w:marLeft w:val="0"/>
      <w:marRight w:val="0"/>
      <w:marTop w:val="0"/>
      <w:marBottom w:val="0"/>
      <w:divBdr>
        <w:top w:val="none" w:sz="0" w:space="0" w:color="auto"/>
        <w:left w:val="none" w:sz="0" w:space="0" w:color="auto"/>
        <w:bottom w:val="none" w:sz="0" w:space="0" w:color="auto"/>
        <w:right w:val="none" w:sz="0" w:space="0" w:color="auto"/>
      </w:divBdr>
    </w:div>
    <w:div w:id="924611346">
      <w:bodyDiv w:val="1"/>
      <w:marLeft w:val="0"/>
      <w:marRight w:val="0"/>
      <w:marTop w:val="0"/>
      <w:marBottom w:val="0"/>
      <w:divBdr>
        <w:top w:val="none" w:sz="0" w:space="0" w:color="auto"/>
        <w:left w:val="none" w:sz="0" w:space="0" w:color="auto"/>
        <w:bottom w:val="none" w:sz="0" w:space="0" w:color="auto"/>
        <w:right w:val="none" w:sz="0" w:space="0" w:color="auto"/>
      </w:divBdr>
    </w:div>
    <w:div w:id="961964165">
      <w:bodyDiv w:val="1"/>
      <w:marLeft w:val="0"/>
      <w:marRight w:val="0"/>
      <w:marTop w:val="0"/>
      <w:marBottom w:val="0"/>
      <w:divBdr>
        <w:top w:val="none" w:sz="0" w:space="0" w:color="auto"/>
        <w:left w:val="none" w:sz="0" w:space="0" w:color="auto"/>
        <w:bottom w:val="none" w:sz="0" w:space="0" w:color="auto"/>
        <w:right w:val="none" w:sz="0" w:space="0" w:color="auto"/>
      </w:divBdr>
    </w:div>
    <w:div w:id="1006444991">
      <w:bodyDiv w:val="1"/>
      <w:marLeft w:val="0"/>
      <w:marRight w:val="0"/>
      <w:marTop w:val="0"/>
      <w:marBottom w:val="0"/>
      <w:divBdr>
        <w:top w:val="none" w:sz="0" w:space="0" w:color="auto"/>
        <w:left w:val="none" w:sz="0" w:space="0" w:color="auto"/>
        <w:bottom w:val="none" w:sz="0" w:space="0" w:color="auto"/>
        <w:right w:val="none" w:sz="0" w:space="0" w:color="auto"/>
      </w:divBdr>
      <w:divsChild>
        <w:div w:id="875970633">
          <w:marLeft w:val="432"/>
          <w:marRight w:val="0"/>
          <w:marTop w:val="120"/>
          <w:marBottom w:val="0"/>
          <w:divBdr>
            <w:top w:val="none" w:sz="0" w:space="0" w:color="auto"/>
            <w:left w:val="none" w:sz="0" w:space="0" w:color="auto"/>
            <w:bottom w:val="none" w:sz="0" w:space="0" w:color="auto"/>
            <w:right w:val="none" w:sz="0" w:space="0" w:color="auto"/>
          </w:divBdr>
        </w:div>
        <w:div w:id="1296176655">
          <w:marLeft w:val="432"/>
          <w:marRight w:val="0"/>
          <w:marTop w:val="120"/>
          <w:marBottom w:val="0"/>
          <w:divBdr>
            <w:top w:val="none" w:sz="0" w:space="0" w:color="auto"/>
            <w:left w:val="none" w:sz="0" w:space="0" w:color="auto"/>
            <w:bottom w:val="none" w:sz="0" w:space="0" w:color="auto"/>
            <w:right w:val="none" w:sz="0" w:space="0" w:color="auto"/>
          </w:divBdr>
        </w:div>
      </w:divsChild>
    </w:div>
    <w:div w:id="1021399849">
      <w:bodyDiv w:val="1"/>
      <w:marLeft w:val="0"/>
      <w:marRight w:val="0"/>
      <w:marTop w:val="0"/>
      <w:marBottom w:val="0"/>
      <w:divBdr>
        <w:top w:val="none" w:sz="0" w:space="0" w:color="auto"/>
        <w:left w:val="none" w:sz="0" w:space="0" w:color="auto"/>
        <w:bottom w:val="none" w:sz="0" w:space="0" w:color="auto"/>
        <w:right w:val="none" w:sz="0" w:space="0" w:color="auto"/>
      </w:divBdr>
    </w:div>
    <w:div w:id="1026254200">
      <w:bodyDiv w:val="1"/>
      <w:marLeft w:val="0"/>
      <w:marRight w:val="0"/>
      <w:marTop w:val="0"/>
      <w:marBottom w:val="0"/>
      <w:divBdr>
        <w:top w:val="none" w:sz="0" w:space="0" w:color="auto"/>
        <w:left w:val="none" w:sz="0" w:space="0" w:color="auto"/>
        <w:bottom w:val="none" w:sz="0" w:space="0" w:color="auto"/>
        <w:right w:val="none" w:sz="0" w:space="0" w:color="auto"/>
      </w:divBdr>
    </w:div>
    <w:div w:id="1091588202">
      <w:bodyDiv w:val="1"/>
      <w:marLeft w:val="0"/>
      <w:marRight w:val="0"/>
      <w:marTop w:val="0"/>
      <w:marBottom w:val="0"/>
      <w:divBdr>
        <w:top w:val="none" w:sz="0" w:space="0" w:color="auto"/>
        <w:left w:val="none" w:sz="0" w:space="0" w:color="auto"/>
        <w:bottom w:val="none" w:sz="0" w:space="0" w:color="auto"/>
        <w:right w:val="none" w:sz="0" w:space="0" w:color="auto"/>
      </w:divBdr>
    </w:div>
    <w:div w:id="1107964289">
      <w:bodyDiv w:val="1"/>
      <w:marLeft w:val="0"/>
      <w:marRight w:val="0"/>
      <w:marTop w:val="0"/>
      <w:marBottom w:val="0"/>
      <w:divBdr>
        <w:top w:val="none" w:sz="0" w:space="0" w:color="auto"/>
        <w:left w:val="none" w:sz="0" w:space="0" w:color="auto"/>
        <w:bottom w:val="none" w:sz="0" w:space="0" w:color="auto"/>
        <w:right w:val="none" w:sz="0" w:space="0" w:color="auto"/>
      </w:divBdr>
    </w:div>
    <w:div w:id="1116679681">
      <w:bodyDiv w:val="1"/>
      <w:marLeft w:val="0"/>
      <w:marRight w:val="0"/>
      <w:marTop w:val="0"/>
      <w:marBottom w:val="0"/>
      <w:divBdr>
        <w:top w:val="none" w:sz="0" w:space="0" w:color="auto"/>
        <w:left w:val="none" w:sz="0" w:space="0" w:color="auto"/>
        <w:bottom w:val="none" w:sz="0" w:space="0" w:color="auto"/>
        <w:right w:val="none" w:sz="0" w:space="0" w:color="auto"/>
      </w:divBdr>
      <w:divsChild>
        <w:div w:id="2030795602">
          <w:marLeft w:val="0"/>
          <w:marRight w:val="0"/>
          <w:marTop w:val="0"/>
          <w:marBottom w:val="0"/>
          <w:divBdr>
            <w:top w:val="none" w:sz="0" w:space="0" w:color="auto"/>
            <w:left w:val="none" w:sz="0" w:space="0" w:color="auto"/>
            <w:bottom w:val="none" w:sz="0" w:space="0" w:color="auto"/>
            <w:right w:val="none" w:sz="0" w:space="0" w:color="auto"/>
          </w:divBdr>
        </w:div>
        <w:div w:id="341930838">
          <w:marLeft w:val="0"/>
          <w:marRight w:val="0"/>
          <w:marTop w:val="0"/>
          <w:marBottom w:val="0"/>
          <w:divBdr>
            <w:top w:val="none" w:sz="0" w:space="0" w:color="auto"/>
            <w:left w:val="none" w:sz="0" w:space="0" w:color="auto"/>
            <w:bottom w:val="none" w:sz="0" w:space="0" w:color="auto"/>
            <w:right w:val="none" w:sz="0" w:space="0" w:color="auto"/>
          </w:divBdr>
        </w:div>
      </w:divsChild>
    </w:div>
    <w:div w:id="1125998663">
      <w:bodyDiv w:val="1"/>
      <w:marLeft w:val="0"/>
      <w:marRight w:val="0"/>
      <w:marTop w:val="0"/>
      <w:marBottom w:val="0"/>
      <w:divBdr>
        <w:top w:val="none" w:sz="0" w:space="0" w:color="auto"/>
        <w:left w:val="none" w:sz="0" w:space="0" w:color="auto"/>
        <w:bottom w:val="none" w:sz="0" w:space="0" w:color="auto"/>
        <w:right w:val="none" w:sz="0" w:space="0" w:color="auto"/>
      </w:divBdr>
    </w:div>
    <w:div w:id="1128401915">
      <w:bodyDiv w:val="1"/>
      <w:marLeft w:val="0"/>
      <w:marRight w:val="0"/>
      <w:marTop w:val="0"/>
      <w:marBottom w:val="0"/>
      <w:divBdr>
        <w:top w:val="none" w:sz="0" w:space="0" w:color="auto"/>
        <w:left w:val="none" w:sz="0" w:space="0" w:color="auto"/>
        <w:bottom w:val="none" w:sz="0" w:space="0" w:color="auto"/>
        <w:right w:val="none" w:sz="0" w:space="0" w:color="auto"/>
      </w:divBdr>
    </w:div>
    <w:div w:id="1137987096">
      <w:bodyDiv w:val="1"/>
      <w:marLeft w:val="0"/>
      <w:marRight w:val="0"/>
      <w:marTop w:val="0"/>
      <w:marBottom w:val="0"/>
      <w:divBdr>
        <w:top w:val="none" w:sz="0" w:space="0" w:color="auto"/>
        <w:left w:val="none" w:sz="0" w:space="0" w:color="auto"/>
        <w:bottom w:val="none" w:sz="0" w:space="0" w:color="auto"/>
        <w:right w:val="none" w:sz="0" w:space="0" w:color="auto"/>
      </w:divBdr>
    </w:div>
    <w:div w:id="1302226398">
      <w:bodyDiv w:val="1"/>
      <w:marLeft w:val="0"/>
      <w:marRight w:val="0"/>
      <w:marTop w:val="0"/>
      <w:marBottom w:val="0"/>
      <w:divBdr>
        <w:top w:val="none" w:sz="0" w:space="0" w:color="auto"/>
        <w:left w:val="none" w:sz="0" w:space="0" w:color="auto"/>
        <w:bottom w:val="none" w:sz="0" w:space="0" w:color="auto"/>
        <w:right w:val="none" w:sz="0" w:space="0" w:color="auto"/>
      </w:divBdr>
      <w:divsChild>
        <w:div w:id="1645041158">
          <w:marLeft w:val="0"/>
          <w:marRight w:val="0"/>
          <w:marTop w:val="0"/>
          <w:marBottom w:val="0"/>
          <w:divBdr>
            <w:top w:val="none" w:sz="0" w:space="0" w:color="auto"/>
            <w:left w:val="none" w:sz="0" w:space="0" w:color="auto"/>
            <w:bottom w:val="none" w:sz="0" w:space="0" w:color="auto"/>
            <w:right w:val="none" w:sz="0" w:space="0" w:color="auto"/>
          </w:divBdr>
        </w:div>
        <w:div w:id="1451587708">
          <w:marLeft w:val="0"/>
          <w:marRight w:val="0"/>
          <w:marTop w:val="0"/>
          <w:marBottom w:val="0"/>
          <w:divBdr>
            <w:top w:val="none" w:sz="0" w:space="0" w:color="auto"/>
            <w:left w:val="none" w:sz="0" w:space="0" w:color="auto"/>
            <w:bottom w:val="none" w:sz="0" w:space="0" w:color="auto"/>
            <w:right w:val="none" w:sz="0" w:space="0" w:color="auto"/>
          </w:divBdr>
        </w:div>
      </w:divsChild>
    </w:div>
    <w:div w:id="1321614781">
      <w:bodyDiv w:val="1"/>
      <w:marLeft w:val="0"/>
      <w:marRight w:val="0"/>
      <w:marTop w:val="0"/>
      <w:marBottom w:val="0"/>
      <w:divBdr>
        <w:top w:val="none" w:sz="0" w:space="0" w:color="auto"/>
        <w:left w:val="none" w:sz="0" w:space="0" w:color="auto"/>
        <w:bottom w:val="none" w:sz="0" w:space="0" w:color="auto"/>
        <w:right w:val="none" w:sz="0" w:space="0" w:color="auto"/>
      </w:divBdr>
      <w:divsChild>
        <w:div w:id="627857231">
          <w:marLeft w:val="0"/>
          <w:marRight w:val="0"/>
          <w:marTop w:val="0"/>
          <w:marBottom w:val="0"/>
          <w:divBdr>
            <w:top w:val="none" w:sz="0" w:space="0" w:color="auto"/>
            <w:left w:val="none" w:sz="0" w:space="0" w:color="auto"/>
            <w:bottom w:val="none" w:sz="0" w:space="0" w:color="auto"/>
            <w:right w:val="none" w:sz="0" w:space="0" w:color="auto"/>
          </w:divBdr>
        </w:div>
        <w:div w:id="456872354">
          <w:marLeft w:val="0"/>
          <w:marRight w:val="0"/>
          <w:marTop w:val="0"/>
          <w:marBottom w:val="0"/>
          <w:divBdr>
            <w:top w:val="none" w:sz="0" w:space="0" w:color="auto"/>
            <w:left w:val="none" w:sz="0" w:space="0" w:color="auto"/>
            <w:bottom w:val="none" w:sz="0" w:space="0" w:color="auto"/>
            <w:right w:val="none" w:sz="0" w:space="0" w:color="auto"/>
          </w:divBdr>
        </w:div>
      </w:divsChild>
    </w:div>
    <w:div w:id="1323388706">
      <w:bodyDiv w:val="1"/>
      <w:marLeft w:val="0"/>
      <w:marRight w:val="0"/>
      <w:marTop w:val="0"/>
      <w:marBottom w:val="0"/>
      <w:divBdr>
        <w:top w:val="none" w:sz="0" w:space="0" w:color="auto"/>
        <w:left w:val="none" w:sz="0" w:space="0" w:color="auto"/>
        <w:bottom w:val="none" w:sz="0" w:space="0" w:color="auto"/>
        <w:right w:val="none" w:sz="0" w:space="0" w:color="auto"/>
      </w:divBdr>
    </w:div>
    <w:div w:id="1337422298">
      <w:bodyDiv w:val="1"/>
      <w:marLeft w:val="0"/>
      <w:marRight w:val="0"/>
      <w:marTop w:val="0"/>
      <w:marBottom w:val="0"/>
      <w:divBdr>
        <w:top w:val="none" w:sz="0" w:space="0" w:color="auto"/>
        <w:left w:val="none" w:sz="0" w:space="0" w:color="auto"/>
        <w:bottom w:val="none" w:sz="0" w:space="0" w:color="auto"/>
        <w:right w:val="none" w:sz="0" w:space="0" w:color="auto"/>
      </w:divBdr>
    </w:div>
    <w:div w:id="1350831646">
      <w:bodyDiv w:val="1"/>
      <w:marLeft w:val="0"/>
      <w:marRight w:val="0"/>
      <w:marTop w:val="0"/>
      <w:marBottom w:val="0"/>
      <w:divBdr>
        <w:top w:val="none" w:sz="0" w:space="0" w:color="auto"/>
        <w:left w:val="none" w:sz="0" w:space="0" w:color="auto"/>
        <w:bottom w:val="none" w:sz="0" w:space="0" w:color="auto"/>
        <w:right w:val="none" w:sz="0" w:space="0" w:color="auto"/>
      </w:divBdr>
      <w:divsChild>
        <w:div w:id="128670825">
          <w:marLeft w:val="0"/>
          <w:marRight w:val="0"/>
          <w:marTop w:val="0"/>
          <w:marBottom w:val="0"/>
          <w:divBdr>
            <w:top w:val="none" w:sz="0" w:space="0" w:color="auto"/>
            <w:left w:val="none" w:sz="0" w:space="0" w:color="auto"/>
            <w:bottom w:val="none" w:sz="0" w:space="0" w:color="auto"/>
            <w:right w:val="none" w:sz="0" w:space="0" w:color="auto"/>
          </w:divBdr>
        </w:div>
        <w:div w:id="1286079624">
          <w:marLeft w:val="0"/>
          <w:marRight w:val="0"/>
          <w:marTop w:val="0"/>
          <w:marBottom w:val="0"/>
          <w:divBdr>
            <w:top w:val="none" w:sz="0" w:space="0" w:color="auto"/>
            <w:left w:val="none" w:sz="0" w:space="0" w:color="auto"/>
            <w:bottom w:val="none" w:sz="0" w:space="0" w:color="auto"/>
            <w:right w:val="none" w:sz="0" w:space="0" w:color="auto"/>
          </w:divBdr>
        </w:div>
      </w:divsChild>
    </w:div>
    <w:div w:id="1394352764">
      <w:bodyDiv w:val="1"/>
      <w:marLeft w:val="0"/>
      <w:marRight w:val="0"/>
      <w:marTop w:val="0"/>
      <w:marBottom w:val="0"/>
      <w:divBdr>
        <w:top w:val="none" w:sz="0" w:space="0" w:color="auto"/>
        <w:left w:val="none" w:sz="0" w:space="0" w:color="auto"/>
        <w:bottom w:val="none" w:sz="0" w:space="0" w:color="auto"/>
        <w:right w:val="none" w:sz="0" w:space="0" w:color="auto"/>
      </w:divBdr>
      <w:divsChild>
        <w:div w:id="530194719">
          <w:marLeft w:val="0"/>
          <w:marRight w:val="0"/>
          <w:marTop w:val="0"/>
          <w:marBottom w:val="0"/>
          <w:divBdr>
            <w:top w:val="none" w:sz="0" w:space="0" w:color="auto"/>
            <w:left w:val="none" w:sz="0" w:space="0" w:color="auto"/>
            <w:bottom w:val="none" w:sz="0" w:space="0" w:color="auto"/>
            <w:right w:val="none" w:sz="0" w:space="0" w:color="auto"/>
          </w:divBdr>
        </w:div>
        <w:div w:id="963076422">
          <w:marLeft w:val="0"/>
          <w:marRight w:val="0"/>
          <w:marTop w:val="0"/>
          <w:marBottom w:val="0"/>
          <w:divBdr>
            <w:top w:val="none" w:sz="0" w:space="0" w:color="auto"/>
            <w:left w:val="none" w:sz="0" w:space="0" w:color="auto"/>
            <w:bottom w:val="none" w:sz="0" w:space="0" w:color="auto"/>
            <w:right w:val="none" w:sz="0" w:space="0" w:color="auto"/>
          </w:divBdr>
        </w:div>
      </w:divsChild>
    </w:div>
    <w:div w:id="1450078932">
      <w:bodyDiv w:val="1"/>
      <w:marLeft w:val="0"/>
      <w:marRight w:val="0"/>
      <w:marTop w:val="0"/>
      <w:marBottom w:val="0"/>
      <w:divBdr>
        <w:top w:val="none" w:sz="0" w:space="0" w:color="auto"/>
        <w:left w:val="none" w:sz="0" w:space="0" w:color="auto"/>
        <w:bottom w:val="none" w:sz="0" w:space="0" w:color="auto"/>
        <w:right w:val="none" w:sz="0" w:space="0" w:color="auto"/>
      </w:divBdr>
    </w:div>
    <w:div w:id="1471049125">
      <w:bodyDiv w:val="1"/>
      <w:marLeft w:val="0"/>
      <w:marRight w:val="0"/>
      <w:marTop w:val="0"/>
      <w:marBottom w:val="0"/>
      <w:divBdr>
        <w:top w:val="none" w:sz="0" w:space="0" w:color="auto"/>
        <w:left w:val="none" w:sz="0" w:space="0" w:color="auto"/>
        <w:bottom w:val="none" w:sz="0" w:space="0" w:color="auto"/>
        <w:right w:val="none" w:sz="0" w:space="0" w:color="auto"/>
      </w:divBdr>
      <w:divsChild>
        <w:div w:id="397702803">
          <w:marLeft w:val="0"/>
          <w:marRight w:val="0"/>
          <w:marTop w:val="0"/>
          <w:marBottom w:val="0"/>
          <w:divBdr>
            <w:top w:val="none" w:sz="0" w:space="0" w:color="auto"/>
            <w:left w:val="none" w:sz="0" w:space="0" w:color="auto"/>
            <w:bottom w:val="none" w:sz="0" w:space="0" w:color="auto"/>
            <w:right w:val="none" w:sz="0" w:space="0" w:color="auto"/>
          </w:divBdr>
        </w:div>
        <w:div w:id="64761955">
          <w:marLeft w:val="0"/>
          <w:marRight w:val="0"/>
          <w:marTop w:val="0"/>
          <w:marBottom w:val="0"/>
          <w:divBdr>
            <w:top w:val="none" w:sz="0" w:space="0" w:color="auto"/>
            <w:left w:val="none" w:sz="0" w:space="0" w:color="auto"/>
            <w:bottom w:val="none" w:sz="0" w:space="0" w:color="auto"/>
            <w:right w:val="none" w:sz="0" w:space="0" w:color="auto"/>
          </w:divBdr>
        </w:div>
      </w:divsChild>
    </w:div>
    <w:div w:id="1472747828">
      <w:bodyDiv w:val="1"/>
      <w:marLeft w:val="0"/>
      <w:marRight w:val="0"/>
      <w:marTop w:val="0"/>
      <w:marBottom w:val="0"/>
      <w:divBdr>
        <w:top w:val="none" w:sz="0" w:space="0" w:color="auto"/>
        <w:left w:val="none" w:sz="0" w:space="0" w:color="auto"/>
        <w:bottom w:val="none" w:sz="0" w:space="0" w:color="auto"/>
        <w:right w:val="none" w:sz="0" w:space="0" w:color="auto"/>
      </w:divBdr>
    </w:div>
    <w:div w:id="1549486321">
      <w:bodyDiv w:val="1"/>
      <w:marLeft w:val="0"/>
      <w:marRight w:val="0"/>
      <w:marTop w:val="0"/>
      <w:marBottom w:val="0"/>
      <w:divBdr>
        <w:top w:val="none" w:sz="0" w:space="0" w:color="auto"/>
        <w:left w:val="none" w:sz="0" w:space="0" w:color="auto"/>
        <w:bottom w:val="none" w:sz="0" w:space="0" w:color="auto"/>
        <w:right w:val="none" w:sz="0" w:space="0" w:color="auto"/>
      </w:divBdr>
    </w:div>
    <w:div w:id="1603143159">
      <w:bodyDiv w:val="1"/>
      <w:marLeft w:val="0"/>
      <w:marRight w:val="0"/>
      <w:marTop w:val="0"/>
      <w:marBottom w:val="0"/>
      <w:divBdr>
        <w:top w:val="none" w:sz="0" w:space="0" w:color="auto"/>
        <w:left w:val="none" w:sz="0" w:space="0" w:color="auto"/>
        <w:bottom w:val="none" w:sz="0" w:space="0" w:color="auto"/>
        <w:right w:val="none" w:sz="0" w:space="0" w:color="auto"/>
      </w:divBdr>
    </w:div>
    <w:div w:id="1611664659">
      <w:bodyDiv w:val="1"/>
      <w:marLeft w:val="0"/>
      <w:marRight w:val="0"/>
      <w:marTop w:val="0"/>
      <w:marBottom w:val="0"/>
      <w:divBdr>
        <w:top w:val="none" w:sz="0" w:space="0" w:color="auto"/>
        <w:left w:val="none" w:sz="0" w:space="0" w:color="auto"/>
        <w:bottom w:val="none" w:sz="0" w:space="0" w:color="auto"/>
        <w:right w:val="none" w:sz="0" w:space="0" w:color="auto"/>
      </w:divBdr>
    </w:div>
    <w:div w:id="1624385779">
      <w:bodyDiv w:val="1"/>
      <w:marLeft w:val="0"/>
      <w:marRight w:val="0"/>
      <w:marTop w:val="0"/>
      <w:marBottom w:val="0"/>
      <w:divBdr>
        <w:top w:val="none" w:sz="0" w:space="0" w:color="auto"/>
        <w:left w:val="none" w:sz="0" w:space="0" w:color="auto"/>
        <w:bottom w:val="none" w:sz="0" w:space="0" w:color="auto"/>
        <w:right w:val="none" w:sz="0" w:space="0" w:color="auto"/>
      </w:divBdr>
    </w:div>
    <w:div w:id="1660574481">
      <w:bodyDiv w:val="1"/>
      <w:marLeft w:val="0"/>
      <w:marRight w:val="0"/>
      <w:marTop w:val="0"/>
      <w:marBottom w:val="0"/>
      <w:divBdr>
        <w:top w:val="none" w:sz="0" w:space="0" w:color="auto"/>
        <w:left w:val="none" w:sz="0" w:space="0" w:color="auto"/>
        <w:bottom w:val="none" w:sz="0" w:space="0" w:color="auto"/>
        <w:right w:val="none" w:sz="0" w:space="0" w:color="auto"/>
      </w:divBdr>
      <w:divsChild>
        <w:div w:id="2083133545">
          <w:marLeft w:val="0"/>
          <w:marRight w:val="0"/>
          <w:marTop w:val="0"/>
          <w:marBottom w:val="0"/>
          <w:divBdr>
            <w:top w:val="none" w:sz="0" w:space="0" w:color="auto"/>
            <w:left w:val="none" w:sz="0" w:space="0" w:color="auto"/>
            <w:bottom w:val="none" w:sz="0" w:space="0" w:color="auto"/>
            <w:right w:val="none" w:sz="0" w:space="0" w:color="auto"/>
          </w:divBdr>
        </w:div>
        <w:div w:id="104930065">
          <w:marLeft w:val="0"/>
          <w:marRight w:val="0"/>
          <w:marTop w:val="0"/>
          <w:marBottom w:val="0"/>
          <w:divBdr>
            <w:top w:val="none" w:sz="0" w:space="0" w:color="auto"/>
            <w:left w:val="none" w:sz="0" w:space="0" w:color="auto"/>
            <w:bottom w:val="none" w:sz="0" w:space="0" w:color="auto"/>
            <w:right w:val="none" w:sz="0" w:space="0" w:color="auto"/>
          </w:divBdr>
        </w:div>
      </w:divsChild>
    </w:div>
    <w:div w:id="1672677958">
      <w:bodyDiv w:val="1"/>
      <w:marLeft w:val="0"/>
      <w:marRight w:val="0"/>
      <w:marTop w:val="0"/>
      <w:marBottom w:val="0"/>
      <w:divBdr>
        <w:top w:val="none" w:sz="0" w:space="0" w:color="auto"/>
        <w:left w:val="none" w:sz="0" w:space="0" w:color="auto"/>
        <w:bottom w:val="none" w:sz="0" w:space="0" w:color="auto"/>
        <w:right w:val="none" w:sz="0" w:space="0" w:color="auto"/>
      </w:divBdr>
      <w:divsChild>
        <w:div w:id="1944461844">
          <w:marLeft w:val="0"/>
          <w:marRight w:val="0"/>
          <w:marTop w:val="34"/>
          <w:marBottom w:val="34"/>
          <w:divBdr>
            <w:top w:val="none" w:sz="0" w:space="0" w:color="auto"/>
            <w:left w:val="none" w:sz="0" w:space="0" w:color="auto"/>
            <w:bottom w:val="none" w:sz="0" w:space="0" w:color="auto"/>
            <w:right w:val="none" w:sz="0" w:space="0" w:color="auto"/>
          </w:divBdr>
        </w:div>
      </w:divsChild>
    </w:div>
    <w:div w:id="1675299789">
      <w:bodyDiv w:val="1"/>
      <w:marLeft w:val="0"/>
      <w:marRight w:val="0"/>
      <w:marTop w:val="0"/>
      <w:marBottom w:val="0"/>
      <w:divBdr>
        <w:top w:val="none" w:sz="0" w:space="0" w:color="auto"/>
        <w:left w:val="none" w:sz="0" w:space="0" w:color="auto"/>
        <w:bottom w:val="none" w:sz="0" w:space="0" w:color="auto"/>
        <w:right w:val="none" w:sz="0" w:space="0" w:color="auto"/>
      </w:divBdr>
    </w:div>
    <w:div w:id="1690447550">
      <w:bodyDiv w:val="1"/>
      <w:marLeft w:val="0"/>
      <w:marRight w:val="0"/>
      <w:marTop w:val="0"/>
      <w:marBottom w:val="0"/>
      <w:divBdr>
        <w:top w:val="none" w:sz="0" w:space="0" w:color="auto"/>
        <w:left w:val="none" w:sz="0" w:space="0" w:color="auto"/>
        <w:bottom w:val="none" w:sz="0" w:space="0" w:color="auto"/>
        <w:right w:val="none" w:sz="0" w:space="0" w:color="auto"/>
      </w:divBdr>
    </w:div>
    <w:div w:id="1731148749">
      <w:bodyDiv w:val="1"/>
      <w:marLeft w:val="0"/>
      <w:marRight w:val="0"/>
      <w:marTop w:val="0"/>
      <w:marBottom w:val="0"/>
      <w:divBdr>
        <w:top w:val="none" w:sz="0" w:space="0" w:color="auto"/>
        <w:left w:val="none" w:sz="0" w:space="0" w:color="auto"/>
        <w:bottom w:val="none" w:sz="0" w:space="0" w:color="auto"/>
        <w:right w:val="none" w:sz="0" w:space="0" w:color="auto"/>
      </w:divBdr>
      <w:divsChild>
        <w:div w:id="100879026">
          <w:marLeft w:val="0"/>
          <w:marRight w:val="0"/>
          <w:marTop w:val="0"/>
          <w:marBottom w:val="0"/>
          <w:divBdr>
            <w:top w:val="none" w:sz="0" w:space="0" w:color="auto"/>
            <w:left w:val="none" w:sz="0" w:space="0" w:color="auto"/>
            <w:bottom w:val="none" w:sz="0" w:space="0" w:color="auto"/>
            <w:right w:val="none" w:sz="0" w:space="0" w:color="auto"/>
          </w:divBdr>
        </w:div>
        <w:div w:id="711811955">
          <w:marLeft w:val="0"/>
          <w:marRight w:val="0"/>
          <w:marTop w:val="0"/>
          <w:marBottom w:val="0"/>
          <w:divBdr>
            <w:top w:val="none" w:sz="0" w:space="0" w:color="auto"/>
            <w:left w:val="none" w:sz="0" w:space="0" w:color="auto"/>
            <w:bottom w:val="none" w:sz="0" w:space="0" w:color="auto"/>
            <w:right w:val="none" w:sz="0" w:space="0" w:color="auto"/>
          </w:divBdr>
        </w:div>
      </w:divsChild>
    </w:div>
    <w:div w:id="1755735255">
      <w:bodyDiv w:val="1"/>
      <w:marLeft w:val="0"/>
      <w:marRight w:val="0"/>
      <w:marTop w:val="0"/>
      <w:marBottom w:val="0"/>
      <w:divBdr>
        <w:top w:val="none" w:sz="0" w:space="0" w:color="auto"/>
        <w:left w:val="none" w:sz="0" w:space="0" w:color="auto"/>
        <w:bottom w:val="none" w:sz="0" w:space="0" w:color="auto"/>
        <w:right w:val="none" w:sz="0" w:space="0" w:color="auto"/>
      </w:divBdr>
    </w:div>
    <w:div w:id="1764187382">
      <w:bodyDiv w:val="1"/>
      <w:marLeft w:val="0"/>
      <w:marRight w:val="0"/>
      <w:marTop w:val="0"/>
      <w:marBottom w:val="0"/>
      <w:divBdr>
        <w:top w:val="none" w:sz="0" w:space="0" w:color="auto"/>
        <w:left w:val="none" w:sz="0" w:space="0" w:color="auto"/>
        <w:bottom w:val="none" w:sz="0" w:space="0" w:color="auto"/>
        <w:right w:val="none" w:sz="0" w:space="0" w:color="auto"/>
      </w:divBdr>
      <w:divsChild>
        <w:div w:id="501285504">
          <w:marLeft w:val="0"/>
          <w:marRight w:val="0"/>
          <w:marTop w:val="0"/>
          <w:marBottom w:val="0"/>
          <w:divBdr>
            <w:top w:val="none" w:sz="0" w:space="0" w:color="auto"/>
            <w:left w:val="none" w:sz="0" w:space="0" w:color="auto"/>
            <w:bottom w:val="none" w:sz="0" w:space="0" w:color="auto"/>
            <w:right w:val="none" w:sz="0" w:space="0" w:color="auto"/>
          </w:divBdr>
        </w:div>
        <w:div w:id="1819498351">
          <w:marLeft w:val="0"/>
          <w:marRight w:val="0"/>
          <w:marTop w:val="0"/>
          <w:marBottom w:val="0"/>
          <w:divBdr>
            <w:top w:val="none" w:sz="0" w:space="0" w:color="auto"/>
            <w:left w:val="none" w:sz="0" w:space="0" w:color="auto"/>
            <w:bottom w:val="none" w:sz="0" w:space="0" w:color="auto"/>
            <w:right w:val="none" w:sz="0" w:space="0" w:color="auto"/>
          </w:divBdr>
        </w:div>
      </w:divsChild>
    </w:div>
    <w:div w:id="1774203506">
      <w:bodyDiv w:val="1"/>
      <w:marLeft w:val="0"/>
      <w:marRight w:val="0"/>
      <w:marTop w:val="0"/>
      <w:marBottom w:val="0"/>
      <w:divBdr>
        <w:top w:val="none" w:sz="0" w:space="0" w:color="auto"/>
        <w:left w:val="none" w:sz="0" w:space="0" w:color="auto"/>
        <w:bottom w:val="none" w:sz="0" w:space="0" w:color="auto"/>
        <w:right w:val="none" w:sz="0" w:space="0" w:color="auto"/>
      </w:divBdr>
      <w:divsChild>
        <w:div w:id="719400803">
          <w:marLeft w:val="0"/>
          <w:marRight w:val="0"/>
          <w:marTop w:val="0"/>
          <w:marBottom w:val="0"/>
          <w:divBdr>
            <w:top w:val="none" w:sz="0" w:space="0" w:color="auto"/>
            <w:left w:val="none" w:sz="0" w:space="0" w:color="auto"/>
            <w:bottom w:val="none" w:sz="0" w:space="0" w:color="auto"/>
            <w:right w:val="none" w:sz="0" w:space="0" w:color="auto"/>
          </w:divBdr>
        </w:div>
        <w:div w:id="2031450835">
          <w:marLeft w:val="0"/>
          <w:marRight w:val="0"/>
          <w:marTop w:val="0"/>
          <w:marBottom w:val="0"/>
          <w:divBdr>
            <w:top w:val="none" w:sz="0" w:space="0" w:color="auto"/>
            <w:left w:val="none" w:sz="0" w:space="0" w:color="auto"/>
            <w:bottom w:val="none" w:sz="0" w:space="0" w:color="auto"/>
            <w:right w:val="none" w:sz="0" w:space="0" w:color="auto"/>
          </w:divBdr>
        </w:div>
        <w:div w:id="317265717">
          <w:marLeft w:val="0"/>
          <w:marRight w:val="0"/>
          <w:marTop w:val="0"/>
          <w:marBottom w:val="0"/>
          <w:divBdr>
            <w:top w:val="none" w:sz="0" w:space="0" w:color="auto"/>
            <w:left w:val="none" w:sz="0" w:space="0" w:color="auto"/>
            <w:bottom w:val="none" w:sz="0" w:space="0" w:color="auto"/>
            <w:right w:val="none" w:sz="0" w:space="0" w:color="auto"/>
          </w:divBdr>
        </w:div>
      </w:divsChild>
    </w:div>
    <w:div w:id="1784686244">
      <w:bodyDiv w:val="1"/>
      <w:marLeft w:val="0"/>
      <w:marRight w:val="0"/>
      <w:marTop w:val="0"/>
      <w:marBottom w:val="0"/>
      <w:divBdr>
        <w:top w:val="none" w:sz="0" w:space="0" w:color="auto"/>
        <w:left w:val="none" w:sz="0" w:space="0" w:color="auto"/>
        <w:bottom w:val="none" w:sz="0" w:space="0" w:color="auto"/>
        <w:right w:val="none" w:sz="0" w:space="0" w:color="auto"/>
      </w:divBdr>
    </w:div>
    <w:div w:id="1849173759">
      <w:bodyDiv w:val="1"/>
      <w:marLeft w:val="0"/>
      <w:marRight w:val="0"/>
      <w:marTop w:val="0"/>
      <w:marBottom w:val="0"/>
      <w:divBdr>
        <w:top w:val="none" w:sz="0" w:space="0" w:color="auto"/>
        <w:left w:val="none" w:sz="0" w:space="0" w:color="auto"/>
        <w:bottom w:val="none" w:sz="0" w:space="0" w:color="auto"/>
        <w:right w:val="none" w:sz="0" w:space="0" w:color="auto"/>
      </w:divBdr>
    </w:div>
    <w:div w:id="1867794471">
      <w:bodyDiv w:val="1"/>
      <w:marLeft w:val="0"/>
      <w:marRight w:val="0"/>
      <w:marTop w:val="0"/>
      <w:marBottom w:val="0"/>
      <w:divBdr>
        <w:top w:val="none" w:sz="0" w:space="0" w:color="auto"/>
        <w:left w:val="none" w:sz="0" w:space="0" w:color="auto"/>
        <w:bottom w:val="none" w:sz="0" w:space="0" w:color="auto"/>
        <w:right w:val="none" w:sz="0" w:space="0" w:color="auto"/>
      </w:divBdr>
      <w:divsChild>
        <w:div w:id="135725095">
          <w:marLeft w:val="0"/>
          <w:marRight w:val="0"/>
          <w:marTop w:val="0"/>
          <w:marBottom w:val="0"/>
          <w:divBdr>
            <w:top w:val="none" w:sz="0" w:space="0" w:color="auto"/>
            <w:left w:val="none" w:sz="0" w:space="0" w:color="auto"/>
            <w:bottom w:val="none" w:sz="0" w:space="0" w:color="auto"/>
            <w:right w:val="none" w:sz="0" w:space="0" w:color="auto"/>
          </w:divBdr>
        </w:div>
        <w:div w:id="1800343372">
          <w:marLeft w:val="0"/>
          <w:marRight w:val="0"/>
          <w:marTop w:val="0"/>
          <w:marBottom w:val="0"/>
          <w:divBdr>
            <w:top w:val="none" w:sz="0" w:space="0" w:color="auto"/>
            <w:left w:val="none" w:sz="0" w:space="0" w:color="auto"/>
            <w:bottom w:val="none" w:sz="0" w:space="0" w:color="auto"/>
            <w:right w:val="none" w:sz="0" w:space="0" w:color="auto"/>
          </w:divBdr>
        </w:div>
      </w:divsChild>
    </w:div>
    <w:div w:id="1894612633">
      <w:bodyDiv w:val="1"/>
      <w:marLeft w:val="0"/>
      <w:marRight w:val="0"/>
      <w:marTop w:val="0"/>
      <w:marBottom w:val="0"/>
      <w:divBdr>
        <w:top w:val="none" w:sz="0" w:space="0" w:color="auto"/>
        <w:left w:val="none" w:sz="0" w:space="0" w:color="auto"/>
        <w:bottom w:val="none" w:sz="0" w:space="0" w:color="auto"/>
        <w:right w:val="none" w:sz="0" w:space="0" w:color="auto"/>
      </w:divBdr>
    </w:div>
    <w:div w:id="1905599716">
      <w:bodyDiv w:val="1"/>
      <w:marLeft w:val="0"/>
      <w:marRight w:val="0"/>
      <w:marTop w:val="0"/>
      <w:marBottom w:val="0"/>
      <w:divBdr>
        <w:top w:val="none" w:sz="0" w:space="0" w:color="auto"/>
        <w:left w:val="none" w:sz="0" w:space="0" w:color="auto"/>
        <w:bottom w:val="none" w:sz="0" w:space="0" w:color="auto"/>
        <w:right w:val="none" w:sz="0" w:space="0" w:color="auto"/>
      </w:divBdr>
    </w:div>
    <w:div w:id="1919441951">
      <w:bodyDiv w:val="1"/>
      <w:marLeft w:val="0"/>
      <w:marRight w:val="0"/>
      <w:marTop w:val="0"/>
      <w:marBottom w:val="0"/>
      <w:divBdr>
        <w:top w:val="none" w:sz="0" w:space="0" w:color="auto"/>
        <w:left w:val="none" w:sz="0" w:space="0" w:color="auto"/>
        <w:bottom w:val="none" w:sz="0" w:space="0" w:color="auto"/>
        <w:right w:val="none" w:sz="0" w:space="0" w:color="auto"/>
      </w:divBdr>
      <w:divsChild>
        <w:div w:id="1590310358">
          <w:marLeft w:val="0"/>
          <w:marRight w:val="0"/>
          <w:marTop w:val="34"/>
          <w:marBottom w:val="34"/>
          <w:divBdr>
            <w:top w:val="none" w:sz="0" w:space="0" w:color="auto"/>
            <w:left w:val="none" w:sz="0" w:space="0" w:color="auto"/>
            <w:bottom w:val="none" w:sz="0" w:space="0" w:color="auto"/>
            <w:right w:val="none" w:sz="0" w:space="0" w:color="auto"/>
          </w:divBdr>
        </w:div>
      </w:divsChild>
    </w:div>
    <w:div w:id="1946306367">
      <w:bodyDiv w:val="1"/>
      <w:marLeft w:val="0"/>
      <w:marRight w:val="0"/>
      <w:marTop w:val="0"/>
      <w:marBottom w:val="0"/>
      <w:divBdr>
        <w:top w:val="none" w:sz="0" w:space="0" w:color="auto"/>
        <w:left w:val="none" w:sz="0" w:space="0" w:color="auto"/>
        <w:bottom w:val="none" w:sz="0" w:space="0" w:color="auto"/>
        <w:right w:val="none" w:sz="0" w:space="0" w:color="auto"/>
      </w:divBdr>
    </w:div>
    <w:div w:id="1952666636">
      <w:bodyDiv w:val="1"/>
      <w:marLeft w:val="0"/>
      <w:marRight w:val="0"/>
      <w:marTop w:val="0"/>
      <w:marBottom w:val="0"/>
      <w:divBdr>
        <w:top w:val="none" w:sz="0" w:space="0" w:color="auto"/>
        <w:left w:val="none" w:sz="0" w:space="0" w:color="auto"/>
        <w:bottom w:val="none" w:sz="0" w:space="0" w:color="auto"/>
        <w:right w:val="none" w:sz="0" w:space="0" w:color="auto"/>
      </w:divBdr>
    </w:div>
    <w:div w:id="1959675625">
      <w:bodyDiv w:val="1"/>
      <w:marLeft w:val="0"/>
      <w:marRight w:val="0"/>
      <w:marTop w:val="0"/>
      <w:marBottom w:val="0"/>
      <w:divBdr>
        <w:top w:val="none" w:sz="0" w:space="0" w:color="auto"/>
        <w:left w:val="none" w:sz="0" w:space="0" w:color="auto"/>
        <w:bottom w:val="none" w:sz="0" w:space="0" w:color="auto"/>
        <w:right w:val="none" w:sz="0" w:space="0" w:color="auto"/>
      </w:divBdr>
      <w:divsChild>
        <w:div w:id="1763142866">
          <w:marLeft w:val="0"/>
          <w:marRight w:val="0"/>
          <w:marTop w:val="0"/>
          <w:marBottom w:val="0"/>
          <w:divBdr>
            <w:top w:val="none" w:sz="0" w:space="0" w:color="auto"/>
            <w:left w:val="none" w:sz="0" w:space="0" w:color="auto"/>
            <w:bottom w:val="none" w:sz="0" w:space="0" w:color="auto"/>
            <w:right w:val="none" w:sz="0" w:space="0" w:color="auto"/>
          </w:divBdr>
        </w:div>
        <w:div w:id="1308822278">
          <w:marLeft w:val="0"/>
          <w:marRight w:val="0"/>
          <w:marTop w:val="0"/>
          <w:marBottom w:val="0"/>
          <w:divBdr>
            <w:top w:val="none" w:sz="0" w:space="0" w:color="auto"/>
            <w:left w:val="none" w:sz="0" w:space="0" w:color="auto"/>
            <w:bottom w:val="none" w:sz="0" w:space="0" w:color="auto"/>
            <w:right w:val="none" w:sz="0" w:space="0" w:color="auto"/>
          </w:divBdr>
        </w:div>
      </w:divsChild>
    </w:div>
    <w:div w:id="2004695076">
      <w:bodyDiv w:val="1"/>
      <w:marLeft w:val="0"/>
      <w:marRight w:val="0"/>
      <w:marTop w:val="0"/>
      <w:marBottom w:val="0"/>
      <w:divBdr>
        <w:top w:val="none" w:sz="0" w:space="0" w:color="auto"/>
        <w:left w:val="none" w:sz="0" w:space="0" w:color="auto"/>
        <w:bottom w:val="none" w:sz="0" w:space="0" w:color="auto"/>
        <w:right w:val="none" w:sz="0" w:space="0" w:color="auto"/>
      </w:divBdr>
    </w:div>
    <w:div w:id="2049991373">
      <w:bodyDiv w:val="1"/>
      <w:marLeft w:val="0"/>
      <w:marRight w:val="0"/>
      <w:marTop w:val="0"/>
      <w:marBottom w:val="0"/>
      <w:divBdr>
        <w:top w:val="none" w:sz="0" w:space="0" w:color="auto"/>
        <w:left w:val="none" w:sz="0" w:space="0" w:color="auto"/>
        <w:bottom w:val="none" w:sz="0" w:space="0" w:color="auto"/>
        <w:right w:val="none" w:sz="0" w:space="0" w:color="auto"/>
      </w:divBdr>
      <w:divsChild>
        <w:div w:id="230700429">
          <w:marLeft w:val="0"/>
          <w:marRight w:val="0"/>
          <w:marTop w:val="34"/>
          <w:marBottom w:val="34"/>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2.wmf"/><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control" Target="activeX/activeX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www.ncbi.nlm.nih.gov/pubmed/25365246" TargetMode="External"/><Relationship Id="rId10" Type="http://schemas.openxmlformats.org/officeDocument/2006/relationships/image" Target="media/image2.jpeg"/><Relationship Id="rId19" Type="http://schemas.openxmlformats.org/officeDocument/2006/relationships/image" Target="media/image11.w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ontrol" Target="activeX/activeX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13C6C-4855-43ED-B759-D90580D70A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2470</TotalTime>
  <Pages>53</Pages>
  <Words>13667</Words>
  <Characters>77904</Characters>
  <Application>Microsoft Office Word</Application>
  <DocSecurity>0</DocSecurity>
  <Lines>649</Lines>
  <Paragraphs>182</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91389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51</cp:revision>
  <dcterms:created xsi:type="dcterms:W3CDTF">2016-12-13T20:58:00Z</dcterms:created>
  <dcterms:modified xsi:type="dcterms:W3CDTF">2017-01-17T20:30:00Z</dcterms:modified>
</cp:coreProperties>
</file>