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3E2" w:rsidRDefault="00FB63E2" w:rsidP="00FB63E2">
      <w:pPr>
        <w:spacing w:line="360" w:lineRule="auto"/>
        <w:ind w:right="-288"/>
        <w:jc w:val="both"/>
        <w:rPr>
          <w:rFonts w:ascii="Times New Roman" w:hAnsi="Times New Roman" w:cs="Times New Roman"/>
          <w:sz w:val="24"/>
          <w:szCs w:val="24"/>
        </w:rPr>
      </w:pPr>
    </w:p>
    <w:p w:rsidR="00FB63E2" w:rsidRPr="002A008F" w:rsidRDefault="00FB63E2" w:rsidP="00FB63E2">
      <w:pPr>
        <w:spacing w:line="360" w:lineRule="auto"/>
        <w:ind w:right="-288"/>
        <w:jc w:val="both"/>
        <w:rPr>
          <w:rFonts w:ascii="Times New Roman" w:hAnsi="Times New Roman" w:cs="Times New Roman"/>
          <w:b/>
          <w:bCs/>
          <w:sz w:val="24"/>
          <w:szCs w:val="24"/>
        </w:rPr>
      </w:pPr>
      <w:r>
        <w:rPr>
          <w:rFonts w:ascii="Times New Roman" w:hAnsi="Times New Roman" w:cs="Times New Roman"/>
          <w:sz w:val="24"/>
          <w:szCs w:val="24"/>
        </w:rPr>
        <w:t xml:space="preserve">                                                            </w:t>
      </w:r>
      <w:r w:rsidRPr="002A008F">
        <w:rPr>
          <w:rFonts w:ascii="Times New Roman" w:hAnsi="Times New Roman" w:cs="Times New Roman"/>
          <w:sz w:val="24"/>
          <w:szCs w:val="24"/>
        </w:rPr>
        <w:object w:dxaOrig="1865" w:dyaOrig="15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25pt;height:51.95pt" o:ole="" fillcolor="window">
            <v:imagedata r:id="rId5" o:title=""/>
          </v:shape>
          <o:OLEObject Type="Embed" ProgID="CDraw4" ShapeID="_x0000_i1025" DrawAspect="Content" ObjectID="_1362651193" r:id="rId6">
            <o:FieldCodes>\s \* MERGEFORMAT</o:FieldCodes>
          </o:OLEObject>
        </w:object>
      </w:r>
    </w:p>
    <w:p w:rsidR="00FB63E2" w:rsidRPr="002A008F" w:rsidRDefault="00FB63E2" w:rsidP="00FB63E2">
      <w:pPr>
        <w:spacing w:line="36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T. C.</w:t>
      </w:r>
    </w:p>
    <w:p w:rsidR="00FB63E2" w:rsidRPr="002A008F" w:rsidRDefault="00FB63E2" w:rsidP="00FB63E2">
      <w:pPr>
        <w:spacing w:line="36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BAŞKENT ÜNİVERSİTESİ TIP FAKÜLTESİ</w:t>
      </w:r>
    </w:p>
    <w:p w:rsidR="00FB63E2" w:rsidRPr="002A008F" w:rsidRDefault="00FB63E2" w:rsidP="00FB63E2">
      <w:pPr>
        <w:spacing w:line="36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İÇ HASTALIKLARI ANABİLİM DALI</w:t>
      </w:r>
    </w:p>
    <w:p w:rsidR="00FB63E2" w:rsidRPr="002A008F" w:rsidRDefault="00FB63E2" w:rsidP="00FB63E2">
      <w:pPr>
        <w:spacing w:line="360" w:lineRule="auto"/>
        <w:jc w:val="right"/>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ind w:left="1416"/>
        <w:jc w:val="both"/>
        <w:rPr>
          <w:rFonts w:ascii="Times New Roman" w:hAnsi="Times New Roman" w:cs="Times New Roman"/>
          <w:b/>
          <w:bCs/>
          <w:sz w:val="24"/>
          <w:szCs w:val="24"/>
        </w:rPr>
      </w:pPr>
      <w:r w:rsidRPr="002A008F">
        <w:rPr>
          <w:rFonts w:ascii="Times New Roman" w:hAnsi="Times New Roman" w:cs="Times New Roman"/>
          <w:b/>
          <w:bCs/>
          <w:sz w:val="24"/>
          <w:szCs w:val="24"/>
        </w:rPr>
        <w:tab/>
        <w:t xml:space="preserve">METFORMİN KULLANIMININ TİROİD VOLÜM </w:t>
      </w:r>
      <w:r w:rsidRPr="002A008F">
        <w:rPr>
          <w:rFonts w:ascii="Times New Roman" w:hAnsi="Times New Roman" w:cs="Times New Roman"/>
          <w:b/>
          <w:bCs/>
          <w:sz w:val="24"/>
          <w:szCs w:val="24"/>
        </w:rPr>
        <w:tab/>
      </w:r>
      <w:r w:rsidRPr="002A008F">
        <w:rPr>
          <w:rFonts w:ascii="Times New Roman" w:hAnsi="Times New Roman" w:cs="Times New Roman"/>
          <w:b/>
          <w:bCs/>
          <w:sz w:val="24"/>
          <w:szCs w:val="24"/>
        </w:rPr>
        <w:tab/>
      </w:r>
      <w:r w:rsidRPr="002A008F">
        <w:rPr>
          <w:rFonts w:ascii="Times New Roman" w:hAnsi="Times New Roman" w:cs="Times New Roman"/>
          <w:b/>
          <w:bCs/>
          <w:sz w:val="24"/>
          <w:szCs w:val="24"/>
        </w:rPr>
        <w:tab/>
      </w:r>
      <w:r w:rsidRPr="002A008F">
        <w:rPr>
          <w:rFonts w:ascii="Times New Roman" w:hAnsi="Times New Roman" w:cs="Times New Roman"/>
          <w:b/>
          <w:bCs/>
          <w:sz w:val="24"/>
          <w:szCs w:val="24"/>
        </w:rPr>
        <w:tab/>
      </w:r>
      <w:proofErr w:type="gramStart"/>
      <w:r w:rsidRPr="002A008F">
        <w:rPr>
          <w:rFonts w:ascii="Times New Roman" w:hAnsi="Times New Roman" w:cs="Times New Roman"/>
          <w:b/>
          <w:bCs/>
          <w:sz w:val="24"/>
          <w:szCs w:val="24"/>
        </w:rPr>
        <w:t>VE  FONKSİYONLARINA</w:t>
      </w:r>
      <w:proofErr w:type="gramEnd"/>
      <w:r w:rsidRPr="002A008F">
        <w:rPr>
          <w:rFonts w:ascii="Times New Roman" w:hAnsi="Times New Roman" w:cs="Times New Roman"/>
          <w:b/>
          <w:bCs/>
          <w:sz w:val="24"/>
          <w:szCs w:val="24"/>
        </w:rPr>
        <w:t xml:space="preserve"> ETKİSİ</w:t>
      </w:r>
    </w:p>
    <w:p w:rsidR="00FB63E2" w:rsidRPr="002A008F" w:rsidRDefault="00FB63E2" w:rsidP="00FB63E2">
      <w:pPr>
        <w:spacing w:line="360" w:lineRule="auto"/>
        <w:jc w:val="both"/>
        <w:rPr>
          <w:rFonts w:ascii="Times New Roman" w:hAnsi="Times New Roman" w:cs="Times New Roman"/>
          <w:sz w:val="24"/>
          <w:szCs w:val="24"/>
        </w:rPr>
      </w:pPr>
    </w:p>
    <w:p w:rsidR="00FB63E2" w:rsidRPr="002A008F" w:rsidRDefault="00FB63E2" w:rsidP="00FB63E2">
      <w:pPr>
        <w:spacing w:line="360" w:lineRule="auto"/>
        <w:jc w:val="both"/>
        <w:rPr>
          <w:rFonts w:ascii="Times New Roman" w:hAnsi="Times New Roman" w:cs="Times New Roman"/>
          <w:sz w:val="24"/>
          <w:szCs w:val="24"/>
        </w:rPr>
      </w:pPr>
    </w:p>
    <w:p w:rsidR="00FB63E2" w:rsidRPr="002A008F" w:rsidRDefault="00FB63E2" w:rsidP="00FB63E2">
      <w:pPr>
        <w:spacing w:line="36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                                                         </w:t>
      </w:r>
      <w:r w:rsidRPr="002A008F">
        <w:rPr>
          <w:rFonts w:ascii="Times New Roman" w:hAnsi="Times New Roman" w:cs="Times New Roman"/>
          <w:sz w:val="24"/>
          <w:szCs w:val="24"/>
        </w:rPr>
        <w:t>UZMANLIK TEZİ</w:t>
      </w: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outlineLvl w:val="0"/>
        <w:rPr>
          <w:rFonts w:ascii="Times New Roman" w:hAnsi="Times New Roman" w:cs="Times New Roman"/>
          <w:b/>
          <w:bCs/>
          <w:sz w:val="24"/>
          <w:szCs w:val="24"/>
        </w:rPr>
      </w:pPr>
      <w:r w:rsidRPr="002A008F">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2A008F">
        <w:rPr>
          <w:rFonts w:ascii="Times New Roman" w:hAnsi="Times New Roman" w:cs="Times New Roman"/>
          <w:b/>
          <w:bCs/>
          <w:sz w:val="24"/>
          <w:szCs w:val="24"/>
        </w:rPr>
        <w:t>DR. BERNA ATEŞAĞAOĞLU</w:t>
      </w: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                                                         </w:t>
      </w:r>
      <w:r w:rsidRPr="002A008F">
        <w:rPr>
          <w:rFonts w:ascii="Times New Roman" w:hAnsi="Times New Roman" w:cs="Times New Roman"/>
          <w:sz w:val="24"/>
          <w:szCs w:val="24"/>
        </w:rPr>
        <w:t>ANKARA-</w:t>
      </w:r>
      <w:r>
        <w:rPr>
          <w:rFonts w:ascii="Times New Roman" w:hAnsi="Times New Roman" w:cs="Times New Roman"/>
          <w:sz w:val="24"/>
          <w:szCs w:val="24"/>
        </w:rPr>
        <w:t>MART 2011</w:t>
      </w: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2A008F">
        <w:rPr>
          <w:rFonts w:ascii="Times New Roman" w:hAnsi="Times New Roman" w:cs="Times New Roman"/>
          <w:sz w:val="24"/>
          <w:szCs w:val="24"/>
        </w:rPr>
        <w:object w:dxaOrig="1865" w:dyaOrig="1531">
          <v:shape id="_x0000_i1026" type="#_x0000_t75" style="width:63.25pt;height:51.95pt" o:ole="" fillcolor="window">
            <v:imagedata r:id="rId5" o:title=""/>
          </v:shape>
          <o:OLEObject Type="Embed" ProgID="CDraw4" ShapeID="_x0000_i1026" DrawAspect="Content" ObjectID="_1362651194" r:id="rId7">
            <o:FieldCodes>\s \* MERGEFORMAT</o:FieldCodes>
          </o:OLEObject>
        </w:object>
      </w:r>
    </w:p>
    <w:p w:rsidR="00FB63E2" w:rsidRPr="002A008F" w:rsidRDefault="00FB63E2" w:rsidP="00FB63E2">
      <w:pPr>
        <w:jc w:val="both"/>
        <w:rPr>
          <w:rFonts w:ascii="Times New Roman" w:hAnsi="Times New Roman" w:cs="Times New Roman"/>
          <w:sz w:val="24"/>
          <w:szCs w:val="24"/>
        </w:rPr>
      </w:pPr>
    </w:p>
    <w:p w:rsidR="00FB63E2" w:rsidRPr="002A008F" w:rsidRDefault="00FB63E2" w:rsidP="00FB63E2">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1993</w:t>
      </w:r>
    </w:p>
    <w:p w:rsidR="00FB63E2" w:rsidRPr="002A008F" w:rsidRDefault="00FB63E2" w:rsidP="00FB63E2">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BAŞKENT ÜNİVERSİTESİ</w:t>
      </w:r>
    </w:p>
    <w:p w:rsidR="00FB63E2" w:rsidRPr="002A008F" w:rsidRDefault="00FB63E2" w:rsidP="00FB63E2">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TIP FAKÜLTESİ</w:t>
      </w:r>
    </w:p>
    <w:p w:rsidR="00FB63E2" w:rsidRPr="002A008F" w:rsidRDefault="00FB63E2" w:rsidP="00FB63E2">
      <w:pPr>
        <w:jc w:val="both"/>
        <w:rPr>
          <w:rFonts w:ascii="Times New Roman" w:hAnsi="Times New Roman" w:cs="Times New Roman"/>
          <w:b/>
          <w:bCs/>
          <w:sz w:val="24"/>
          <w:szCs w:val="24"/>
        </w:rPr>
      </w:pPr>
    </w:p>
    <w:p w:rsidR="00FB63E2" w:rsidRPr="002A008F" w:rsidRDefault="00FB63E2" w:rsidP="00FB63E2">
      <w:pPr>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İÇ HASTALIKLARI ANABİLİM DALI</w:t>
      </w:r>
    </w:p>
    <w:p w:rsidR="00FB63E2" w:rsidRPr="002A008F" w:rsidRDefault="00FB63E2" w:rsidP="00FB63E2">
      <w:pPr>
        <w:jc w:val="both"/>
        <w:rPr>
          <w:rFonts w:ascii="Times New Roman" w:hAnsi="Times New Roman" w:cs="Times New Roman"/>
          <w:b/>
          <w:bCs/>
          <w:sz w:val="24"/>
          <w:szCs w:val="24"/>
        </w:rPr>
      </w:pPr>
    </w:p>
    <w:p w:rsidR="00FB63E2" w:rsidRPr="002A008F" w:rsidRDefault="00FB63E2" w:rsidP="00FB63E2">
      <w:pPr>
        <w:spacing w:line="360" w:lineRule="auto"/>
        <w:ind w:left="1416"/>
        <w:jc w:val="both"/>
        <w:rPr>
          <w:rFonts w:ascii="Times New Roman" w:hAnsi="Times New Roman" w:cs="Times New Roman"/>
          <w:b/>
          <w:bCs/>
          <w:sz w:val="24"/>
          <w:szCs w:val="24"/>
        </w:rPr>
      </w:pPr>
      <w:r>
        <w:rPr>
          <w:rFonts w:ascii="Times New Roman" w:hAnsi="Times New Roman" w:cs="Times New Roman"/>
          <w:b/>
          <w:bCs/>
          <w:sz w:val="24"/>
          <w:szCs w:val="24"/>
        </w:rPr>
        <w:tab/>
      </w:r>
      <w:r w:rsidRPr="002A008F">
        <w:rPr>
          <w:rFonts w:ascii="Times New Roman" w:hAnsi="Times New Roman" w:cs="Times New Roman"/>
          <w:b/>
          <w:bCs/>
          <w:sz w:val="24"/>
          <w:szCs w:val="24"/>
        </w:rPr>
        <w:t xml:space="preserve">METFORMİN KULLANIMININ TİROİD VOLÜM </w:t>
      </w:r>
      <w:r w:rsidRPr="002A008F">
        <w:rPr>
          <w:rFonts w:ascii="Times New Roman" w:hAnsi="Times New Roman" w:cs="Times New Roman"/>
          <w:b/>
          <w:bCs/>
          <w:sz w:val="24"/>
          <w:szCs w:val="24"/>
        </w:rPr>
        <w:tab/>
      </w:r>
      <w:r w:rsidRPr="002A008F">
        <w:rPr>
          <w:rFonts w:ascii="Times New Roman" w:hAnsi="Times New Roman" w:cs="Times New Roman"/>
          <w:b/>
          <w:bCs/>
          <w:sz w:val="24"/>
          <w:szCs w:val="24"/>
        </w:rPr>
        <w:tab/>
      </w:r>
      <w:r w:rsidRPr="002A008F">
        <w:rPr>
          <w:rFonts w:ascii="Times New Roman" w:hAnsi="Times New Roman" w:cs="Times New Roman"/>
          <w:b/>
          <w:bCs/>
          <w:sz w:val="24"/>
          <w:szCs w:val="24"/>
        </w:rPr>
        <w:tab/>
      </w:r>
      <w:r w:rsidRPr="002A008F">
        <w:rPr>
          <w:rFonts w:ascii="Times New Roman" w:hAnsi="Times New Roman" w:cs="Times New Roman"/>
          <w:b/>
          <w:bCs/>
          <w:sz w:val="24"/>
          <w:szCs w:val="24"/>
        </w:rPr>
        <w:tab/>
        <w:t>VE FONKSİYONLARINA ETKİSİ</w:t>
      </w: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ind w:left="-1417" w:right="-1188" w:firstLine="1417"/>
        <w:jc w:val="both"/>
        <w:rPr>
          <w:rFonts w:ascii="Times New Roman" w:hAnsi="Times New Roman" w:cs="Times New Roman"/>
          <w:b/>
          <w:bCs/>
          <w:sz w:val="24"/>
          <w:szCs w:val="24"/>
        </w:rPr>
      </w:pPr>
      <w:r w:rsidRPr="002A008F">
        <w:rPr>
          <w:rFonts w:ascii="Times New Roman" w:hAnsi="Times New Roman" w:cs="Times New Roman"/>
          <w:b/>
          <w:bCs/>
          <w:sz w:val="24"/>
          <w:szCs w:val="24"/>
        </w:rPr>
        <w:t xml:space="preserve">    </w:t>
      </w:r>
    </w:p>
    <w:p w:rsidR="00FB63E2" w:rsidRPr="00016EF2" w:rsidRDefault="00FB63E2" w:rsidP="00FB63E2">
      <w:pPr>
        <w:jc w:val="both"/>
        <w:outlineLvl w:val="0"/>
        <w:rPr>
          <w:rFonts w:ascii="Times New Roman" w:hAnsi="Times New Roman" w:cs="Times New Roman"/>
          <w:bCs/>
          <w:sz w:val="24"/>
          <w:szCs w:val="24"/>
        </w:rPr>
      </w:pPr>
      <w:r w:rsidRPr="00016EF2">
        <w:rPr>
          <w:rFonts w:ascii="Times New Roman" w:hAnsi="Times New Roman" w:cs="Times New Roman"/>
          <w:bCs/>
          <w:sz w:val="24"/>
          <w:szCs w:val="24"/>
        </w:rPr>
        <w:t xml:space="preserve">                                                        UZMANLIK TEZİ</w:t>
      </w:r>
    </w:p>
    <w:p w:rsidR="00FB63E2" w:rsidRPr="002A008F" w:rsidRDefault="00FB63E2" w:rsidP="00FB63E2">
      <w:pPr>
        <w:jc w:val="both"/>
        <w:rPr>
          <w:rFonts w:ascii="Times New Roman" w:hAnsi="Times New Roman" w:cs="Times New Roman"/>
          <w:b/>
          <w:bCs/>
          <w:sz w:val="24"/>
          <w:szCs w:val="24"/>
        </w:rPr>
      </w:pPr>
    </w:p>
    <w:p w:rsidR="00FB63E2" w:rsidRPr="002A008F" w:rsidRDefault="00FB63E2" w:rsidP="00FB63E2">
      <w:pPr>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Dr. Berna Ateşağaoğlu</w:t>
      </w:r>
    </w:p>
    <w:p w:rsidR="00FB63E2" w:rsidRPr="002A008F" w:rsidRDefault="00FB63E2" w:rsidP="00FB63E2">
      <w:pPr>
        <w:jc w:val="both"/>
        <w:rPr>
          <w:rFonts w:ascii="Times New Roman" w:hAnsi="Times New Roman" w:cs="Times New Roman"/>
          <w:b/>
          <w:bCs/>
          <w:sz w:val="24"/>
          <w:szCs w:val="24"/>
        </w:rPr>
      </w:pPr>
    </w:p>
    <w:p w:rsidR="00FB63E2" w:rsidRPr="002A008F" w:rsidRDefault="00FB63E2" w:rsidP="00FB63E2">
      <w:pPr>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                                              </w:t>
      </w:r>
      <w:r w:rsidRPr="002A008F">
        <w:rPr>
          <w:rFonts w:ascii="Times New Roman" w:hAnsi="Times New Roman" w:cs="Times New Roman"/>
          <w:b/>
          <w:bCs/>
          <w:sz w:val="24"/>
          <w:szCs w:val="24"/>
        </w:rPr>
        <w:t xml:space="preserve">Tez </w:t>
      </w:r>
      <w:proofErr w:type="gramStart"/>
      <w:r w:rsidRPr="002A008F">
        <w:rPr>
          <w:rFonts w:ascii="Times New Roman" w:hAnsi="Times New Roman" w:cs="Times New Roman"/>
          <w:b/>
          <w:bCs/>
          <w:sz w:val="24"/>
          <w:szCs w:val="24"/>
        </w:rPr>
        <w:t>Danışmanı : Doç.</w:t>
      </w:r>
      <w:proofErr w:type="gramEnd"/>
      <w:r w:rsidRPr="002A008F">
        <w:rPr>
          <w:rFonts w:ascii="Times New Roman" w:hAnsi="Times New Roman" w:cs="Times New Roman"/>
          <w:b/>
          <w:bCs/>
          <w:sz w:val="24"/>
          <w:szCs w:val="24"/>
        </w:rPr>
        <w:t xml:space="preserve"> Dr. Aslı Nar</w:t>
      </w:r>
    </w:p>
    <w:p w:rsidR="00FB63E2" w:rsidRDefault="00FB63E2" w:rsidP="00FB63E2">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FB63E2" w:rsidRDefault="00FB63E2" w:rsidP="00FB63E2">
      <w:pPr>
        <w:jc w:val="both"/>
        <w:rPr>
          <w:rFonts w:ascii="Times New Roman" w:hAnsi="Times New Roman" w:cs="Times New Roman"/>
          <w:b/>
          <w:bCs/>
          <w:sz w:val="24"/>
          <w:szCs w:val="24"/>
        </w:rPr>
      </w:pPr>
    </w:p>
    <w:p w:rsidR="00FB63E2" w:rsidRPr="002A008F" w:rsidRDefault="00FB63E2" w:rsidP="00FB63E2">
      <w:pPr>
        <w:jc w:val="both"/>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sidRPr="002A008F">
        <w:rPr>
          <w:rFonts w:ascii="Times New Roman" w:hAnsi="Times New Roman" w:cs="Times New Roman"/>
          <w:b/>
          <w:bCs/>
          <w:sz w:val="24"/>
          <w:szCs w:val="24"/>
        </w:rPr>
        <w:t>Ankara 2011</w:t>
      </w: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Pr="002A008F" w:rsidRDefault="00FB63E2" w:rsidP="00FB63E2">
      <w:pPr>
        <w:spacing w:line="360" w:lineRule="auto"/>
        <w:jc w:val="both"/>
        <w:rPr>
          <w:rFonts w:ascii="Times New Roman" w:hAnsi="Times New Roman" w:cs="Times New Roman"/>
          <w:b/>
          <w:bCs/>
          <w:sz w:val="24"/>
          <w:szCs w:val="24"/>
        </w:rPr>
      </w:pPr>
    </w:p>
    <w:p w:rsidR="00FB63E2" w:rsidRDefault="00FB63E2" w:rsidP="00FB63E2">
      <w:pPr>
        <w:spacing w:line="360" w:lineRule="auto"/>
        <w:jc w:val="both"/>
        <w:outlineLvl w:val="0"/>
        <w:rPr>
          <w:rFonts w:ascii="Times New Roman" w:hAnsi="Times New Roman" w:cs="Times New Roman"/>
          <w:b/>
          <w:bCs/>
          <w:sz w:val="24"/>
          <w:szCs w:val="24"/>
        </w:rPr>
      </w:pPr>
    </w:p>
    <w:p w:rsidR="00FB63E2" w:rsidRDefault="00FB63E2" w:rsidP="00FB63E2">
      <w:pPr>
        <w:jc w:val="both"/>
        <w:rPr>
          <w:rFonts w:ascii="Times New Roman" w:hAnsi="Times New Roman" w:cs="Times New Roman"/>
          <w:b/>
          <w:bCs/>
          <w:sz w:val="24"/>
          <w:szCs w:val="24"/>
        </w:rPr>
      </w:pPr>
    </w:p>
    <w:p w:rsidR="00FB63E2" w:rsidRPr="00E17217" w:rsidRDefault="00FB63E2" w:rsidP="00FB63E2">
      <w:pPr>
        <w:spacing w:line="360" w:lineRule="auto"/>
        <w:jc w:val="center"/>
        <w:outlineLvl w:val="0"/>
        <w:rPr>
          <w:rFonts w:ascii="Times New Roman" w:hAnsi="Times New Roman" w:cs="Times New Roman"/>
          <w:b/>
          <w:bCs/>
          <w:i/>
          <w:iCs/>
          <w:sz w:val="24"/>
          <w:szCs w:val="24"/>
        </w:rPr>
      </w:pPr>
      <w:r w:rsidRPr="00E17217">
        <w:rPr>
          <w:rFonts w:ascii="Times New Roman" w:hAnsi="Times New Roman" w:cs="Times New Roman"/>
          <w:b/>
          <w:bCs/>
          <w:i/>
          <w:iCs/>
          <w:sz w:val="24"/>
          <w:szCs w:val="24"/>
        </w:rPr>
        <w:t>TEŞEKKÜR</w:t>
      </w:r>
    </w:p>
    <w:p w:rsidR="00FB63E2" w:rsidRDefault="00B621CF" w:rsidP="00FB63E2">
      <w:pPr>
        <w:spacing w:line="360" w:lineRule="auto"/>
        <w:jc w:val="both"/>
        <w:rPr>
          <w:rFonts w:ascii="Times New Roman" w:hAnsi="Times New Roman" w:cs="Times New Roman"/>
          <w:i/>
          <w:iCs/>
          <w:sz w:val="24"/>
          <w:szCs w:val="24"/>
        </w:rPr>
      </w:pPr>
      <w:r>
        <w:rPr>
          <w:rFonts w:ascii="Times New Roman" w:hAnsi="Times New Roman" w:cs="Times New Roman"/>
          <w:b/>
          <w:bCs/>
          <w:i/>
          <w:iCs/>
          <w:sz w:val="24"/>
          <w:szCs w:val="24"/>
        </w:rPr>
        <w:tab/>
      </w:r>
      <w:r w:rsidR="00FB63E2" w:rsidRPr="00353129">
        <w:rPr>
          <w:rFonts w:ascii="Times New Roman" w:hAnsi="Times New Roman" w:cs="Times New Roman"/>
          <w:i/>
          <w:iCs/>
          <w:sz w:val="24"/>
          <w:szCs w:val="24"/>
        </w:rPr>
        <w:t>Asistanlık eğitimim boyunca birlikte çalışma şansı bulduğum, bilgi ve deneyimlerini büyük bir özveriyle aktaran, iş disiplini</w:t>
      </w:r>
      <w:r>
        <w:rPr>
          <w:rFonts w:ascii="Times New Roman" w:hAnsi="Times New Roman" w:cs="Times New Roman"/>
          <w:i/>
          <w:iCs/>
          <w:sz w:val="24"/>
          <w:szCs w:val="24"/>
        </w:rPr>
        <w:t xml:space="preserve"> ve insani yönünü örnek aldığım değerli hocam ve </w:t>
      </w:r>
      <w:r w:rsidR="00FB63E2" w:rsidRPr="00353129">
        <w:rPr>
          <w:rFonts w:ascii="Times New Roman" w:hAnsi="Times New Roman" w:cs="Times New Roman"/>
          <w:i/>
          <w:iCs/>
          <w:sz w:val="24"/>
          <w:szCs w:val="24"/>
        </w:rPr>
        <w:t xml:space="preserve">anabilim dalı </w:t>
      </w:r>
      <w:proofErr w:type="gramStart"/>
      <w:r w:rsidR="00FB63E2" w:rsidRPr="00353129">
        <w:rPr>
          <w:rFonts w:ascii="Times New Roman" w:hAnsi="Times New Roman" w:cs="Times New Roman"/>
          <w:i/>
          <w:iCs/>
          <w:sz w:val="24"/>
          <w:szCs w:val="24"/>
        </w:rPr>
        <w:t>başkanımız</w:t>
      </w:r>
      <w:r w:rsidR="00FB63E2">
        <w:rPr>
          <w:rFonts w:ascii="Times New Roman" w:hAnsi="Times New Roman" w:cs="Times New Roman"/>
          <w:i/>
          <w:iCs/>
          <w:sz w:val="24"/>
          <w:szCs w:val="24"/>
        </w:rPr>
        <w:t xml:space="preserve"> </w:t>
      </w:r>
      <w:r w:rsidR="00FB63E2" w:rsidRPr="00353129">
        <w:rPr>
          <w:rFonts w:ascii="Times New Roman" w:hAnsi="Times New Roman" w:cs="Times New Roman"/>
          <w:i/>
          <w:iCs/>
          <w:sz w:val="24"/>
          <w:szCs w:val="24"/>
        </w:rPr>
        <w:t xml:space="preserve"> sayın</w:t>
      </w:r>
      <w:proofErr w:type="gramEnd"/>
      <w:r w:rsidR="00FB63E2" w:rsidRPr="00353129">
        <w:rPr>
          <w:rFonts w:ascii="Times New Roman" w:hAnsi="Times New Roman" w:cs="Times New Roman"/>
          <w:i/>
          <w:iCs/>
          <w:sz w:val="24"/>
          <w:szCs w:val="24"/>
        </w:rPr>
        <w:t xml:space="preserve"> </w:t>
      </w:r>
      <w:r w:rsidR="00FB63E2">
        <w:rPr>
          <w:rFonts w:ascii="Times New Roman" w:hAnsi="Times New Roman" w:cs="Times New Roman"/>
          <w:i/>
          <w:iCs/>
          <w:sz w:val="24"/>
          <w:szCs w:val="24"/>
        </w:rPr>
        <w:t>Prof. D</w:t>
      </w:r>
      <w:r>
        <w:rPr>
          <w:rFonts w:ascii="Times New Roman" w:hAnsi="Times New Roman" w:cs="Times New Roman"/>
          <w:i/>
          <w:iCs/>
          <w:sz w:val="24"/>
          <w:szCs w:val="24"/>
        </w:rPr>
        <w:t>r. Nurhan Özdemir Acar’a,</w:t>
      </w:r>
      <w:r w:rsidR="00FB63E2">
        <w:rPr>
          <w:rFonts w:ascii="Times New Roman" w:hAnsi="Times New Roman" w:cs="Times New Roman"/>
          <w:i/>
          <w:iCs/>
          <w:sz w:val="24"/>
          <w:szCs w:val="24"/>
        </w:rPr>
        <w:t xml:space="preserve"> </w:t>
      </w:r>
    </w:p>
    <w:p w:rsidR="00FB63E2" w:rsidRPr="00E17217" w:rsidRDefault="00FB63E2" w:rsidP="00FB63E2">
      <w:pPr>
        <w:spacing w:line="360" w:lineRule="auto"/>
        <w:jc w:val="both"/>
        <w:rPr>
          <w:rFonts w:ascii="Times New Roman" w:hAnsi="Times New Roman" w:cs="Times New Roman"/>
          <w:i/>
          <w:iCs/>
          <w:sz w:val="24"/>
          <w:szCs w:val="24"/>
        </w:rPr>
      </w:pPr>
      <w:r w:rsidRPr="00E17217">
        <w:rPr>
          <w:rFonts w:ascii="Times New Roman" w:hAnsi="Times New Roman" w:cs="Times New Roman"/>
          <w:i/>
          <w:iCs/>
          <w:sz w:val="24"/>
          <w:szCs w:val="24"/>
        </w:rPr>
        <w:t xml:space="preserve">         </w:t>
      </w:r>
      <w:r w:rsidRPr="00E17217">
        <w:rPr>
          <w:rFonts w:ascii="Times New Roman" w:hAnsi="Times New Roman" w:cs="Times New Roman"/>
          <w:i/>
          <w:iCs/>
          <w:sz w:val="24"/>
          <w:szCs w:val="24"/>
        </w:rPr>
        <w:tab/>
        <w:t>Bilgi ve tecrübelerinden yararlandığım ve tezimin yazımı aşamasında bilgi ve tecrübelerini benden esirgemeyen sayın hocam Doç. Dr. Aslı Nar’a,</w:t>
      </w:r>
    </w:p>
    <w:p w:rsidR="00FB63E2" w:rsidRDefault="00FB63E2" w:rsidP="00FB63E2">
      <w:pPr>
        <w:spacing w:line="360" w:lineRule="auto"/>
        <w:jc w:val="both"/>
        <w:rPr>
          <w:rFonts w:ascii="Times New Roman" w:hAnsi="Times New Roman" w:cs="Times New Roman"/>
          <w:i/>
          <w:iCs/>
          <w:sz w:val="24"/>
          <w:szCs w:val="24"/>
        </w:rPr>
      </w:pPr>
      <w:r w:rsidRPr="00E17217">
        <w:rPr>
          <w:rFonts w:ascii="Times New Roman" w:hAnsi="Times New Roman" w:cs="Times New Roman"/>
          <w:i/>
          <w:iCs/>
          <w:sz w:val="24"/>
          <w:szCs w:val="24"/>
        </w:rPr>
        <w:t xml:space="preserve">         </w:t>
      </w:r>
      <w:r w:rsidRPr="00E17217">
        <w:rPr>
          <w:rFonts w:ascii="Times New Roman" w:hAnsi="Times New Roman" w:cs="Times New Roman"/>
          <w:i/>
          <w:iCs/>
          <w:sz w:val="24"/>
          <w:szCs w:val="24"/>
        </w:rPr>
        <w:tab/>
        <w:t xml:space="preserve">Bilgisine sonsuz güvendiğim, tezimin </w:t>
      </w:r>
      <w:proofErr w:type="gramStart"/>
      <w:r w:rsidRPr="00E17217">
        <w:rPr>
          <w:rFonts w:ascii="Times New Roman" w:hAnsi="Times New Roman" w:cs="Times New Roman"/>
          <w:i/>
          <w:iCs/>
          <w:sz w:val="24"/>
          <w:szCs w:val="24"/>
        </w:rPr>
        <w:t>yazımı  aşamasında</w:t>
      </w:r>
      <w:proofErr w:type="gramEnd"/>
      <w:r w:rsidRPr="00E17217">
        <w:rPr>
          <w:rFonts w:ascii="Times New Roman" w:hAnsi="Times New Roman" w:cs="Times New Roman"/>
          <w:i/>
          <w:iCs/>
          <w:sz w:val="24"/>
          <w:szCs w:val="24"/>
        </w:rPr>
        <w:t xml:space="preserve"> kendisinden her yönden destek gördüğüm değerli uzmanım Dr. Cüneyd Anıl’a,</w:t>
      </w:r>
    </w:p>
    <w:p w:rsidR="00B621CF" w:rsidRPr="00E17217" w:rsidRDefault="00B621CF" w:rsidP="00FB63E2">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ab/>
        <w:t>Asistanlık eğitimim boyunca bilgi ve tecrübelerini bizlerle paylaşan çok değerli hocalarıma,</w:t>
      </w:r>
    </w:p>
    <w:p w:rsidR="00FB63E2" w:rsidRPr="00E17217" w:rsidRDefault="00FB63E2" w:rsidP="00FB63E2">
      <w:pPr>
        <w:spacing w:line="360" w:lineRule="auto"/>
        <w:jc w:val="both"/>
        <w:rPr>
          <w:rFonts w:ascii="Times New Roman" w:hAnsi="Times New Roman" w:cs="Times New Roman"/>
          <w:i/>
          <w:iCs/>
          <w:sz w:val="24"/>
          <w:szCs w:val="24"/>
        </w:rPr>
      </w:pPr>
      <w:r w:rsidRPr="00E17217">
        <w:rPr>
          <w:rFonts w:ascii="Times New Roman" w:hAnsi="Times New Roman" w:cs="Times New Roman"/>
          <w:i/>
          <w:iCs/>
          <w:sz w:val="24"/>
          <w:szCs w:val="24"/>
        </w:rPr>
        <w:tab/>
        <w:t>Kendilerinden bir şeyler öğrenme fırsatı bulduğum tüm iç hastalıkları uzmanlarına,</w:t>
      </w:r>
    </w:p>
    <w:p w:rsidR="00FB63E2" w:rsidRPr="00E17217" w:rsidRDefault="00B621CF" w:rsidP="00FB63E2">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ab/>
      </w:r>
      <w:r w:rsidR="00FB63E2" w:rsidRPr="00E17217">
        <w:rPr>
          <w:rFonts w:ascii="Times New Roman" w:hAnsi="Times New Roman" w:cs="Times New Roman"/>
          <w:i/>
          <w:iCs/>
          <w:sz w:val="24"/>
          <w:szCs w:val="24"/>
        </w:rPr>
        <w:t>5 yıllık asistanlık eğitimim süresince birlikte çalışmaktan büyük keyif aldığım ve onur duyduğum asistan arkadaşlarıma,</w:t>
      </w:r>
    </w:p>
    <w:p w:rsidR="00FB63E2" w:rsidRPr="00E17217" w:rsidRDefault="00FB63E2" w:rsidP="00FB63E2">
      <w:pPr>
        <w:spacing w:line="360" w:lineRule="auto"/>
        <w:jc w:val="both"/>
        <w:rPr>
          <w:rFonts w:ascii="Times New Roman" w:hAnsi="Times New Roman" w:cs="Times New Roman"/>
          <w:i/>
          <w:iCs/>
          <w:sz w:val="24"/>
          <w:szCs w:val="24"/>
        </w:rPr>
      </w:pPr>
      <w:r w:rsidRPr="00E17217">
        <w:rPr>
          <w:rFonts w:ascii="Times New Roman" w:hAnsi="Times New Roman" w:cs="Times New Roman"/>
          <w:i/>
          <w:iCs/>
          <w:sz w:val="24"/>
          <w:szCs w:val="24"/>
        </w:rPr>
        <w:t xml:space="preserve">         Bana daima hoşgörü ve sevgi ile yaklaşarak bugünlere gelmemde en büyük pay sahibi olan, her zaman varlıklarını yanımda hissettiğim değerli anneme, b</w:t>
      </w:r>
      <w:r>
        <w:rPr>
          <w:rFonts w:ascii="Times New Roman" w:hAnsi="Times New Roman" w:cs="Times New Roman"/>
          <w:i/>
          <w:iCs/>
          <w:sz w:val="24"/>
          <w:szCs w:val="24"/>
        </w:rPr>
        <w:t xml:space="preserve">abama, kardeşime, eşime </w:t>
      </w:r>
      <w:proofErr w:type="gramStart"/>
      <w:r>
        <w:rPr>
          <w:rFonts w:ascii="Times New Roman" w:hAnsi="Times New Roman" w:cs="Times New Roman"/>
          <w:i/>
          <w:iCs/>
          <w:sz w:val="24"/>
          <w:szCs w:val="24"/>
        </w:rPr>
        <w:t xml:space="preserve">ve </w:t>
      </w:r>
      <w:r w:rsidRPr="00E17217">
        <w:rPr>
          <w:rFonts w:ascii="Times New Roman" w:hAnsi="Times New Roman" w:cs="Times New Roman"/>
          <w:i/>
          <w:iCs/>
          <w:sz w:val="24"/>
          <w:szCs w:val="24"/>
        </w:rPr>
        <w:t xml:space="preserve"> oğluma</w:t>
      </w:r>
      <w:proofErr w:type="gramEnd"/>
      <w:r w:rsidRPr="00E17217">
        <w:rPr>
          <w:rFonts w:ascii="Times New Roman" w:hAnsi="Times New Roman" w:cs="Times New Roman"/>
          <w:i/>
          <w:iCs/>
          <w:sz w:val="24"/>
          <w:szCs w:val="24"/>
        </w:rPr>
        <w:t xml:space="preserve">, </w:t>
      </w:r>
    </w:p>
    <w:p w:rsidR="00FB63E2" w:rsidRPr="00E17217" w:rsidRDefault="00FB63E2" w:rsidP="00FB63E2">
      <w:pPr>
        <w:spacing w:line="360" w:lineRule="auto"/>
        <w:jc w:val="both"/>
        <w:rPr>
          <w:rFonts w:ascii="Times New Roman" w:hAnsi="Times New Roman" w:cs="Times New Roman"/>
          <w:i/>
          <w:iCs/>
          <w:sz w:val="24"/>
          <w:szCs w:val="24"/>
        </w:rPr>
      </w:pPr>
      <w:r w:rsidRPr="00E17217">
        <w:rPr>
          <w:rFonts w:ascii="Times New Roman" w:hAnsi="Times New Roman" w:cs="Times New Roman"/>
          <w:i/>
          <w:iCs/>
          <w:sz w:val="24"/>
          <w:szCs w:val="24"/>
        </w:rPr>
        <w:t xml:space="preserve">         Sonsuz teşekkürler…</w:t>
      </w:r>
    </w:p>
    <w:p w:rsidR="00FB63E2" w:rsidRPr="00E17217" w:rsidRDefault="00FB63E2" w:rsidP="00FB63E2">
      <w:pPr>
        <w:spacing w:line="360" w:lineRule="auto"/>
        <w:jc w:val="both"/>
        <w:rPr>
          <w:rFonts w:ascii="Times New Roman" w:hAnsi="Times New Roman" w:cs="Times New Roman"/>
          <w:i/>
          <w:iCs/>
          <w:sz w:val="24"/>
          <w:szCs w:val="24"/>
        </w:rPr>
      </w:pPr>
    </w:p>
    <w:p w:rsidR="00FB63E2" w:rsidRPr="00E17217" w:rsidRDefault="00FB63E2" w:rsidP="00FB63E2">
      <w:pPr>
        <w:spacing w:line="360" w:lineRule="auto"/>
        <w:jc w:val="both"/>
        <w:outlineLvl w:val="0"/>
        <w:rPr>
          <w:rFonts w:ascii="Times New Roman" w:hAnsi="Times New Roman" w:cs="Times New Roman"/>
          <w:i/>
          <w:iCs/>
          <w:sz w:val="24"/>
          <w:szCs w:val="24"/>
        </w:rPr>
      </w:pPr>
      <w:r w:rsidRPr="00E17217">
        <w:rPr>
          <w:rFonts w:ascii="Times New Roman" w:hAnsi="Times New Roman" w:cs="Times New Roman"/>
          <w:i/>
          <w:iCs/>
          <w:sz w:val="24"/>
          <w:szCs w:val="24"/>
        </w:rPr>
        <w:t xml:space="preserve">                                                                                                          Dr. Berna Ateşağaoğlu </w:t>
      </w:r>
    </w:p>
    <w:p w:rsidR="00FB63E2" w:rsidRPr="00E17217" w:rsidRDefault="00FB63E2" w:rsidP="00FB63E2">
      <w:pPr>
        <w:rPr>
          <w:rFonts w:ascii="Times New Roman" w:hAnsi="Times New Roman" w:cs="Times New Roman"/>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Pr="00FF1334" w:rsidRDefault="00FB63E2" w:rsidP="00FB63E2">
      <w:pPr>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FF1334">
        <w:rPr>
          <w:rFonts w:ascii="Times New Roman" w:hAnsi="Times New Roman" w:cs="Times New Roman"/>
          <w:sz w:val="24"/>
          <w:szCs w:val="24"/>
        </w:rPr>
        <w:t>iii</w:t>
      </w:r>
    </w:p>
    <w:p w:rsidR="00FB63E2" w:rsidRPr="002A008F" w:rsidRDefault="00FB63E2" w:rsidP="00FB63E2">
      <w:pPr>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Pr="002A008F">
        <w:rPr>
          <w:rFonts w:ascii="Times New Roman" w:hAnsi="Times New Roman" w:cs="Times New Roman"/>
          <w:b/>
          <w:sz w:val="24"/>
          <w:szCs w:val="24"/>
        </w:rPr>
        <w:t>ÖZET</w:t>
      </w:r>
    </w:p>
    <w:p w:rsidR="00FB63E2" w:rsidRDefault="00FB63E2" w:rsidP="00FB63E2">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İnsülin direnci ve ilişkili metabolik bozuklukların tiroid bezinde ortaya çıkardığı fonksiyonel ve morfolojik değişiklikler son dönemin sıcak gündemini oluşturmaktadır.  </w:t>
      </w:r>
    </w:p>
    <w:p w:rsidR="00FB63E2" w:rsidRDefault="00FB63E2" w:rsidP="00FB63E2">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Önceki çalışmalarda insülin direnci (ID) olan hastalarda tiroid hacmi ve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prevelansının artmış olduğu gösterilmiştir.  Bu çalışmada metforminin tiroid hacmi ve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boyutu üzerine etkilerini araştırdık. </w:t>
      </w:r>
    </w:p>
    <w:p w:rsidR="00FB63E2" w:rsidRPr="002A008F" w:rsidRDefault="00FB63E2" w:rsidP="00FB63E2">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2A008F">
        <w:rPr>
          <w:rFonts w:ascii="Times New Roman" w:hAnsi="Times New Roman" w:cs="Times New Roman"/>
          <w:sz w:val="24"/>
          <w:szCs w:val="24"/>
        </w:rPr>
        <w:t xml:space="preserve">ID olan yeni tanı almış </w:t>
      </w:r>
      <w:r>
        <w:rPr>
          <w:rFonts w:ascii="Times New Roman" w:hAnsi="Times New Roman" w:cs="Times New Roman"/>
          <w:sz w:val="24"/>
          <w:szCs w:val="24"/>
        </w:rPr>
        <w:t xml:space="preserve">obez </w:t>
      </w:r>
      <w:r w:rsidRPr="002A008F">
        <w:rPr>
          <w:rFonts w:ascii="Times New Roman" w:hAnsi="Times New Roman" w:cs="Times New Roman"/>
          <w:sz w:val="24"/>
          <w:szCs w:val="24"/>
        </w:rPr>
        <w:t xml:space="preserve">hastalar (n: 100; 68 kadın, 32 erkek) Ağustos 2008 ile Mayıs 2010 arasında prospektif olarak takip edildi. Tüm katılımcılara metformin tedavisinden önce ve 6 ay sonra serum TSH, serbest </w:t>
      </w:r>
      <w:r>
        <w:rPr>
          <w:rFonts w:ascii="Times New Roman" w:hAnsi="Times New Roman" w:cs="Times New Roman"/>
          <w:sz w:val="24"/>
          <w:szCs w:val="24"/>
        </w:rPr>
        <w:t>T</w:t>
      </w:r>
      <w:r w:rsidRPr="002145F7">
        <w:rPr>
          <w:rFonts w:ascii="Times New Roman" w:hAnsi="Times New Roman" w:cs="Times New Roman"/>
          <w:sz w:val="24"/>
          <w:szCs w:val="24"/>
          <w:vertAlign w:val="subscript"/>
        </w:rPr>
        <w:t>3</w:t>
      </w:r>
      <w:r w:rsidRPr="002A008F">
        <w:rPr>
          <w:rFonts w:ascii="Times New Roman" w:hAnsi="Times New Roman" w:cs="Times New Roman"/>
          <w:sz w:val="24"/>
          <w:szCs w:val="24"/>
        </w:rPr>
        <w:t>, serbest T</w:t>
      </w:r>
      <w:r w:rsidRPr="002A008F">
        <w:rPr>
          <w:rFonts w:ascii="Times New Roman" w:hAnsi="Times New Roman" w:cs="Times New Roman"/>
          <w:sz w:val="24"/>
          <w:szCs w:val="24"/>
          <w:vertAlign w:val="subscript"/>
        </w:rPr>
        <w:t>4</w:t>
      </w:r>
      <w:r w:rsidRPr="002A008F">
        <w:rPr>
          <w:rFonts w:ascii="Times New Roman" w:hAnsi="Times New Roman" w:cs="Times New Roman"/>
          <w:sz w:val="24"/>
          <w:szCs w:val="24"/>
        </w:rPr>
        <w:t xml:space="preserve"> ve tiroid ultrasonografisi yapıldı. </w:t>
      </w:r>
    </w:p>
    <w:p w:rsidR="00FB63E2" w:rsidRPr="00125A82" w:rsidRDefault="00FB63E2" w:rsidP="00FB63E2">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sidRPr="002A008F">
        <w:rPr>
          <w:rFonts w:ascii="Times New Roman" w:hAnsi="Times New Roman" w:cs="Times New Roman"/>
          <w:sz w:val="24"/>
          <w:szCs w:val="24"/>
        </w:rPr>
        <w:t>Metformin tedavisinden sonra ortalama vücut kitle indeksi (VKİ) ve bel çevresi</w:t>
      </w:r>
      <w:r w:rsidR="00B57775">
        <w:rPr>
          <w:rFonts w:ascii="Times New Roman" w:hAnsi="Times New Roman" w:cs="Times New Roman"/>
          <w:sz w:val="24"/>
          <w:szCs w:val="24"/>
        </w:rPr>
        <w:t xml:space="preserve"> (BÇ) anlamlı ölçüde azalmıştır </w:t>
      </w:r>
      <w:r w:rsidRPr="002A008F">
        <w:rPr>
          <w:rFonts w:ascii="Times New Roman" w:hAnsi="Times New Roman" w:cs="Times New Roman"/>
          <w:sz w:val="24"/>
          <w:szCs w:val="24"/>
        </w:rPr>
        <w:t>(</w:t>
      </w:r>
      <w:proofErr w:type="gramStart"/>
      <w:r w:rsidRPr="002A008F">
        <w:rPr>
          <w:rFonts w:ascii="Times New Roman" w:hAnsi="Times New Roman" w:cs="Times New Roman"/>
          <w:sz w:val="24"/>
          <w:szCs w:val="24"/>
        </w:rPr>
        <w:t>34.5</w:t>
      </w:r>
      <w:proofErr w:type="gramEnd"/>
      <w:r w:rsidRPr="002A008F">
        <w:rPr>
          <w:rFonts w:ascii="Times New Roman" w:hAnsi="Times New Roman" w:cs="Times New Roman"/>
          <w:sz w:val="24"/>
          <w:szCs w:val="24"/>
        </w:rPr>
        <w:t> ± 5.1 kg/m</w:t>
      </w:r>
      <w:r w:rsidRPr="002A008F">
        <w:rPr>
          <w:rFonts w:ascii="Times New Roman" w:hAnsi="Times New Roman" w:cs="Times New Roman"/>
          <w:sz w:val="24"/>
          <w:szCs w:val="24"/>
          <w:vertAlign w:val="superscript"/>
        </w:rPr>
        <w:t xml:space="preserve">2 </w:t>
      </w:r>
      <w:r w:rsidRPr="00125A82">
        <w:rPr>
          <w:rFonts w:ascii="Times New Roman" w:hAnsi="Times New Roman" w:cs="Times New Roman"/>
          <w:sz w:val="24"/>
          <w:szCs w:val="24"/>
        </w:rPr>
        <w:t>iken</w:t>
      </w:r>
      <w:r w:rsidRPr="002A008F">
        <w:rPr>
          <w:rFonts w:ascii="Times New Roman" w:hAnsi="Times New Roman" w:cs="Times New Roman"/>
          <w:sz w:val="24"/>
          <w:szCs w:val="24"/>
        </w:rPr>
        <w:t xml:space="preserve"> 32.7 ± 4.8 kg/m</w:t>
      </w:r>
      <w:r w:rsidRPr="002A008F">
        <w:rPr>
          <w:rFonts w:ascii="Times New Roman" w:hAnsi="Times New Roman" w:cs="Times New Roman"/>
          <w:sz w:val="24"/>
          <w:szCs w:val="24"/>
          <w:vertAlign w:val="superscript"/>
        </w:rPr>
        <w:t xml:space="preserve">2 </w:t>
      </w:r>
      <w:r w:rsidRPr="002A008F">
        <w:rPr>
          <w:rFonts w:ascii="Times New Roman" w:hAnsi="Times New Roman" w:cs="Times New Roman"/>
          <w:sz w:val="24"/>
          <w:szCs w:val="24"/>
        </w:rPr>
        <w:t xml:space="preserve">ve 106.3 ± 11.8 cm </w:t>
      </w:r>
      <w:r w:rsidRPr="00125A82">
        <w:rPr>
          <w:rFonts w:ascii="Times New Roman" w:hAnsi="Times New Roman" w:cs="Times New Roman"/>
          <w:sz w:val="24"/>
          <w:szCs w:val="24"/>
        </w:rPr>
        <w:t>iken</w:t>
      </w:r>
      <w:r w:rsidRPr="002A008F">
        <w:rPr>
          <w:rFonts w:ascii="Times New Roman" w:hAnsi="Times New Roman" w:cs="Times New Roman"/>
          <w:sz w:val="24"/>
          <w:szCs w:val="24"/>
        </w:rPr>
        <w:t xml:space="preserve"> 101.8 ± 19.0 cm, sırası ile) (BMI için </w:t>
      </w:r>
      <w:r w:rsidRPr="002A008F">
        <w:rPr>
          <w:rFonts w:ascii="Times New Roman" w:hAnsi="Times New Roman" w:cs="Times New Roman"/>
          <w:i/>
          <w:iCs/>
          <w:sz w:val="24"/>
          <w:szCs w:val="24"/>
        </w:rPr>
        <w:t>P</w:t>
      </w:r>
      <w:r w:rsidRPr="002A008F">
        <w:rPr>
          <w:rFonts w:ascii="Times New Roman" w:hAnsi="Times New Roman" w:cs="Times New Roman"/>
          <w:sz w:val="24"/>
          <w:szCs w:val="24"/>
        </w:rPr>
        <w:t> </w:t>
      </w:r>
      <w:r w:rsidRPr="002A008F">
        <w:rPr>
          <w:rFonts w:ascii="Times New Roman" w:hAnsi="Times New Roman" w:cs="Times New Roman"/>
          <w:i/>
          <w:iCs/>
          <w:sz w:val="24"/>
          <w:szCs w:val="24"/>
        </w:rPr>
        <w:t>&lt;</w:t>
      </w:r>
      <w:r w:rsidRPr="002A008F">
        <w:rPr>
          <w:rFonts w:ascii="Times New Roman" w:hAnsi="Times New Roman" w:cs="Times New Roman"/>
          <w:sz w:val="24"/>
          <w:szCs w:val="24"/>
        </w:rPr>
        <w:t xml:space="preserve"> 0.0001 ve BÇ için </w:t>
      </w:r>
      <w:r w:rsidRPr="002A008F">
        <w:rPr>
          <w:rFonts w:ascii="Times New Roman" w:hAnsi="Times New Roman" w:cs="Times New Roman"/>
          <w:i/>
          <w:iCs/>
          <w:sz w:val="24"/>
          <w:szCs w:val="24"/>
        </w:rPr>
        <w:t>P</w:t>
      </w:r>
      <w:r w:rsidR="00B57775">
        <w:rPr>
          <w:rFonts w:ascii="Times New Roman" w:hAnsi="Times New Roman" w:cs="Times New Roman"/>
          <w:sz w:val="24"/>
          <w:szCs w:val="24"/>
        </w:rPr>
        <w:t xml:space="preserve"> = 0.008). </w:t>
      </w:r>
      <w:r w:rsidRPr="002A008F">
        <w:rPr>
          <w:rFonts w:ascii="Times New Roman" w:hAnsi="Times New Roman" w:cs="Times New Roman"/>
          <w:sz w:val="24"/>
          <w:szCs w:val="24"/>
        </w:rPr>
        <w:t>Hemostaz model değerlendirmesi ile bulunan ID de me</w:t>
      </w:r>
      <w:r w:rsidR="00B57775">
        <w:rPr>
          <w:rFonts w:ascii="Times New Roman" w:hAnsi="Times New Roman" w:cs="Times New Roman"/>
          <w:sz w:val="24"/>
          <w:szCs w:val="24"/>
        </w:rPr>
        <w:t>tformin tedavisi ile azalmıştır</w:t>
      </w:r>
      <w:r>
        <w:rPr>
          <w:rFonts w:ascii="Times New Roman" w:hAnsi="Times New Roman" w:cs="Times New Roman"/>
          <w:sz w:val="24"/>
          <w:szCs w:val="24"/>
        </w:rPr>
        <w:t xml:space="preserve"> </w:t>
      </w:r>
      <w:r w:rsidRPr="002A008F">
        <w:rPr>
          <w:rFonts w:ascii="Times New Roman" w:hAnsi="Times New Roman" w:cs="Times New Roman"/>
          <w:sz w:val="24"/>
          <w:szCs w:val="24"/>
          <w:lang w:eastAsia="tr-TR"/>
        </w:rPr>
        <w:t>(</w:t>
      </w:r>
      <w:proofErr w:type="gramStart"/>
      <w:r w:rsidRPr="002A008F">
        <w:rPr>
          <w:rFonts w:ascii="Times New Roman" w:hAnsi="Times New Roman" w:cs="Times New Roman"/>
          <w:sz w:val="24"/>
          <w:szCs w:val="24"/>
          <w:lang w:eastAsia="tr-TR"/>
        </w:rPr>
        <w:t>4.5</w:t>
      </w:r>
      <w:proofErr w:type="gramEnd"/>
      <w:r w:rsidRPr="002A008F">
        <w:rPr>
          <w:rFonts w:ascii="Times New Roman" w:hAnsi="Times New Roman" w:cs="Times New Roman"/>
          <w:sz w:val="24"/>
          <w:szCs w:val="24"/>
        </w:rPr>
        <w:t xml:space="preserve"> ± 1.9 </w:t>
      </w:r>
      <w:r w:rsidRPr="00125A82">
        <w:rPr>
          <w:rFonts w:ascii="Times New Roman" w:hAnsi="Times New Roman" w:cs="Times New Roman"/>
          <w:sz w:val="24"/>
          <w:szCs w:val="24"/>
        </w:rPr>
        <w:t>iken</w:t>
      </w:r>
      <w:r w:rsidRPr="002A008F">
        <w:rPr>
          <w:rFonts w:ascii="Times New Roman" w:hAnsi="Times New Roman" w:cs="Times New Roman"/>
          <w:sz w:val="24"/>
          <w:szCs w:val="24"/>
        </w:rPr>
        <w:t xml:space="preserve"> 2.9 ± 1.7, </w:t>
      </w:r>
      <w:r w:rsidRPr="002A008F">
        <w:rPr>
          <w:rFonts w:ascii="Times New Roman" w:hAnsi="Times New Roman" w:cs="Times New Roman"/>
          <w:i/>
          <w:iCs/>
          <w:sz w:val="24"/>
          <w:szCs w:val="24"/>
        </w:rPr>
        <w:t>P</w:t>
      </w:r>
      <w:r w:rsidRPr="002A008F">
        <w:rPr>
          <w:rFonts w:ascii="Times New Roman" w:hAnsi="Times New Roman" w:cs="Times New Roman"/>
          <w:sz w:val="24"/>
          <w:szCs w:val="24"/>
        </w:rPr>
        <w:t> </w:t>
      </w:r>
      <w:r w:rsidRPr="002A008F">
        <w:rPr>
          <w:rFonts w:ascii="Times New Roman" w:hAnsi="Times New Roman" w:cs="Times New Roman"/>
          <w:i/>
          <w:iCs/>
          <w:sz w:val="24"/>
          <w:szCs w:val="24"/>
        </w:rPr>
        <w:t>&lt;</w:t>
      </w:r>
      <w:r w:rsidR="00B57775">
        <w:rPr>
          <w:rFonts w:ascii="Times New Roman" w:hAnsi="Times New Roman" w:cs="Times New Roman"/>
          <w:sz w:val="24"/>
          <w:szCs w:val="24"/>
        </w:rPr>
        <w:t xml:space="preserve"> 0.0001). </w:t>
      </w:r>
      <w:r w:rsidRPr="002A008F">
        <w:rPr>
          <w:rFonts w:ascii="Times New Roman" w:hAnsi="Times New Roman" w:cs="Times New Roman"/>
          <w:sz w:val="24"/>
          <w:szCs w:val="24"/>
        </w:rPr>
        <w:t>Tedavi sonrası ortalama TSH düzeyi azalmış (</w:t>
      </w:r>
      <w:proofErr w:type="gramStart"/>
      <w:r w:rsidRPr="002A008F">
        <w:rPr>
          <w:rFonts w:ascii="Times New Roman" w:hAnsi="Times New Roman" w:cs="Times New Roman"/>
          <w:sz w:val="24"/>
          <w:szCs w:val="24"/>
        </w:rPr>
        <w:t>1.8</w:t>
      </w:r>
      <w:proofErr w:type="gramEnd"/>
      <w:r w:rsidRPr="002A008F">
        <w:rPr>
          <w:rFonts w:ascii="Times New Roman" w:hAnsi="Times New Roman" w:cs="Times New Roman"/>
          <w:sz w:val="24"/>
          <w:szCs w:val="24"/>
        </w:rPr>
        <w:t xml:space="preserve"> ± 1.0 mIU/L </w:t>
      </w:r>
      <w:r w:rsidRPr="00125A82">
        <w:rPr>
          <w:rFonts w:ascii="Times New Roman" w:hAnsi="Times New Roman" w:cs="Times New Roman"/>
          <w:sz w:val="24"/>
          <w:szCs w:val="24"/>
        </w:rPr>
        <w:t>iken</w:t>
      </w:r>
      <w:r w:rsidRPr="002A008F">
        <w:rPr>
          <w:rFonts w:ascii="Times New Roman" w:hAnsi="Times New Roman" w:cs="Times New Roman"/>
          <w:sz w:val="24"/>
          <w:szCs w:val="24"/>
        </w:rPr>
        <w:t xml:space="preserve"> 1.5 ± 0.8 mIU/L, </w:t>
      </w:r>
      <w:r w:rsidRPr="002A008F">
        <w:rPr>
          <w:rFonts w:ascii="Times New Roman" w:hAnsi="Times New Roman" w:cs="Times New Roman"/>
          <w:i/>
          <w:iCs/>
          <w:sz w:val="24"/>
          <w:szCs w:val="24"/>
        </w:rPr>
        <w:t>P</w:t>
      </w:r>
      <w:r w:rsidRPr="002A008F">
        <w:rPr>
          <w:rFonts w:ascii="Times New Roman" w:hAnsi="Times New Roman" w:cs="Times New Roman"/>
          <w:sz w:val="24"/>
          <w:szCs w:val="24"/>
        </w:rPr>
        <w:t> </w:t>
      </w:r>
      <w:r w:rsidRPr="002A008F">
        <w:rPr>
          <w:rFonts w:ascii="Times New Roman" w:hAnsi="Times New Roman" w:cs="Times New Roman"/>
          <w:i/>
          <w:iCs/>
          <w:sz w:val="24"/>
          <w:szCs w:val="24"/>
        </w:rPr>
        <w:t>&lt;</w:t>
      </w:r>
      <w:r w:rsidRPr="002A008F">
        <w:rPr>
          <w:rFonts w:ascii="Times New Roman" w:hAnsi="Times New Roman" w:cs="Times New Roman"/>
          <w:sz w:val="24"/>
          <w:szCs w:val="24"/>
        </w:rPr>
        <w:t> 0.0001), ortalama serbest T</w:t>
      </w:r>
      <w:r w:rsidRPr="002A008F">
        <w:rPr>
          <w:rFonts w:ascii="Times New Roman" w:hAnsi="Times New Roman" w:cs="Times New Roman"/>
          <w:sz w:val="24"/>
          <w:szCs w:val="24"/>
          <w:vertAlign w:val="subscript"/>
        </w:rPr>
        <w:t>3</w:t>
      </w:r>
      <w:r w:rsidRPr="002A008F">
        <w:rPr>
          <w:rFonts w:ascii="Times New Roman" w:hAnsi="Times New Roman" w:cs="Times New Roman"/>
          <w:sz w:val="24"/>
          <w:szCs w:val="24"/>
        </w:rPr>
        <w:t xml:space="preserve"> yükselmiş (2.7 ± 0.7 pg/mL </w:t>
      </w:r>
      <w:r w:rsidRPr="00125A82">
        <w:rPr>
          <w:rFonts w:ascii="Times New Roman" w:hAnsi="Times New Roman" w:cs="Times New Roman"/>
          <w:sz w:val="24"/>
          <w:szCs w:val="24"/>
        </w:rPr>
        <w:t>iken</w:t>
      </w:r>
      <w:r w:rsidRPr="002A008F">
        <w:rPr>
          <w:rFonts w:ascii="Times New Roman" w:hAnsi="Times New Roman" w:cs="Times New Roman"/>
          <w:sz w:val="24"/>
          <w:szCs w:val="24"/>
        </w:rPr>
        <w:t xml:space="preserve"> 3.0 ± 0.8 pg/mL, </w:t>
      </w:r>
      <w:r w:rsidRPr="002A008F">
        <w:rPr>
          <w:rFonts w:ascii="Times New Roman" w:hAnsi="Times New Roman" w:cs="Times New Roman"/>
          <w:i/>
          <w:iCs/>
          <w:sz w:val="24"/>
          <w:szCs w:val="24"/>
        </w:rPr>
        <w:t>P</w:t>
      </w:r>
      <w:r w:rsidRPr="002A008F">
        <w:rPr>
          <w:rFonts w:ascii="Times New Roman" w:hAnsi="Times New Roman" w:cs="Times New Roman"/>
          <w:sz w:val="24"/>
          <w:szCs w:val="24"/>
        </w:rPr>
        <w:t> </w:t>
      </w:r>
      <w:r w:rsidRPr="002A008F">
        <w:rPr>
          <w:rFonts w:ascii="Times New Roman" w:hAnsi="Times New Roman" w:cs="Times New Roman"/>
          <w:i/>
          <w:iCs/>
          <w:sz w:val="24"/>
          <w:szCs w:val="24"/>
        </w:rPr>
        <w:t>=</w:t>
      </w:r>
      <w:r w:rsidRPr="002A008F">
        <w:rPr>
          <w:rFonts w:ascii="Times New Roman" w:hAnsi="Times New Roman" w:cs="Times New Roman"/>
          <w:sz w:val="24"/>
          <w:szCs w:val="24"/>
        </w:rPr>
        <w:t> 0.03), ve ortalama serbest T</w:t>
      </w:r>
      <w:r w:rsidRPr="002A008F">
        <w:rPr>
          <w:rFonts w:ascii="Times New Roman" w:hAnsi="Times New Roman" w:cs="Times New Roman"/>
          <w:sz w:val="24"/>
          <w:szCs w:val="24"/>
          <w:vertAlign w:val="subscript"/>
        </w:rPr>
        <w:t>4</w:t>
      </w:r>
      <w:r w:rsidRPr="002A008F">
        <w:rPr>
          <w:rFonts w:ascii="Times New Roman" w:hAnsi="Times New Roman" w:cs="Times New Roman"/>
          <w:sz w:val="24"/>
          <w:szCs w:val="24"/>
        </w:rPr>
        <w:t xml:space="preserve"> benzer bulunmuştur (1.4 ± 0.6 ng/dL </w:t>
      </w:r>
      <w:r w:rsidRPr="00125A82">
        <w:rPr>
          <w:rFonts w:ascii="Times New Roman" w:hAnsi="Times New Roman" w:cs="Times New Roman"/>
          <w:sz w:val="24"/>
          <w:szCs w:val="24"/>
        </w:rPr>
        <w:t>iken</w:t>
      </w:r>
      <w:r w:rsidRPr="002A008F">
        <w:rPr>
          <w:rFonts w:ascii="Times New Roman" w:hAnsi="Times New Roman" w:cs="Times New Roman"/>
          <w:sz w:val="24"/>
          <w:szCs w:val="24"/>
        </w:rPr>
        <w:t xml:space="preserve"> 1.5 ± 1.3 ng/dL, </w:t>
      </w:r>
      <w:r w:rsidRPr="002A008F">
        <w:rPr>
          <w:rFonts w:ascii="Times New Roman" w:hAnsi="Times New Roman" w:cs="Times New Roman"/>
          <w:i/>
          <w:iCs/>
          <w:sz w:val="24"/>
          <w:szCs w:val="24"/>
        </w:rPr>
        <w:t>P</w:t>
      </w:r>
      <w:r w:rsidRPr="002A008F">
        <w:rPr>
          <w:rFonts w:ascii="Times New Roman" w:hAnsi="Times New Roman" w:cs="Times New Roman"/>
          <w:sz w:val="24"/>
          <w:szCs w:val="24"/>
        </w:rPr>
        <w:t> </w:t>
      </w:r>
      <w:r w:rsidRPr="002A008F">
        <w:rPr>
          <w:rFonts w:ascii="Times New Roman" w:hAnsi="Times New Roman" w:cs="Times New Roman"/>
          <w:i/>
          <w:iCs/>
          <w:sz w:val="24"/>
          <w:szCs w:val="24"/>
        </w:rPr>
        <w:t>&gt;</w:t>
      </w:r>
      <w:r w:rsidRPr="002A008F">
        <w:rPr>
          <w:rFonts w:ascii="Times New Roman" w:hAnsi="Times New Roman" w:cs="Times New Roman"/>
          <w:sz w:val="24"/>
          <w:szCs w:val="24"/>
        </w:rPr>
        <w:t xml:space="preserve"> 0.5). </w:t>
      </w:r>
      <w:r w:rsidRPr="00125A82">
        <w:rPr>
          <w:rFonts w:ascii="Times New Roman" w:hAnsi="Times New Roman" w:cs="Times New Roman"/>
          <w:sz w:val="24"/>
          <w:szCs w:val="24"/>
        </w:rPr>
        <w:t>Ortalama tiroid hacmi (22.5 ± 11.2 mL iken</w:t>
      </w:r>
      <w:r w:rsidRPr="002A008F">
        <w:rPr>
          <w:rFonts w:ascii="Times New Roman" w:hAnsi="Times New Roman" w:cs="Times New Roman"/>
          <w:sz w:val="24"/>
          <w:szCs w:val="24"/>
        </w:rPr>
        <w:t xml:space="preserve"> </w:t>
      </w:r>
      <w:r w:rsidRPr="00125A82">
        <w:rPr>
          <w:rFonts w:ascii="Times New Roman" w:hAnsi="Times New Roman" w:cs="Times New Roman"/>
          <w:sz w:val="24"/>
          <w:szCs w:val="24"/>
        </w:rPr>
        <w:t xml:space="preserve">20.3 ± 10.4 mL, </w:t>
      </w:r>
      <w:r w:rsidRPr="00125A82">
        <w:rPr>
          <w:rFonts w:ascii="Times New Roman" w:hAnsi="Times New Roman" w:cs="Times New Roman"/>
          <w:i/>
          <w:iCs/>
          <w:sz w:val="24"/>
          <w:szCs w:val="24"/>
        </w:rPr>
        <w:t>P</w:t>
      </w:r>
      <w:r w:rsidRPr="00125A82">
        <w:rPr>
          <w:rFonts w:ascii="Times New Roman" w:hAnsi="Times New Roman" w:cs="Times New Roman"/>
          <w:sz w:val="24"/>
          <w:szCs w:val="24"/>
        </w:rPr>
        <w:t> </w:t>
      </w:r>
      <w:r w:rsidRPr="00125A82">
        <w:rPr>
          <w:rFonts w:ascii="Times New Roman" w:hAnsi="Times New Roman" w:cs="Times New Roman"/>
          <w:i/>
          <w:iCs/>
          <w:sz w:val="24"/>
          <w:szCs w:val="24"/>
        </w:rPr>
        <w:t>&lt;</w:t>
      </w:r>
      <w:r w:rsidRPr="00125A82">
        <w:rPr>
          <w:rFonts w:ascii="Times New Roman" w:hAnsi="Times New Roman" w:cs="Times New Roman"/>
          <w:sz w:val="24"/>
          <w:szCs w:val="24"/>
        </w:rPr>
        <w:t xml:space="preserve"> 0.0001) </w:t>
      </w:r>
      <w:r w:rsidR="00B57775">
        <w:rPr>
          <w:rFonts w:ascii="Times New Roman" w:hAnsi="Times New Roman" w:cs="Times New Roman"/>
          <w:sz w:val="24"/>
          <w:szCs w:val="24"/>
        </w:rPr>
        <w:t xml:space="preserve"> </w:t>
      </w:r>
      <w:r w:rsidRPr="00125A82">
        <w:rPr>
          <w:rFonts w:ascii="Times New Roman" w:hAnsi="Times New Roman" w:cs="Times New Roman"/>
          <w:sz w:val="24"/>
          <w:szCs w:val="24"/>
        </w:rPr>
        <w:t xml:space="preserve">ve ortalama tiroid </w:t>
      </w:r>
      <w:proofErr w:type="gramStart"/>
      <w:r w:rsidRPr="00125A82">
        <w:rPr>
          <w:rFonts w:ascii="Times New Roman" w:hAnsi="Times New Roman" w:cs="Times New Roman"/>
          <w:sz w:val="24"/>
          <w:szCs w:val="24"/>
        </w:rPr>
        <w:t>nodül</w:t>
      </w:r>
      <w:proofErr w:type="gramEnd"/>
      <w:r w:rsidRPr="00125A82">
        <w:rPr>
          <w:rFonts w:ascii="Times New Roman" w:hAnsi="Times New Roman" w:cs="Times New Roman"/>
          <w:sz w:val="24"/>
          <w:szCs w:val="24"/>
        </w:rPr>
        <w:t xml:space="preserve"> boyutu (12.9 ± 7.6 mm iken</w:t>
      </w:r>
      <w:r w:rsidRPr="002A008F">
        <w:rPr>
          <w:rFonts w:ascii="Times New Roman" w:hAnsi="Times New Roman" w:cs="Times New Roman"/>
          <w:sz w:val="24"/>
          <w:szCs w:val="24"/>
        </w:rPr>
        <w:t xml:space="preserve"> </w:t>
      </w:r>
      <w:r w:rsidRPr="00125A82">
        <w:rPr>
          <w:rFonts w:ascii="Times New Roman" w:hAnsi="Times New Roman" w:cs="Times New Roman"/>
          <w:sz w:val="24"/>
          <w:szCs w:val="24"/>
        </w:rPr>
        <w:t xml:space="preserve">11.7 ± 7.2 mm, </w:t>
      </w:r>
      <w:r w:rsidRPr="00125A82">
        <w:rPr>
          <w:rFonts w:ascii="Times New Roman" w:hAnsi="Times New Roman" w:cs="Times New Roman"/>
          <w:i/>
          <w:iCs/>
          <w:sz w:val="24"/>
          <w:szCs w:val="24"/>
        </w:rPr>
        <w:t>P</w:t>
      </w:r>
      <w:r w:rsidRPr="00125A82">
        <w:rPr>
          <w:rFonts w:ascii="Times New Roman" w:hAnsi="Times New Roman" w:cs="Times New Roman"/>
          <w:sz w:val="24"/>
          <w:szCs w:val="24"/>
        </w:rPr>
        <w:t> </w:t>
      </w:r>
      <w:r w:rsidRPr="00125A82">
        <w:rPr>
          <w:rFonts w:ascii="Times New Roman" w:hAnsi="Times New Roman" w:cs="Times New Roman"/>
          <w:i/>
          <w:iCs/>
          <w:sz w:val="24"/>
          <w:szCs w:val="24"/>
        </w:rPr>
        <w:t>&lt;</w:t>
      </w:r>
      <w:r w:rsidRPr="00125A82">
        <w:rPr>
          <w:rFonts w:ascii="Times New Roman" w:hAnsi="Times New Roman" w:cs="Times New Roman"/>
          <w:sz w:val="24"/>
          <w:szCs w:val="24"/>
        </w:rPr>
        <w:t> 0.0001</w:t>
      </w:r>
      <w:r>
        <w:rPr>
          <w:rFonts w:ascii="Times New Roman" w:hAnsi="Times New Roman" w:cs="Times New Roman"/>
          <w:sz w:val="24"/>
          <w:szCs w:val="24"/>
        </w:rPr>
        <w:t xml:space="preserve">) da tedavi sonrası azalmıştır. </w:t>
      </w:r>
      <w:r w:rsidRPr="00645D8E">
        <w:rPr>
          <w:rFonts w:ascii="Times New Roman" w:hAnsi="Times New Roman" w:cs="Times New Roman"/>
          <w:sz w:val="24"/>
          <w:szCs w:val="24"/>
        </w:rPr>
        <w:t xml:space="preserve">Cinsiyetin klinik göstergelerdeki değişim üzerinde istatistiksel olarak anlamlı etkisi yoktu (p&gt;0,05) . Yaşın ise sadece </w:t>
      </w:r>
      <w:proofErr w:type="gramStart"/>
      <w:r w:rsidRPr="00645D8E">
        <w:rPr>
          <w:rFonts w:ascii="Times New Roman" w:hAnsi="Times New Roman" w:cs="Times New Roman"/>
          <w:sz w:val="24"/>
          <w:szCs w:val="24"/>
        </w:rPr>
        <w:t>volüm</w:t>
      </w:r>
      <w:proofErr w:type="gramEnd"/>
      <w:r w:rsidRPr="00645D8E">
        <w:rPr>
          <w:rFonts w:ascii="Times New Roman" w:hAnsi="Times New Roman" w:cs="Times New Roman"/>
          <w:sz w:val="24"/>
          <w:szCs w:val="24"/>
        </w:rPr>
        <w:t xml:space="preserve"> değişimi üzerinde anlamlı etkisi olup 50 yaş üstü grubunda volüm daha fazla azalmıştı (</w:t>
      </w:r>
      <w:r>
        <w:rPr>
          <w:rFonts w:ascii="Times New Roman" w:hAnsi="Times New Roman" w:cs="Times New Roman"/>
          <w:sz w:val="24"/>
          <w:szCs w:val="24"/>
        </w:rPr>
        <w:t>22,4</w:t>
      </w:r>
      <w:r w:rsidRPr="00125A82">
        <w:rPr>
          <w:rFonts w:ascii="Times New Roman" w:hAnsi="Times New Roman" w:cs="Times New Roman"/>
          <w:sz w:val="24"/>
          <w:szCs w:val="24"/>
        </w:rPr>
        <w:t> ±</w:t>
      </w:r>
      <w:r>
        <w:rPr>
          <w:rFonts w:ascii="Times New Roman" w:hAnsi="Times New Roman" w:cs="Times New Roman"/>
          <w:sz w:val="24"/>
          <w:szCs w:val="24"/>
        </w:rPr>
        <w:t>11,1 mL iken</w:t>
      </w:r>
      <w:r w:rsidRPr="00125A82">
        <w:rPr>
          <w:rFonts w:ascii="Times New Roman" w:hAnsi="Times New Roman" w:cs="Times New Roman"/>
          <w:sz w:val="24"/>
          <w:szCs w:val="24"/>
        </w:rPr>
        <w:t> </w:t>
      </w:r>
      <w:r>
        <w:rPr>
          <w:rFonts w:ascii="Times New Roman" w:hAnsi="Times New Roman" w:cs="Times New Roman"/>
          <w:sz w:val="24"/>
          <w:szCs w:val="24"/>
        </w:rPr>
        <w:t xml:space="preserve"> 20,2</w:t>
      </w:r>
      <w:r w:rsidRPr="00125A82">
        <w:rPr>
          <w:rFonts w:ascii="Times New Roman" w:hAnsi="Times New Roman" w:cs="Times New Roman"/>
          <w:sz w:val="24"/>
          <w:szCs w:val="24"/>
        </w:rPr>
        <w:t>±</w:t>
      </w:r>
      <w:r>
        <w:rPr>
          <w:rFonts w:ascii="Times New Roman" w:hAnsi="Times New Roman" w:cs="Times New Roman"/>
          <w:sz w:val="24"/>
          <w:szCs w:val="24"/>
        </w:rPr>
        <w:t xml:space="preserve">10,4 mL, </w:t>
      </w:r>
      <w:r w:rsidRPr="00645D8E">
        <w:rPr>
          <w:rFonts w:ascii="Times New Roman" w:hAnsi="Times New Roman" w:cs="Times New Roman"/>
          <w:sz w:val="24"/>
          <w:szCs w:val="24"/>
        </w:rPr>
        <w:t>p=0,006)</w:t>
      </w:r>
      <w:r>
        <w:rPr>
          <w:rFonts w:ascii="Times New Roman" w:hAnsi="Times New Roman" w:cs="Times New Roman"/>
          <w:sz w:val="24"/>
          <w:szCs w:val="24"/>
        </w:rPr>
        <w:t>.</w:t>
      </w:r>
    </w:p>
    <w:p w:rsidR="00FB63E2" w:rsidRPr="00FB222E" w:rsidRDefault="00FB63E2" w:rsidP="00FB63E2">
      <w:pPr>
        <w:spacing w:line="360" w:lineRule="auto"/>
        <w:jc w:val="both"/>
        <w:rPr>
          <w:rFonts w:ascii="Times New Roman" w:hAnsi="Times New Roman" w:cs="Times New Roman"/>
          <w:sz w:val="24"/>
          <w:szCs w:val="24"/>
        </w:rPr>
      </w:pPr>
      <w:r w:rsidRPr="00125A82">
        <w:rPr>
          <w:rFonts w:ascii="Times New Roman" w:hAnsi="Times New Roman" w:cs="Times New Roman"/>
          <w:sz w:val="24"/>
          <w:szCs w:val="24"/>
        </w:rPr>
        <w:tab/>
      </w:r>
      <w:r w:rsidRPr="00FB222E">
        <w:rPr>
          <w:rFonts w:ascii="Times New Roman" w:hAnsi="Times New Roman" w:cs="Times New Roman"/>
          <w:sz w:val="24"/>
          <w:szCs w:val="24"/>
        </w:rPr>
        <w:t xml:space="preserve">Sonuçlar, ID olan hastalarda metformin tedavisinin tiroid hacmini ve </w:t>
      </w:r>
      <w:proofErr w:type="gramStart"/>
      <w:r w:rsidRPr="00FB222E">
        <w:rPr>
          <w:rFonts w:ascii="Times New Roman" w:hAnsi="Times New Roman" w:cs="Times New Roman"/>
          <w:sz w:val="24"/>
          <w:szCs w:val="24"/>
        </w:rPr>
        <w:t>nodül</w:t>
      </w:r>
      <w:proofErr w:type="gramEnd"/>
      <w:r w:rsidRPr="00FB222E">
        <w:rPr>
          <w:rFonts w:ascii="Times New Roman" w:hAnsi="Times New Roman" w:cs="Times New Roman"/>
          <w:sz w:val="24"/>
          <w:szCs w:val="24"/>
        </w:rPr>
        <w:t xml:space="preserve"> boyutunu anlamlı olarak azalttığını göstermektedir. </w:t>
      </w:r>
    </w:p>
    <w:p w:rsidR="00FB63E2" w:rsidRPr="00FB222E" w:rsidRDefault="00FB63E2" w:rsidP="00FB63E2">
      <w:pPr>
        <w:jc w:val="both"/>
        <w:rPr>
          <w:rFonts w:ascii="Times New Roman" w:hAnsi="Times New Roman" w:cs="Times New Roman"/>
          <w:b/>
          <w:sz w:val="24"/>
          <w:szCs w:val="24"/>
        </w:rPr>
      </w:pPr>
    </w:p>
    <w:p w:rsidR="00FB63E2" w:rsidRPr="00FB222E" w:rsidRDefault="00FB63E2" w:rsidP="00FB63E2">
      <w:pPr>
        <w:jc w:val="both"/>
        <w:rPr>
          <w:rFonts w:ascii="Times New Roman" w:hAnsi="Times New Roman" w:cs="Times New Roman"/>
          <w:b/>
          <w:sz w:val="24"/>
          <w:szCs w:val="24"/>
        </w:rPr>
      </w:pPr>
    </w:p>
    <w:p w:rsidR="00FB63E2" w:rsidRPr="00FB222E" w:rsidRDefault="00FB63E2" w:rsidP="00FB63E2">
      <w:pPr>
        <w:jc w:val="both"/>
        <w:rPr>
          <w:rFonts w:ascii="Times New Roman" w:hAnsi="Times New Roman" w:cs="Times New Roman"/>
          <w:b/>
          <w:sz w:val="24"/>
          <w:szCs w:val="24"/>
        </w:rPr>
      </w:pPr>
    </w:p>
    <w:p w:rsidR="00FB63E2" w:rsidRPr="00FB222E" w:rsidRDefault="00FB63E2" w:rsidP="00FB63E2">
      <w:pPr>
        <w:jc w:val="both"/>
        <w:rPr>
          <w:rFonts w:ascii="Times New Roman" w:hAnsi="Times New Roman" w:cs="Times New Roman"/>
          <w:b/>
          <w:sz w:val="24"/>
          <w:szCs w:val="24"/>
        </w:rPr>
      </w:pPr>
    </w:p>
    <w:p w:rsidR="00FB63E2" w:rsidRPr="00FB222E" w:rsidRDefault="00FB63E2" w:rsidP="00FB63E2">
      <w:pPr>
        <w:tabs>
          <w:tab w:val="center" w:pos="4890"/>
          <w:tab w:val="left" w:pos="6812"/>
        </w:tabs>
        <w:spacing w:line="360" w:lineRule="auto"/>
        <w:jc w:val="both"/>
        <w:rPr>
          <w:rFonts w:ascii="Times New Roman" w:hAnsi="Times New Roman" w:cs="Times New Roman"/>
          <w:b/>
          <w:sz w:val="24"/>
          <w:szCs w:val="24"/>
        </w:rPr>
      </w:pPr>
    </w:p>
    <w:p w:rsidR="00FB63E2" w:rsidRPr="00FF1334" w:rsidRDefault="00FB63E2" w:rsidP="00FB63E2">
      <w:pPr>
        <w:tabs>
          <w:tab w:val="center" w:pos="4890"/>
          <w:tab w:val="left" w:pos="6812"/>
        </w:tabs>
        <w:spacing w:line="360" w:lineRule="auto"/>
        <w:jc w:val="both"/>
        <w:rPr>
          <w:rFonts w:ascii="Times New Roman" w:hAnsi="Times New Roman" w:cs="Times New Roman"/>
          <w:sz w:val="24"/>
          <w:szCs w:val="24"/>
        </w:rPr>
      </w:pPr>
      <w:r w:rsidRPr="00FB222E">
        <w:rPr>
          <w:rFonts w:ascii="Times New Roman" w:hAnsi="Times New Roman" w:cs="Times New Roman"/>
          <w:b/>
          <w:sz w:val="24"/>
          <w:szCs w:val="24"/>
        </w:rPr>
        <w:t xml:space="preserve">                             </w:t>
      </w:r>
      <w:r>
        <w:rPr>
          <w:rFonts w:ascii="Times New Roman" w:hAnsi="Times New Roman" w:cs="Times New Roman"/>
          <w:b/>
          <w:sz w:val="24"/>
          <w:szCs w:val="24"/>
        </w:rPr>
        <w:t xml:space="preserve">                                    </w:t>
      </w:r>
      <w:proofErr w:type="gramStart"/>
      <w:r w:rsidRPr="00FF1334">
        <w:rPr>
          <w:rFonts w:ascii="Times New Roman" w:hAnsi="Times New Roman" w:cs="Times New Roman"/>
          <w:sz w:val="24"/>
          <w:szCs w:val="24"/>
        </w:rPr>
        <w:t>i</w:t>
      </w:r>
      <w:r>
        <w:rPr>
          <w:rFonts w:ascii="Times New Roman" w:hAnsi="Times New Roman" w:cs="Times New Roman"/>
          <w:sz w:val="24"/>
          <w:szCs w:val="24"/>
        </w:rPr>
        <w:t>v</w:t>
      </w:r>
      <w:proofErr w:type="gramEnd"/>
      <w:r w:rsidRPr="00FF1334">
        <w:rPr>
          <w:rFonts w:ascii="Times New Roman" w:hAnsi="Times New Roman" w:cs="Times New Roman"/>
          <w:sz w:val="24"/>
          <w:szCs w:val="24"/>
        </w:rPr>
        <w:t xml:space="preserve">                          </w:t>
      </w:r>
    </w:p>
    <w:p w:rsidR="00FB63E2" w:rsidRPr="002A008F" w:rsidRDefault="00FB63E2" w:rsidP="00FB63E2">
      <w:pPr>
        <w:tabs>
          <w:tab w:val="center" w:pos="4890"/>
          <w:tab w:val="left" w:pos="6812"/>
        </w:tabs>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                                                         </w:t>
      </w:r>
      <w:r w:rsidRPr="002A008F">
        <w:rPr>
          <w:rFonts w:ascii="Times New Roman" w:hAnsi="Times New Roman" w:cs="Times New Roman"/>
          <w:b/>
          <w:sz w:val="24"/>
          <w:szCs w:val="24"/>
          <w:lang w:val="en-US"/>
        </w:rPr>
        <w:t>SUMMARY</w:t>
      </w:r>
    </w:p>
    <w:p w:rsidR="00FB63E2" w:rsidRPr="002A008F" w:rsidRDefault="00FB63E2" w:rsidP="00FB63E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2A008F">
        <w:rPr>
          <w:rFonts w:ascii="Times New Roman" w:hAnsi="Times New Roman" w:cs="Times New Roman"/>
          <w:sz w:val="24"/>
          <w:szCs w:val="24"/>
          <w:lang w:val="en-US"/>
        </w:rPr>
        <w:t>Functional and morphological alterations of the thyroid gland generated by insulin resistance and related metabolic disturbances co</w:t>
      </w:r>
      <w:r>
        <w:rPr>
          <w:rFonts w:ascii="Times New Roman" w:hAnsi="Times New Roman" w:cs="Times New Roman"/>
          <w:sz w:val="24"/>
          <w:szCs w:val="24"/>
          <w:lang w:val="en-US"/>
        </w:rPr>
        <w:t>nstitute the hot agenda of the e</w:t>
      </w:r>
      <w:r w:rsidRPr="002A008F">
        <w:rPr>
          <w:rFonts w:ascii="Times New Roman" w:hAnsi="Times New Roman" w:cs="Times New Roman"/>
          <w:sz w:val="24"/>
          <w:szCs w:val="24"/>
          <w:lang w:val="en-US"/>
        </w:rPr>
        <w:t>ndocrine research recently.</w:t>
      </w:r>
    </w:p>
    <w:p w:rsidR="00FB63E2" w:rsidRDefault="00FB63E2" w:rsidP="00FB63E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2A008F">
        <w:rPr>
          <w:rFonts w:ascii="Times New Roman" w:hAnsi="Times New Roman" w:cs="Times New Roman"/>
          <w:sz w:val="24"/>
          <w:szCs w:val="24"/>
          <w:lang w:val="en-US"/>
        </w:rPr>
        <w:t xml:space="preserve"> Previous reports have shown that subjects with insulin resistance (IR) have increased thyroid volume and nodule prevalence. We investigated the effects of metformin on thyroid volume and nodule size</w:t>
      </w:r>
      <w:r>
        <w:rPr>
          <w:rFonts w:ascii="Times New Roman" w:hAnsi="Times New Roman" w:cs="Times New Roman"/>
          <w:sz w:val="24"/>
          <w:szCs w:val="24"/>
          <w:lang w:val="en-US"/>
        </w:rPr>
        <w:t>.</w:t>
      </w:r>
    </w:p>
    <w:p w:rsidR="00FB63E2" w:rsidRDefault="00FB63E2" w:rsidP="00FB63E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2A008F">
        <w:rPr>
          <w:rFonts w:ascii="Times New Roman" w:hAnsi="Times New Roman" w:cs="Times New Roman"/>
          <w:color w:val="FF0000"/>
          <w:sz w:val="24"/>
          <w:szCs w:val="24"/>
          <w:lang w:val="en-US"/>
        </w:rPr>
        <w:t xml:space="preserve"> </w:t>
      </w:r>
      <w:r w:rsidRPr="002A008F">
        <w:rPr>
          <w:rFonts w:ascii="Times New Roman" w:hAnsi="Times New Roman" w:cs="Times New Roman"/>
          <w:sz w:val="24"/>
          <w:szCs w:val="24"/>
          <w:lang w:val="en-US"/>
        </w:rPr>
        <w:t xml:space="preserve">This prospective data were gathered on newly diagnosed </w:t>
      </w:r>
      <w:r>
        <w:rPr>
          <w:rFonts w:ascii="Times New Roman" w:hAnsi="Times New Roman" w:cs="Times New Roman"/>
          <w:sz w:val="24"/>
          <w:szCs w:val="24"/>
          <w:lang w:val="en-US"/>
        </w:rPr>
        <w:t xml:space="preserve">obese </w:t>
      </w:r>
      <w:r w:rsidRPr="002A008F">
        <w:rPr>
          <w:rFonts w:ascii="Times New Roman" w:hAnsi="Times New Roman" w:cs="Times New Roman"/>
          <w:bCs/>
          <w:sz w:val="24"/>
          <w:szCs w:val="24"/>
          <w:lang w:val="en-US"/>
        </w:rPr>
        <w:t>subjects with IR (n</w:t>
      </w:r>
      <w:r w:rsidRPr="002A008F">
        <w:rPr>
          <w:rFonts w:ascii="Times New Roman" w:hAnsi="Times New Roman" w:cs="Times New Roman"/>
          <w:sz w:val="24"/>
          <w:szCs w:val="24"/>
          <w:lang w:val="en-US"/>
        </w:rPr>
        <w:t> </w:t>
      </w:r>
      <w:r w:rsidRPr="002A008F">
        <w:rPr>
          <w:rFonts w:ascii="Times New Roman" w:hAnsi="Times New Roman" w:cs="Times New Roman"/>
          <w:bCs/>
          <w:sz w:val="24"/>
          <w:szCs w:val="24"/>
          <w:lang w:val="en-US"/>
        </w:rPr>
        <w:t>=</w:t>
      </w:r>
      <w:r w:rsidRPr="002A008F">
        <w:rPr>
          <w:rFonts w:ascii="Times New Roman" w:hAnsi="Times New Roman" w:cs="Times New Roman"/>
          <w:sz w:val="24"/>
          <w:szCs w:val="24"/>
          <w:lang w:val="en-US"/>
        </w:rPr>
        <w:t> </w:t>
      </w:r>
      <w:r w:rsidRPr="002A008F">
        <w:rPr>
          <w:rFonts w:ascii="Times New Roman" w:hAnsi="Times New Roman" w:cs="Times New Roman"/>
          <w:bCs/>
          <w:sz w:val="24"/>
          <w:szCs w:val="24"/>
          <w:lang w:val="en-US"/>
        </w:rPr>
        <w:t xml:space="preserve">100, </w:t>
      </w:r>
      <w:r w:rsidRPr="002A008F">
        <w:rPr>
          <w:rFonts w:ascii="Times New Roman" w:hAnsi="Times New Roman" w:cs="Times New Roman"/>
          <w:sz w:val="24"/>
          <w:szCs w:val="24"/>
          <w:lang w:val="en-US"/>
        </w:rPr>
        <w:t>68 female, 32 male</w:t>
      </w:r>
      <w:r w:rsidRPr="002A008F">
        <w:rPr>
          <w:rFonts w:ascii="Times New Roman" w:hAnsi="Times New Roman" w:cs="Times New Roman"/>
          <w:bCs/>
          <w:sz w:val="24"/>
          <w:szCs w:val="24"/>
          <w:lang w:val="en-US"/>
        </w:rPr>
        <w:t xml:space="preserve">) </w:t>
      </w:r>
      <w:r w:rsidRPr="002A008F">
        <w:rPr>
          <w:rFonts w:ascii="Times New Roman" w:hAnsi="Times New Roman" w:cs="Times New Roman"/>
          <w:sz w:val="24"/>
          <w:szCs w:val="24"/>
          <w:lang w:val="en-US"/>
        </w:rPr>
        <w:t>between August 2008 and May 2010.</w:t>
      </w:r>
      <w:r w:rsidRPr="002A008F">
        <w:rPr>
          <w:rFonts w:ascii="Times New Roman" w:hAnsi="Times New Roman" w:cs="Times New Roman"/>
          <w:sz w:val="24"/>
          <w:szCs w:val="24"/>
          <w:lang w:val="en-US" w:eastAsia="tr-TR"/>
        </w:rPr>
        <w:t xml:space="preserve"> </w:t>
      </w:r>
      <w:r w:rsidRPr="002A008F">
        <w:rPr>
          <w:rFonts w:ascii="Times New Roman" w:hAnsi="Times New Roman" w:cs="Times New Roman"/>
          <w:sz w:val="24"/>
          <w:szCs w:val="24"/>
          <w:lang w:val="en-US"/>
        </w:rPr>
        <w:t>Measurements of serum TSH, free T</w:t>
      </w:r>
      <w:r w:rsidRPr="002A008F">
        <w:rPr>
          <w:rFonts w:ascii="Times New Roman" w:hAnsi="Times New Roman" w:cs="Times New Roman"/>
          <w:sz w:val="24"/>
          <w:szCs w:val="24"/>
          <w:vertAlign w:val="subscript"/>
          <w:lang w:val="en-US"/>
        </w:rPr>
        <w:t>3</w:t>
      </w:r>
      <w:r w:rsidRPr="002A008F">
        <w:rPr>
          <w:rFonts w:ascii="Times New Roman" w:hAnsi="Times New Roman" w:cs="Times New Roman"/>
          <w:sz w:val="24"/>
          <w:szCs w:val="24"/>
          <w:lang w:val="en-US"/>
        </w:rPr>
        <w:t xml:space="preserve"> and T</w:t>
      </w:r>
      <w:r w:rsidRPr="002A008F">
        <w:rPr>
          <w:rFonts w:ascii="Times New Roman" w:hAnsi="Times New Roman" w:cs="Times New Roman"/>
          <w:sz w:val="24"/>
          <w:szCs w:val="24"/>
          <w:vertAlign w:val="subscript"/>
          <w:lang w:val="en-US"/>
        </w:rPr>
        <w:t>4</w:t>
      </w:r>
      <w:r w:rsidRPr="002A008F">
        <w:rPr>
          <w:rFonts w:ascii="Times New Roman" w:hAnsi="Times New Roman" w:cs="Times New Roman"/>
          <w:sz w:val="24"/>
          <w:szCs w:val="24"/>
          <w:lang w:val="en-US"/>
        </w:rPr>
        <w:t xml:space="preserve">, and thyroid ultrasonography was performed in all participants before and after six months therapy of metformin. </w:t>
      </w:r>
    </w:p>
    <w:p w:rsidR="00FB63E2" w:rsidRPr="00125A82" w:rsidRDefault="00FB63E2" w:rsidP="00FB63E2">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ab/>
      </w:r>
      <w:r w:rsidRPr="002A008F">
        <w:rPr>
          <w:rFonts w:ascii="Times New Roman" w:hAnsi="Times New Roman" w:cs="Times New Roman"/>
          <w:sz w:val="24"/>
          <w:szCs w:val="24"/>
          <w:lang w:val="en-US"/>
        </w:rPr>
        <w:t>Mean body-mass index (BMI) and waist circumference (WC) decreased significantly after metformin therapy (34.5 ± 5.1 kg/m</w:t>
      </w:r>
      <w:r w:rsidRPr="002A008F">
        <w:rPr>
          <w:rFonts w:ascii="Times New Roman" w:hAnsi="Times New Roman" w:cs="Times New Roman"/>
          <w:sz w:val="24"/>
          <w:szCs w:val="24"/>
          <w:vertAlign w:val="superscript"/>
          <w:lang w:val="en-US"/>
        </w:rPr>
        <w:t xml:space="preserve">2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32.7 ± 4.8 kg/m</w:t>
      </w:r>
      <w:r w:rsidRPr="002A008F">
        <w:rPr>
          <w:rFonts w:ascii="Times New Roman" w:hAnsi="Times New Roman" w:cs="Times New Roman"/>
          <w:sz w:val="24"/>
          <w:szCs w:val="24"/>
          <w:vertAlign w:val="superscript"/>
          <w:lang w:val="en-US"/>
        </w:rPr>
        <w:t xml:space="preserve">2 </w:t>
      </w:r>
      <w:r w:rsidRPr="002A008F">
        <w:rPr>
          <w:rFonts w:ascii="Times New Roman" w:hAnsi="Times New Roman" w:cs="Times New Roman"/>
          <w:sz w:val="24"/>
          <w:szCs w:val="24"/>
          <w:lang w:val="en-US"/>
        </w:rPr>
        <w:t xml:space="preserve">and 106.3 ± 11.8 cm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101.8 ± 19.0 cm, respectively)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&lt;</w:t>
      </w:r>
      <w:r w:rsidRPr="002A008F">
        <w:rPr>
          <w:rFonts w:ascii="Times New Roman" w:hAnsi="Times New Roman" w:cs="Times New Roman"/>
          <w:sz w:val="24"/>
          <w:szCs w:val="24"/>
          <w:lang w:val="en-US"/>
        </w:rPr>
        <w:t xml:space="preserve"> 0.0001 for BMI and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xml:space="preserve"> = 0.008 for WC). </w:t>
      </w:r>
      <w:r>
        <w:rPr>
          <w:rFonts w:ascii="Times New Roman" w:hAnsi="Times New Roman" w:cs="Times New Roman"/>
          <w:sz w:val="24"/>
          <w:szCs w:val="24"/>
          <w:lang w:val="en-US" w:eastAsia="tr-TR"/>
        </w:rPr>
        <w:t>Insulin resistance</w:t>
      </w:r>
      <w:r w:rsidRPr="002A008F">
        <w:rPr>
          <w:rFonts w:ascii="Times New Roman" w:hAnsi="Times New Roman" w:cs="Times New Roman"/>
          <w:sz w:val="24"/>
          <w:szCs w:val="24"/>
          <w:lang w:val="en-US" w:eastAsia="tr-TR"/>
        </w:rPr>
        <w:t xml:space="preserve"> estimated by homeostasis model assessment also decreased after metformin therapy (4.5</w:t>
      </w:r>
      <w:r w:rsidRPr="002A008F">
        <w:rPr>
          <w:rFonts w:ascii="Times New Roman" w:hAnsi="Times New Roman" w:cs="Times New Roman"/>
          <w:sz w:val="24"/>
          <w:szCs w:val="24"/>
          <w:lang w:val="en-US"/>
        </w:rPr>
        <w:t xml:space="preserve"> ± 1.9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2.9 ± 1.7,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&lt;</w:t>
      </w:r>
      <w:r w:rsidRPr="002A008F">
        <w:rPr>
          <w:rFonts w:ascii="Times New Roman" w:hAnsi="Times New Roman" w:cs="Times New Roman"/>
          <w:sz w:val="24"/>
          <w:szCs w:val="24"/>
          <w:lang w:val="en-US"/>
        </w:rPr>
        <w:t xml:space="preserve"> 0.0001). After metformin therapy, mean TSH level was lower (1.8 ± 1.0 mIU/L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1.5 ± 0.8 mIU/L,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&lt;</w:t>
      </w:r>
      <w:r w:rsidRPr="002A008F">
        <w:rPr>
          <w:rFonts w:ascii="Times New Roman" w:hAnsi="Times New Roman" w:cs="Times New Roman"/>
          <w:sz w:val="24"/>
          <w:szCs w:val="24"/>
          <w:lang w:val="en-US"/>
        </w:rPr>
        <w:t> 0.0001), mean free T</w:t>
      </w:r>
      <w:r w:rsidRPr="002A008F">
        <w:rPr>
          <w:rFonts w:ascii="Times New Roman" w:hAnsi="Times New Roman" w:cs="Times New Roman"/>
          <w:sz w:val="24"/>
          <w:szCs w:val="24"/>
          <w:vertAlign w:val="subscript"/>
          <w:lang w:val="en-US"/>
        </w:rPr>
        <w:t>3</w:t>
      </w:r>
      <w:r w:rsidRPr="002A008F">
        <w:rPr>
          <w:rFonts w:ascii="Times New Roman" w:hAnsi="Times New Roman" w:cs="Times New Roman"/>
          <w:sz w:val="24"/>
          <w:szCs w:val="24"/>
          <w:lang w:val="en-US"/>
        </w:rPr>
        <w:t xml:space="preserve"> was higher (2.7 ± 0.7 pg/mL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3.0 ± 0.8 pg/mL,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w:t>
      </w:r>
      <w:r w:rsidRPr="002A008F">
        <w:rPr>
          <w:rFonts w:ascii="Times New Roman" w:hAnsi="Times New Roman" w:cs="Times New Roman"/>
          <w:sz w:val="24"/>
          <w:szCs w:val="24"/>
          <w:lang w:val="en-US"/>
        </w:rPr>
        <w:t> 0.03), and mean free T</w:t>
      </w:r>
      <w:r w:rsidRPr="002A008F">
        <w:rPr>
          <w:rFonts w:ascii="Times New Roman" w:hAnsi="Times New Roman" w:cs="Times New Roman"/>
          <w:sz w:val="24"/>
          <w:szCs w:val="24"/>
          <w:vertAlign w:val="subscript"/>
          <w:lang w:val="en-US"/>
        </w:rPr>
        <w:t>4</w:t>
      </w:r>
      <w:r w:rsidRPr="002A008F">
        <w:rPr>
          <w:rFonts w:ascii="Times New Roman" w:hAnsi="Times New Roman" w:cs="Times New Roman"/>
          <w:sz w:val="24"/>
          <w:szCs w:val="24"/>
          <w:lang w:val="en-US"/>
        </w:rPr>
        <w:t xml:space="preserve"> was similar (1.4 ± 0.6 ng/dL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1.5 ± 1.3 ng/dL,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&gt;</w:t>
      </w:r>
      <w:r w:rsidRPr="002A008F">
        <w:rPr>
          <w:rFonts w:ascii="Times New Roman" w:hAnsi="Times New Roman" w:cs="Times New Roman"/>
          <w:sz w:val="24"/>
          <w:szCs w:val="24"/>
          <w:lang w:val="en-US"/>
        </w:rPr>
        <w:t xml:space="preserve"> 0.5). Mean thyroid volume (22.5 ± 11.2 mL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20.3 ± 10.4 mL,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&lt;</w:t>
      </w:r>
      <w:r w:rsidRPr="002A008F">
        <w:rPr>
          <w:rFonts w:ascii="Times New Roman" w:hAnsi="Times New Roman" w:cs="Times New Roman"/>
          <w:sz w:val="24"/>
          <w:szCs w:val="24"/>
          <w:lang w:val="en-US"/>
        </w:rPr>
        <w:t xml:space="preserve"> 0.0001) and mean thyroid nodule size (12.9 ± 7.6 mm </w:t>
      </w:r>
      <w:r w:rsidRPr="002A008F">
        <w:rPr>
          <w:rFonts w:ascii="Times New Roman" w:hAnsi="Times New Roman" w:cs="Times New Roman"/>
          <w:i/>
          <w:sz w:val="24"/>
          <w:szCs w:val="24"/>
          <w:lang w:val="en-US"/>
        </w:rPr>
        <w:t>vs.</w:t>
      </w:r>
      <w:r w:rsidRPr="002A008F">
        <w:rPr>
          <w:rFonts w:ascii="Times New Roman" w:hAnsi="Times New Roman" w:cs="Times New Roman"/>
          <w:sz w:val="24"/>
          <w:szCs w:val="24"/>
          <w:lang w:val="en-US"/>
        </w:rPr>
        <w:t xml:space="preserve"> 11.7 ± 7.2 mm, </w:t>
      </w:r>
      <w:r w:rsidRPr="002A008F">
        <w:rPr>
          <w:rFonts w:ascii="Times New Roman" w:hAnsi="Times New Roman" w:cs="Times New Roman"/>
          <w:i/>
          <w:iCs/>
          <w:sz w:val="24"/>
          <w:szCs w:val="24"/>
          <w:lang w:val="en-US"/>
        </w:rPr>
        <w:t>P</w:t>
      </w:r>
      <w:r w:rsidRPr="002A008F">
        <w:rPr>
          <w:rFonts w:ascii="Times New Roman" w:hAnsi="Times New Roman" w:cs="Times New Roman"/>
          <w:sz w:val="24"/>
          <w:szCs w:val="24"/>
          <w:lang w:val="en-US"/>
        </w:rPr>
        <w:t> </w:t>
      </w:r>
      <w:r w:rsidRPr="002A008F">
        <w:rPr>
          <w:rFonts w:ascii="Times New Roman" w:hAnsi="Times New Roman" w:cs="Times New Roman"/>
          <w:i/>
          <w:iCs/>
          <w:sz w:val="24"/>
          <w:szCs w:val="24"/>
          <w:lang w:val="en-US"/>
        </w:rPr>
        <w:t>&lt;</w:t>
      </w:r>
      <w:r w:rsidRPr="002A008F">
        <w:rPr>
          <w:rFonts w:ascii="Times New Roman" w:hAnsi="Times New Roman" w:cs="Times New Roman"/>
          <w:sz w:val="24"/>
          <w:szCs w:val="24"/>
          <w:lang w:val="en-US"/>
        </w:rPr>
        <w:t xml:space="preserve"> 0.0001) also decreased after treatment. </w:t>
      </w:r>
      <w:r w:rsidRPr="00BF2DEA">
        <w:rPr>
          <w:rFonts w:ascii="Times New Roman" w:hAnsi="Times New Roman" w:cs="Times New Roman"/>
          <w:sz w:val="24"/>
          <w:szCs w:val="24"/>
          <w:lang w:val="en-US"/>
        </w:rPr>
        <w:t>Gender did not have statistically</w:t>
      </w:r>
      <w:r>
        <w:rPr>
          <w:rFonts w:ascii="Times New Roman" w:hAnsi="Times New Roman" w:cs="Times New Roman"/>
          <w:sz w:val="24"/>
          <w:szCs w:val="24"/>
          <w:lang w:val="en-US"/>
        </w:rPr>
        <w:t xml:space="preserve"> significant effect on clinical indicators</w:t>
      </w:r>
      <w:r w:rsidRPr="00645D8E">
        <w:rPr>
          <w:rFonts w:ascii="Times New Roman" w:hAnsi="Times New Roman" w:cs="Times New Roman"/>
          <w:sz w:val="24"/>
          <w:szCs w:val="24"/>
        </w:rPr>
        <w:t xml:space="preserve"> (p&gt;0</w:t>
      </w:r>
      <w:proofErr w:type="gramStart"/>
      <w:r w:rsidRPr="00645D8E">
        <w:rPr>
          <w:rFonts w:ascii="Times New Roman" w:hAnsi="Times New Roman" w:cs="Times New Roman"/>
          <w:sz w:val="24"/>
          <w:szCs w:val="24"/>
        </w:rPr>
        <w:t>,05</w:t>
      </w:r>
      <w:proofErr w:type="gramEnd"/>
      <w:r w:rsidRPr="00645D8E">
        <w:rPr>
          <w:rFonts w:ascii="Times New Roman" w:hAnsi="Times New Roman" w:cs="Times New Roman"/>
          <w:sz w:val="24"/>
          <w:szCs w:val="24"/>
        </w:rPr>
        <w:t xml:space="preserve">) . </w:t>
      </w:r>
      <w:r>
        <w:rPr>
          <w:rFonts w:ascii="Times New Roman" w:hAnsi="Times New Roman" w:cs="Times New Roman"/>
          <w:sz w:val="24"/>
          <w:szCs w:val="24"/>
        </w:rPr>
        <w:t>Age is only effective on volume change and higher volume decrease observed in the group over 50 years of age</w:t>
      </w:r>
      <w:r w:rsidRPr="00645D8E">
        <w:rPr>
          <w:rFonts w:ascii="Times New Roman" w:hAnsi="Times New Roman" w:cs="Times New Roman"/>
          <w:sz w:val="24"/>
          <w:szCs w:val="24"/>
        </w:rPr>
        <w:t xml:space="preserve"> (</w:t>
      </w:r>
      <w:r>
        <w:rPr>
          <w:rFonts w:ascii="Times New Roman" w:hAnsi="Times New Roman" w:cs="Times New Roman"/>
          <w:sz w:val="24"/>
          <w:szCs w:val="24"/>
        </w:rPr>
        <w:t>22,4</w:t>
      </w:r>
      <w:r w:rsidRPr="00125A82">
        <w:rPr>
          <w:rFonts w:ascii="Times New Roman" w:hAnsi="Times New Roman" w:cs="Times New Roman"/>
          <w:sz w:val="24"/>
          <w:szCs w:val="24"/>
        </w:rPr>
        <w:t> ±</w:t>
      </w:r>
      <w:r>
        <w:rPr>
          <w:rFonts w:ascii="Times New Roman" w:hAnsi="Times New Roman" w:cs="Times New Roman"/>
          <w:sz w:val="24"/>
          <w:szCs w:val="24"/>
        </w:rPr>
        <w:t>11,1 mL to</w:t>
      </w:r>
      <w:r w:rsidRPr="00125A82">
        <w:rPr>
          <w:rFonts w:ascii="Times New Roman" w:hAnsi="Times New Roman" w:cs="Times New Roman"/>
          <w:sz w:val="24"/>
          <w:szCs w:val="24"/>
        </w:rPr>
        <w:t> </w:t>
      </w:r>
      <w:r>
        <w:rPr>
          <w:rFonts w:ascii="Times New Roman" w:hAnsi="Times New Roman" w:cs="Times New Roman"/>
          <w:sz w:val="24"/>
          <w:szCs w:val="24"/>
        </w:rPr>
        <w:t xml:space="preserve"> 20,2</w:t>
      </w:r>
      <w:r w:rsidRPr="00125A82">
        <w:rPr>
          <w:rFonts w:ascii="Times New Roman" w:hAnsi="Times New Roman" w:cs="Times New Roman"/>
          <w:sz w:val="24"/>
          <w:szCs w:val="24"/>
        </w:rPr>
        <w:t>±</w:t>
      </w:r>
      <w:r>
        <w:rPr>
          <w:rFonts w:ascii="Times New Roman" w:hAnsi="Times New Roman" w:cs="Times New Roman"/>
          <w:sz w:val="24"/>
          <w:szCs w:val="24"/>
        </w:rPr>
        <w:t xml:space="preserve">10,4 mL, </w:t>
      </w:r>
      <w:r w:rsidRPr="00645D8E">
        <w:rPr>
          <w:rFonts w:ascii="Times New Roman" w:hAnsi="Times New Roman" w:cs="Times New Roman"/>
          <w:sz w:val="24"/>
          <w:szCs w:val="24"/>
        </w:rPr>
        <w:t>p=0,006)</w:t>
      </w:r>
      <w:r>
        <w:rPr>
          <w:rFonts w:ascii="Times New Roman" w:hAnsi="Times New Roman" w:cs="Times New Roman"/>
          <w:sz w:val="24"/>
          <w:szCs w:val="24"/>
        </w:rPr>
        <w:t>.</w:t>
      </w:r>
    </w:p>
    <w:p w:rsidR="00FB63E2" w:rsidRPr="002A008F" w:rsidRDefault="00FB63E2" w:rsidP="00FB63E2">
      <w:pPr>
        <w:spacing w:line="360" w:lineRule="auto"/>
        <w:jc w:val="both"/>
        <w:rPr>
          <w:rFonts w:ascii="Times New Roman" w:hAnsi="Times New Roman" w:cs="Times New Roman"/>
          <w:bCs/>
          <w:sz w:val="24"/>
          <w:szCs w:val="24"/>
          <w:lang w:val="en-US"/>
        </w:rPr>
      </w:pPr>
      <w:r w:rsidRPr="00BF2DEA">
        <w:rPr>
          <w:rFonts w:ascii="Times New Roman" w:hAnsi="Times New Roman" w:cs="Times New Roman"/>
          <w:sz w:val="24"/>
          <w:szCs w:val="24"/>
        </w:rPr>
        <w:tab/>
      </w:r>
      <w:r>
        <w:rPr>
          <w:rFonts w:ascii="Times New Roman" w:hAnsi="Times New Roman" w:cs="Times New Roman"/>
          <w:sz w:val="24"/>
          <w:szCs w:val="24"/>
          <w:lang w:val="en-US"/>
        </w:rPr>
        <w:t>The results demonstrate that i</w:t>
      </w:r>
      <w:r w:rsidRPr="002A008F">
        <w:rPr>
          <w:rFonts w:ascii="Times New Roman" w:hAnsi="Times New Roman" w:cs="Times New Roman"/>
          <w:sz w:val="24"/>
          <w:szCs w:val="24"/>
          <w:lang w:val="en-US"/>
        </w:rPr>
        <w:t xml:space="preserve">n subjects with IR, metformin therapy significantly decreases thyroid volume and nodule size. </w:t>
      </w:r>
    </w:p>
    <w:p w:rsidR="00FB63E2" w:rsidRPr="002A008F" w:rsidRDefault="00FB63E2" w:rsidP="00FB63E2">
      <w:pPr>
        <w:tabs>
          <w:tab w:val="center" w:pos="4890"/>
          <w:tab w:val="left" w:pos="6812"/>
        </w:tabs>
        <w:spacing w:line="360" w:lineRule="auto"/>
        <w:jc w:val="both"/>
        <w:rPr>
          <w:rFonts w:ascii="Times New Roman" w:hAnsi="Times New Roman" w:cs="Times New Roman"/>
          <w:b/>
          <w:sz w:val="24"/>
          <w:szCs w:val="24"/>
          <w:lang w:val="en-US"/>
        </w:rPr>
      </w:pPr>
    </w:p>
    <w:p w:rsidR="00FB63E2" w:rsidRDefault="00FB63E2" w:rsidP="00FB63E2">
      <w:pPr>
        <w:tabs>
          <w:tab w:val="center" w:pos="4890"/>
          <w:tab w:val="left" w:pos="6812"/>
        </w:tabs>
        <w:spacing w:line="360" w:lineRule="auto"/>
        <w:jc w:val="both"/>
        <w:rPr>
          <w:rFonts w:ascii="Times New Roman" w:hAnsi="Times New Roman" w:cs="Times New Roman"/>
          <w:b/>
          <w:sz w:val="24"/>
          <w:szCs w:val="24"/>
        </w:rPr>
      </w:pPr>
    </w:p>
    <w:p w:rsidR="00FB63E2" w:rsidRDefault="00FB63E2" w:rsidP="00FB63E2">
      <w:pPr>
        <w:tabs>
          <w:tab w:val="center" w:pos="4890"/>
          <w:tab w:val="left" w:pos="6812"/>
        </w:tabs>
        <w:spacing w:line="360" w:lineRule="auto"/>
        <w:jc w:val="both"/>
        <w:rPr>
          <w:rFonts w:ascii="Times New Roman" w:hAnsi="Times New Roman" w:cs="Times New Roman"/>
          <w:b/>
          <w:sz w:val="24"/>
          <w:szCs w:val="24"/>
        </w:rPr>
      </w:pPr>
    </w:p>
    <w:p w:rsidR="00FB63E2" w:rsidRPr="00FF1334" w:rsidRDefault="00FB63E2" w:rsidP="00FB63E2">
      <w:pPr>
        <w:tabs>
          <w:tab w:val="center" w:pos="4890"/>
          <w:tab w:val="left" w:pos="6812"/>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proofErr w:type="gramStart"/>
      <w:r w:rsidRPr="00FF1334">
        <w:rPr>
          <w:rFonts w:ascii="Times New Roman" w:hAnsi="Times New Roman" w:cs="Times New Roman"/>
          <w:sz w:val="24"/>
          <w:szCs w:val="24"/>
        </w:rPr>
        <w:t>v</w:t>
      </w:r>
      <w:proofErr w:type="gramEnd"/>
    </w:p>
    <w:p w:rsidR="00FB63E2" w:rsidRPr="00FB63E2" w:rsidRDefault="00FB63E2" w:rsidP="00FB63E2">
      <w:pPr>
        <w:tabs>
          <w:tab w:val="center" w:pos="4890"/>
          <w:tab w:val="left" w:pos="6812"/>
        </w:tabs>
        <w:spacing w:line="360" w:lineRule="auto"/>
        <w:jc w:val="both"/>
        <w:rPr>
          <w:rFonts w:ascii="Times New Roman" w:hAnsi="Times New Roman" w:cs="Times New Roman"/>
          <w:b/>
          <w:sz w:val="24"/>
          <w:szCs w:val="24"/>
        </w:rPr>
      </w:pPr>
      <w:r w:rsidRPr="002A008F">
        <w:rPr>
          <w:rFonts w:ascii="Times New Roman" w:hAnsi="Times New Roman" w:cs="Times New Roman"/>
          <w:b/>
          <w:sz w:val="24"/>
          <w:szCs w:val="24"/>
        </w:rPr>
        <w:lastRenderedPageBreak/>
        <w:t>İÇİNDEKİLER</w:t>
      </w:r>
    </w:p>
    <w:p w:rsidR="00FB63E2" w:rsidRPr="002A008F" w:rsidRDefault="00FB63E2" w:rsidP="00FB63E2">
      <w:pPr>
        <w:jc w:val="both"/>
        <w:rPr>
          <w:rFonts w:ascii="Times New Roman" w:hAnsi="Times New Roman" w:cs="Times New Roman"/>
          <w:b/>
          <w:sz w:val="24"/>
          <w:szCs w:val="24"/>
        </w:rPr>
      </w:pPr>
    </w:p>
    <w:p w:rsidR="00FB63E2" w:rsidRPr="002A008F" w:rsidRDefault="00FB63E2" w:rsidP="00FB63E2">
      <w:pPr>
        <w:tabs>
          <w:tab w:val="left" w:pos="7740"/>
        </w:tabs>
        <w:jc w:val="both"/>
        <w:rPr>
          <w:rFonts w:ascii="Times New Roman" w:hAnsi="Times New Roman" w:cs="Times New Roman"/>
          <w:b/>
          <w:sz w:val="24"/>
          <w:szCs w:val="24"/>
        </w:rPr>
      </w:pPr>
      <w:r w:rsidRPr="002A008F">
        <w:rPr>
          <w:rFonts w:ascii="Times New Roman" w:hAnsi="Times New Roman" w:cs="Times New Roman"/>
          <w:b/>
          <w:sz w:val="24"/>
          <w:szCs w:val="24"/>
        </w:rPr>
        <w:tab/>
      </w:r>
      <w:r w:rsidRPr="002A008F">
        <w:rPr>
          <w:rFonts w:ascii="Times New Roman" w:hAnsi="Times New Roman" w:cs="Times New Roman"/>
          <w:b/>
          <w:sz w:val="24"/>
          <w:szCs w:val="24"/>
          <w:u w:val="single"/>
        </w:rPr>
        <w:t>Sayfa No</w:t>
      </w:r>
    </w:p>
    <w:p w:rsidR="00FB63E2" w:rsidRPr="002A008F" w:rsidRDefault="00FB63E2" w:rsidP="00FB63E2">
      <w:pPr>
        <w:tabs>
          <w:tab w:val="right" w:leader="dot" w:pos="8280"/>
        </w:tabs>
        <w:spacing w:before="120"/>
        <w:jc w:val="both"/>
        <w:rPr>
          <w:rFonts w:ascii="Times New Roman" w:hAnsi="Times New Roman" w:cs="Times New Roman"/>
          <w:sz w:val="24"/>
          <w:szCs w:val="24"/>
        </w:rPr>
      </w:pPr>
      <w:r w:rsidRPr="002A008F">
        <w:rPr>
          <w:rFonts w:ascii="Times New Roman" w:hAnsi="Times New Roman" w:cs="Times New Roman"/>
          <w:sz w:val="24"/>
          <w:szCs w:val="24"/>
        </w:rPr>
        <w:t xml:space="preserve">Özet </w:t>
      </w:r>
      <w:r w:rsidRPr="002A008F">
        <w:rPr>
          <w:rFonts w:ascii="Times New Roman" w:hAnsi="Times New Roman" w:cs="Times New Roman"/>
          <w:sz w:val="24"/>
          <w:szCs w:val="24"/>
        </w:rPr>
        <w:tab/>
      </w:r>
      <w:r>
        <w:rPr>
          <w:rFonts w:ascii="Times New Roman" w:hAnsi="Times New Roman" w:cs="Times New Roman"/>
          <w:sz w:val="24"/>
          <w:szCs w:val="24"/>
        </w:rPr>
        <w:t>iv</w:t>
      </w:r>
    </w:p>
    <w:p w:rsidR="00FB63E2" w:rsidRPr="002A008F" w:rsidRDefault="00FB63E2" w:rsidP="00FB63E2">
      <w:pPr>
        <w:tabs>
          <w:tab w:val="right" w:leader="dot" w:pos="8280"/>
        </w:tabs>
        <w:spacing w:before="120"/>
        <w:jc w:val="both"/>
        <w:rPr>
          <w:rFonts w:ascii="Times New Roman" w:hAnsi="Times New Roman" w:cs="Times New Roman"/>
          <w:sz w:val="24"/>
          <w:szCs w:val="24"/>
        </w:rPr>
      </w:pPr>
      <w:r w:rsidRPr="002A008F">
        <w:rPr>
          <w:rFonts w:ascii="Times New Roman" w:hAnsi="Times New Roman" w:cs="Times New Roman"/>
          <w:sz w:val="24"/>
          <w:szCs w:val="24"/>
        </w:rPr>
        <w:t>Summary</w:t>
      </w:r>
      <w:r w:rsidRPr="002A008F">
        <w:rPr>
          <w:rFonts w:ascii="Times New Roman" w:hAnsi="Times New Roman" w:cs="Times New Roman"/>
          <w:sz w:val="24"/>
          <w:szCs w:val="24"/>
        </w:rPr>
        <w:tab/>
      </w:r>
      <w:r>
        <w:rPr>
          <w:rFonts w:ascii="Times New Roman" w:hAnsi="Times New Roman" w:cs="Times New Roman"/>
          <w:sz w:val="24"/>
          <w:szCs w:val="24"/>
        </w:rPr>
        <w:t>v</w:t>
      </w:r>
    </w:p>
    <w:p w:rsidR="00FB63E2" w:rsidRPr="002A008F" w:rsidRDefault="00FB63E2" w:rsidP="00FB63E2">
      <w:pPr>
        <w:tabs>
          <w:tab w:val="left" w:pos="360"/>
          <w:tab w:val="left" w:pos="720"/>
          <w:tab w:val="left" w:pos="1080"/>
          <w:tab w:val="right" w:leader="dot" w:pos="8280"/>
        </w:tabs>
        <w:spacing w:before="120" w:line="24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İçindekiler </w:t>
      </w:r>
      <w:r w:rsidRPr="002A008F">
        <w:rPr>
          <w:rFonts w:ascii="Times New Roman" w:hAnsi="Times New Roman" w:cs="Times New Roman"/>
          <w:sz w:val="24"/>
          <w:szCs w:val="24"/>
        </w:rPr>
        <w:tab/>
      </w:r>
      <w:r>
        <w:rPr>
          <w:rFonts w:ascii="Times New Roman" w:hAnsi="Times New Roman" w:cs="Times New Roman"/>
          <w:sz w:val="24"/>
          <w:szCs w:val="24"/>
        </w:rPr>
        <w:t>vi</w:t>
      </w:r>
    </w:p>
    <w:p w:rsidR="00FB63E2" w:rsidRPr="002A008F" w:rsidRDefault="00FB63E2" w:rsidP="00FB63E2">
      <w:pPr>
        <w:tabs>
          <w:tab w:val="left" w:pos="360"/>
          <w:tab w:val="left" w:pos="720"/>
          <w:tab w:val="left" w:pos="1080"/>
          <w:tab w:val="right" w:leader="dot" w:pos="8280"/>
        </w:tabs>
        <w:spacing w:before="120" w:line="24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Kısaltmalar </w:t>
      </w:r>
      <w:r w:rsidRPr="002A008F">
        <w:rPr>
          <w:rFonts w:ascii="Times New Roman" w:hAnsi="Times New Roman" w:cs="Times New Roman"/>
          <w:sz w:val="24"/>
          <w:szCs w:val="24"/>
        </w:rPr>
        <w:tab/>
      </w:r>
      <w:r>
        <w:rPr>
          <w:rFonts w:ascii="Times New Roman" w:hAnsi="Times New Roman" w:cs="Times New Roman"/>
          <w:sz w:val="24"/>
          <w:szCs w:val="24"/>
        </w:rPr>
        <w:t>viii</w:t>
      </w:r>
    </w:p>
    <w:p w:rsidR="00FB63E2" w:rsidRPr="002A008F" w:rsidRDefault="00FB63E2" w:rsidP="00FB63E2">
      <w:pPr>
        <w:tabs>
          <w:tab w:val="left" w:pos="360"/>
          <w:tab w:val="left" w:pos="720"/>
          <w:tab w:val="left" w:pos="1080"/>
          <w:tab w:val="right" w:leader="dot" w:pos="8280"/>
        </w:tabs>
        <w:spacing w:before="120" w:line="240" w:lineRule="auto"/>
        <w:jc w:val="both"/>
        <w:rPr>
          <w:rFonts w:ascii="Times New Roman" w:hAnsi="Times New Roman" w:cs="Times New Roman"/>
          <w:sz w:val="24"/>
          <w:szCs w:val="24"/>
        </w:rPr>
      </w:pPr>
      <w:proofErr w:type="gramStart"/>
      <w:r w:rsidRPr="002A008F">
        <w:rPr>
          <w:rFonts w:ascii="Times New Roman" w:hAnsi="Times New Roman" w:cs="Times New Roman"/>
          <w:sz w:val="24"/>
          <w:szCs w:val="24"/>
        </w:rPr>
        <w:t>Tablolar  ve</w:t>
      </w:r>
      <w:proofErr w:type="gramEnd"/>
      <w:r w:rsidRPr="002A008F">
        <w:rPr>
          <w:rFonts w:ascii="Times New Roman" w:hAnsi="Times New Roman" w:cs="Times New Roman"/>
          <w:sz w:val="24"/>
          <w:szCs w:val="24"/>
        </w:rPr>
        <w:t xml:space="preserve"> </w:t>
      </w:r>
      <w:r w:rsidR="000155B3" w:rsidRPr="002A008F">
        <w:rPr>
          <w:rFonts w:ascii="Times New Roman" w:hAnsi="Times New Roman" w:cs="Times New Roman"/>
          <w:sz w:val="24"/>
          <w:szCs w:val="24"/>
        </w:rPr>
        <w:t xml:space="preserve">Grafikler Dizini </w:t>
      </w:r>
      <w:r w:rsidRPr="002A008F">
        <w:rPr>
          <w:rFonts w:ascii="Times New Roman" w:hAnsi="Times New Roman" w:cs="Times New Roman"/>
          <w:sz w:val="24"/>
          <w:szCs w:val="24"/>
        </w:rPr>
        <w:tab/>
      </w:r>
      <w:r>
        <w:rPr>
          <w:rFonts w:ascii="Times New Roman" w:hAnsi="Times New Roman" w:cs="Times New Roman"/>
          <w:sz w:val="24"/>
          <w:szCs w:val="24"/>
        </w:rPr>
        <w:t>x</w:t>
      </w:r>
    </w:p>
    <w:p w:rsidR="00FB63E2" w:rsidRPr="002A008F"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sidRPr="002A008F">
        <w:rPr>
          <w:rFonts w:ascii="Times New Roman" w:hAnsi="Times New Roman" w:cs="Times New Roman"/>
          <w:sz w:val="24"/>
          <w:szCs w:val="24"/>
        </w:rPr>
        <w:t xml:space="preserve">1. </w:t>
      </w:r>
      <w:r w:rsidRPr="002A008F">
        <w:rPr>
          <w:rFonts w:ascii="Times New Roman" w:hAnsi="Times New Roman" w:cs="Times New Roman"/>
          <w:sz w:val="24"/>
          <w:szCs w:val="24"/>
        </w:rPr>
        <w:tab/>
        <w:t>GİRİŞ ve AMAÇ</w:t>
      </w:r>
      <w:r w:rsidRPr="002A008F">
        <w:rPr>
          <w:rFonts w:ascii="Times New Roman" w:hAnsi="Times New Roman" w:cs="Times New Roman"/>
          <w:sz w:val="24"/>
          <w:szCs w:val="24"/>
        </w:rPr>
        <w:tab/>
      </w:r>
      <w:r w:rsidR="006D4755">
        <w:rPr>
          <w:rFonts w:ascii="Times New Roman" w:hAnsi="Times New Roman" w:cs="Times New Roman"/>
          <w:sz w:val="24"/>
          <w:szCs w:val="24"/>
        </w:rPr>
        <w:t>1</w:t>
      </w:r>
    </w:p>
    <w:p w:rsidR="00FB63E2" w:rsidRPr="002A008F"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sidRPr="002A008F">
        <w:rPr>
          <w:rFonts w:ascii="Times New Roman" w:hAnsi="Times New Roman" w:cs="Times New Roman"/>
          <w:sz w:val="24"/>
          <w:szCs w:val="24"/>
        </w:rPr>
        <w:t xml:space="preserve">2. </w:t>
      </w:r>
      <w:r w:rsidRPr="002A008F">
        <w:rPr>
          <w:rFonts w:ascii="Times New Roman" w:hAnsi="Times New Roman" w:cs="Times New Roman"/>
          <w:sz w:val="24"/>
          <w:szCs w:val="24"/>
        </w:rPr>
        <w:tab/>
        <w:t>GENEL BİLGİLER</w:t>
      </w:r>
      <w:r w:rsidRPr="002A008F">
        <w:rPr>
          <w:rFonts w:ascii="Times New Roman" w:hAnsi="Times New Roman" w:cs="Times New Roman"/>
          <w:sz w:val="24"/>
          <w:szCs w:val="24"/>
        </w:rPr>
        <w:tab/>
      </w:r>
      <w:r w:rsidR="006D4755">
        <w:rPr>
          <w:rFonts w:ascii="Times New Roman" w:hAnsi="Times New Roman" w:cs="Times New Roman"/>
          <w:sz w:val="24"/>
          <w:szCs w:val="24"/>
        </w:rPr>
        <w:t>2</w:t>
      </w:r>
    </w:p>
    <w:p w:rsidR="00FB63E2" w:rsidRPr="002A008F" w:rsidRDefault="00FB63E2" w:rsidP="00FB63E2">
      <w:pPr>
        <w:tabs>
          <w:tab w:val="right" w:leader="dot" w:pos="8280"/>
        </w:tabs>
        <w:spacing w:before="120" w:line="240" w:lineRule="auto"/>
        <w:ind w:left="900" w:hanging="540"/>
        <w:jc w:val="both"/>
        <w:rPr>
          <w:rFonts w:ascii="Times New Roman" w:hAnsi="Times New Roman" w:cs="Times New Roman"/>
          <w:sz w:val="24"/>
          <w:szCs w:val="24"/>
        </w:rPr>
      </w:pPr>
      <w:r>
        <w:rPr>
          <w:rFonts w:ascii="Times New Roman" w:hAnsi="Times New Roman" w:cs="Times New Roman"/>
          <w:sz w:val="24"/>
          <w:szCs w:val="24"/>
        </w:rPr>
        <w:t>2.1</w:t>
      </w:r>
      <w:r w:rsidRPr="002A008F">
        <w:rPr>
          <w:rFonts w:ascii="Times New Roman" w:hAnsi="Times New Roman" w:cs="Times New Roman"/>
          <w:sz w:val="24"/>
          <w:szCs w:val="24"/>
        </w:rPr>
        <w:tab/>
        <w:t xml:space="preserve">Tiroid </w:t>
      </w:r>
      <w:r w:rsidR="000155B3" w:rsidRPr="002A008F">
        <w:rPr>
          <w:rFonts w:ascii="Times New Roman" w:hAnsi="Times New Roman" w:cs="Times New Roman"/>
          <w:sz w:val="24"/>
          <w:szCs w:val="24"/>
        </w:rPr>
        <w:t>Bezi</w:t>
      </w:r>
      <w:r w:rsidRPr="002A008F">
        <w:rPr>
          <w:rFonts w:ascii="Times New Roman" w:hAnsi="Times New Roman" w:cs="Times New Roman"/>
          <w:sz w:val="24"/>
          <w:szCs w:val="24"/>
        </w:rPr>
        <w:tab/>
      </w:r>
      <w:r w:rsidR="006D4755">
        <w:rPr>
          <w:rFonts w:ascii="Times New Roman" w:hAnsi="Times New Roman" w:cs="Times New Roman"/>
          <w:sz w:val="24"/>
          <w:szCs w:val="24"/>
        </w:rPr>
        <w:t>2</w:t>
      </w:r>
    </w:p>
    <w:p w:rsidR="00FB63E2" w:rsidRPr="002A008F"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Pr>
          <w:rFonts w:ascii="Times New Roman" w:hAnsi="Times New Roman" w:cs="Times New Roman"/>
          <w:sz w:val="24"/>
          <w:szCs w:val="24"/>
        </w:rPr>
        <w:t>2.1</w:t>
      </w:r>
      <w:r w:rsidRPr="002A008F">
        <w:rPr>
          <w:rFonts w:ascii="Times New Roman" w:hAnsi="Times New Roman" w:cs="Times New Roman"/>
          <w:sz w:val="24"/>
          <w:szCs w:val="24"/>
        </w:rPr>
        <w:t xml:space="preserve">.1 </w:t>
      </w:r>
      <w:r w:rsidRPr="002A008F">
        <w:rPr>
          <w:rFonts w:ascii="Times New Roman" w:hAnsi="Times New Roman" w:cs="Times New Roman"/>
          <w:sz w:val="24"/>
          <w:szCs w:val="24"/>
        </w:rPr>
        <w:tab/>
        <w:t xml:space="preserve">Tiroid </w:t>
      </w:r>
      <w:r w:rsidR="000155B3" w:rsidRPr="002A008F">
        <w:rPr>
          <w:rFonts w:ascii="Times New Roman" w:hAnsi="Times New Roman" w:cs="Times New Roman"/>
          <w:sz w:val="24"/>
          <w:szCs w:val="24"/>
        </w:rPr>
        <w:t>Bezi Anato</w:t>
      </w:r>
      <w:r w:rsidR="000155B3">
        <w:rPr>
          <w:rFonts w:ascii="Times New Roman" w:hAnsi="Times New Roman" w:cs="Times New Roman"/>
          <w:sz w:val="24"/>
          <w:szCs w:val="24"/>
        </w:rPr>
        <w:t xml:space="preserve">misi </w:t>
      </w:r>
      <w:r w:rsidRPr="002A008F">
        <w:rPr>
          <w:rFonts w:ascii="Times New Roman" w:hAnsi="Times New Roman" w:cs="Times New Roman"/>
          <w:sz w:val="24"/>
          <w:szCs w:val="24"/>
        </w:rPr>
        <w:tab/>
      </w:r>
      <w:r w:rsidR="006D4755">
        <w:rPr>
          <w:rFonts w:ascii="Times New Roman" w:hAnsi="Times New Roman" w:cs="Times New Roman"/>
          <w:sz w:val="24"/>
          <w:szCs w:val="24"/>
        </w:rPr>
        <w:t>2</w:t>
      </w:r>
    </w:p>
    <w:p w:rsidR="00FB63E2"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Pr>
          <w:rFonts w:ascii="Times New Roman" w:hAnsi="Times New Roman" w:cs="Times New Roman"/>
          <w:sz w:val="24"/>
          <w:szCs w:val="24"/>
        </w:rPr>
        <w:t>2.1</w:t>
      </w:r>
      <w:r w:rsidRPr="002A008F">
        <w:rPr>
          <w:rFonts w:ascii="Times New Roman" w:hAnsi="Times New Roman" w:cs="Times New Roman"/>
          <w:sz w:val="24"/>
          <w:szCs w:val="24"/>
        </w:rPr>
        <w:t xml:space="preserve">.2 </w:t>
      </w:r>
      <w:r w:rsidRPr="002A008F">
        <w:rPr>
          <w:rFonts w:ascii="Times New Roman" w:hAnsi="Times New Roman" w:cs="Times New Roman"/>
          <w:sz w:val="24"/>
          <w:szCs w:val="24"/>
        </w:rPr>
        <w:tab/>
        <w:t>Tir</w:t>
      </w:r>
      <w:r>
        <w:rPr>
          <w:rFonts w:ascii="Times New Roman" w:hAnsi="Times New Roman" w:cs="Times New Roman"/>
          <w:sz w:val="24"/>
          <w:szCs w:val="24"/>
        </w:rPr>
        <w:t xml:space="preserve">oid </w:t>
      </w:r>
      <w:r w:rsidR="000155B3">
        <w:rPr>
          <w:rFonts w:ascii="Times New Roman" w:hAnsi="Times New Roman" w:cs="Times New Roman"/>
          <w:sz w:val="24"/>
          <w:szCs w:val="24"/>
        </w:rPr>
        <w:t>Tanı Testleri</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2</w:t>
      </w:r>
    </w:p>
    <w:p w:rsidR="00FB63E2"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Pr>
          <w:rFonts w:ascii="Times New Roman" w:hAnsi="Times New Roman" w:cs="Times New Roman"/>
          <w:sz w:val="24"/>
          <w:szCs w:val="24"/>
        </w:rPr>
        <w:t xml:space="preserve">2.1.3    Tiroid </w:t>
      </w:r>
      <w:r w:rsidR="000155B3">
        <w:rPr>
          <w:rFonts w:ascii="Times New Roman" w:hAnsi="Times New Roman" w:cs="Times New Roman"/>
          <w:sz w:val="24"/>
          <w:szCs w:val="24"/>
        </w:rPr>
        <w:t>Bezinin Tanısal Görüntülenmesi</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3</w:t>
      </w:r>
    </w:p>
    <w:p w:rsidR="00FB63E2" w:rsidRDefault="00FB63E2" w:rsidP="00FB63E2">
      <w:pPr>
        <w:tabs>
          <w:tab w:val="right" w:leader="dot" w:pos="8280"/>
        </w:tabs>
        <w:spacing w:before="120" w:line="240" w:lineRule="auto"/>
        <w:ind w:left="900" w:hanging="540"/>
        <w:rPr>
          <w:rFonts w:ascii="Times New Roman" w:hAnsi="Times New Roman" w:cs="Times New Roman"/>
          <w:sz w:val="24"/>
          <w:szCs w:val="24"/>
        </w:rPr>
      </w:pPr>
      <w:r>
        <w:rPr>
          <w:rFonts w:ascii="Times New Roman" w:hAnsi="Times New Roman" w:cs="Times New Roman"/>
          <w:sz w:val="24"/>
          <w:szCs w:val="24"/>
        </w:rPr>
        <w:t xml:space="preserve">2.2    </w:t>
      </w:r>
      <w:r w:rsidRPr="00C81AE4">
        <w:rPr>
          <w:rFonts w:ascii="Times New Roman" w:hAnsi="Times New Roman" w:cs="Times New Roman"/>
          <w:sz w:val="24"/>
          <w:szCs w:val="24"/>
        </w:rPr>
        <w:t>Tiroid</w:t>
      </w:r>
      <w:r>
        <w:rPr>
          <w:rFonts w:ascii="Times New Roman" w:hAnsi="Times New Roman" w:cs="Times New Roman"/>
          <w:sz w:val="24"/>
          <w:szCs w:val="24"/>
        </w:rPr>
        <w:t xml:space="preserve"> </w:t>
      </w:r>
      <w:r w:rsidR="000155B3">
        <w:rPr>
          <w:rFonts w:ascii="Times New Roman" w:hAnsi="Times New Roman" w:cs="Times New Roman"/>
          <w:sz w:val="24"/>
          <w:szCs w:val="24"/>
        </w:rPr>
        <w:t xml:space="preserve">Bezinin Büyümesi </w:t>
      </w:r>
      <w:proofErr w:type="gramStart"/>
      <w:r w:rsidR="000155B3">
        <w:rPr>
          <w:rFonts w:ascii="Times New Roman" w:hAnsi="Times New Roman" w:cs="Times New Roman"/>
          <w:sz w:val="24"/>
          <w:szCs w:val="24"/>
        </w:rPr>
        <w:t>……………………………………………………</w:t>
      </w:r>
      <w:proofErr w:type="gramEnd"/>
      <w:r w:rsidR="000155B3">
        <w:rPr>
          <w:rFonts w:ascii="Times New Roman" w:hAnsi="Times New Roman" w:cs="Times New Roman"/>
          <w:sz w:val="24"/>
          <w:szCs w:val="24"/>
        </w:rPr>
        <w:t xml:space="preserve"> 4</w:t>
      </w:r>
    </w:p>
    <w:p w:rsidR="00FB63E2" w:rsidRDefault="00FB63E2" w:rsidP="00FB63E2">
      <w:pPr>
        <w:tabs>
          <w:tab w:val="right" w:leader="dot" w:pos="8280"/>
        </w:tabs>
        <w:spacing w:before="120" w:line="240" w:lineRule="auto"/>
        <w:ind w:left="900" w:hanging="540"/>
        <w:rPr>
          <w:rFonts w:ascii="Times New Roman" w:hAnsi="Times New Roman" w:cs="Times New Roman"/>
          <w:sz w:val="24"/>
          <w:szCs w:val="24"/>
        </w:rPr>
      </w:pPr>
      <w:r>
        <w:rPr>
          <w:rFonts w:ascii="Times New Roman" w:hAnsi="Times New Roman" w:cs="Times New Roman"/>
          <w:sz w:val="24"/>
          <w:szCs w:val="24"/>
        </w:rPr>
        <w:t xml:space="preserve"> </w:t>
      </w:r>
      <w:r w:rsidRPr="00C81AE4">
        <w:rPr>
          <w:rFonts w:ascii="Times New Roman" w:hAnsi="Times New Roman" w:cs="Times New Roman"/>
          <w:sz w:val="24"/>
          <w:szCs w:val="24"/>
        </w:rPr>
        <w:tab/>
      </w:r>
      <w:r>
        <w:rPr>
          <w:rFonts w:ascii="Times New Roman" w:hAnsi="Times New Roman" w:cs="Times New Roman"/>
          <w:sz w:val="24"/>
          <w:szCs w:val="24"/>
        </w:rPr>
        <w:t>2.2.1     Tanım</w:t>
      </w:r>
      <w:r w:rsidR="006D4755">
        <w:rPr>
          <w:rFonts w:ascii="Times New Roman" w:hAnsi="Times New Roman" w:cs="Times New Roman"/>
          <w:sz w:val="24"/>
          <w:szCs w:val="24"/>
        </w:rPr>
        <w:t xml:space="preserve"> </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4</w:t>
      </w:r>
    </w:p>
    <w:p w:rsidR="00FB63E2" w:rsidRPr="002A008F" w:rsidRDefault="00FB63E2" w:rsidP="00FB63E2">
      <w:pPr>
        <w:tabs>
          <w:tab w:val="right" w:leader="dot" w:pos="8280"/>
        </w:tabs>
        <w:spacing w:before="120" w:line="240" w:lineRule="auto"/>
        <w:ind w:left="900" w:hanging="540"/>
        <w:rPr>
          <w:rFonts w:ascii="Times New Roman" w:hAnsi="Times New Roman" w:cs="Times New Roman"/>
          <w:sz w:val="24"/>
          <w:szCs w:val="24"/>
        </w:rPr>
      </w:pPr>
      <w:r>
        <w:rPr>
          <w:rFonts w:ascii="Times New Roman" w:hAnsi="Times New Roman" w:cs="Times New Roman"/>
          <w:sz w:val="24"/>
          <w:szCs w:val="24"/>
        </w:rPr>
        <w:t xml:space="preserve">         2.2</w:t>
      </w:r>
      <w:r w:rsidRPr="00C81AE4">
        <w:rPr>
          <w:rFonts w:ascii="Times New Roman" w:hAnsi="Times New Roman" w:cs="Times New Roman"/>
          <w:sz w:val="24"/>
          <w:szCs w:val="24"/>
        </w:rPr>
        <w:t>.</w:t>
      </w:r>
      <w:proofErr w:type="gramStart"/>
      <w:r w:rsidRPr="00C81AE4">
        <w:rPr>
          <w:rFonts w:ascii="Times New Roman" w:hAnsi="Times New Roman" w:cs="Times New Roman"/>
          <w:sz w:val="24"/>
          <w:szCs w:val="24"/>
        </w:rPr>
        <w:t>2</w:t>
      </w:r>
      <w:r>
        <w:rPr>
          <w:rFonts w:ascii="Times New Roman" w:hAnsi="Times New Roman" w:cs="Times New Roman"/>
          <w:sz w:val="24"/>
          <w:szCs w:val="24"/>
        </w:rPr>
        <w:t xml:space="preserve">     </w:t>
      </w:r>
      <w:r w:rsidRPr="00C81AE4">
        <w:rPr>
          <w:rFonts w:ascii="Times New Roman" w:hAnsi="Times New Roman" w:cs="Times New Roman"/>
          <w:sz w:val="24"/>
          <w:szCs w:val="24"/>
        </w:rPr>
        <w:t>Tiroid</w:t>
      </w:r>
      <w:proofErr w:type="gramEnd"/>
      <w:r w:rsidRPr="00C81AE4">
        <w:rPr>
          <w:rFonts w:ascii="Times New Roman" w:hAnsi="Times New Roman" w:cs="Times New Roman"/>
          <w:sz w:val="24"/>
          <w:szCs w:val="24"/>
        </w:rPr>
        <w:t xml:space="preserve"> </w:t>
      </w:r>
      <w:r w:rsidR="000155B3">
        <w:rPr>
          <w:rFonts w:ascii="Times New Roman" w:hAnsi="Times New Roman" w:cs="Times New Roman"/>
          <w:sz w:val="24"/>
          <w:szCs w:val="24"/>
        </w:rPr>
        <w:t xml:space="preserve">Bezinin </w:t>
      </w:r>
      <w:r w:rsidR="000155B3" w:rsidRPr="00C81AE4">
        <w:rPr>
          <w:rFonts w:ascii="Times New Roman" w:hAnsi="Times New Roman" w:cs="Times New Roman"/>
          <w:sz w:val="24"/>
          <w:szCs w:val="24"/>
        </w:rPr>
        <w:t>Büyümesini Uyaran Faktörler</w:t>
      </w:r>
      <w:r w:rsidRPr="002A008F">
        <w:rPr>
          <w:rFonts w:ascii="Times New Roman" w:hAnsi="Times New Roman" w:cs="Times New Roman"/>
          <w:sz w:val="24"/>
          <w:szCs w:val="24"/>
        </w:rPr>
        <w:tab/>
      </w:r>
      <w:r w:rsidR="006D4755">
        <w:rPr>
          <w:rFonts w:ascii="Times New Roman" w:hAnsi="Times New Roman" w:cs="Times New Roman"/>
          <w:sz w:val="24"/>
          <w:szCs w:val="24"/>
        </w:rPr>
        <w:t>5</w:t>
      </w:r>
    </w:p>
    <w:p w:rsidR="00FB63E2" w:rsidRPr="002A008F" w:rsidRDefault="00FB63E2" w:rsidP="00FB63E2">
      <w:pPr>
        <w:tabs>
          <w:tab w:val="right" w:leader="dot" w:pos="8280"/>
        </w:tabs>
        <w:spacing w:before="120" w:line="240" w:lineRule="auto"/>
        <w:ind w:left="896" w:hanging="539"/>
        <w:jc w:val="both"/>
        <w:rPr>
          <w:rFonts w:ascii="Times New Roman" w:hAnsi="Times New Roman" w:cs="Times New Roman"/>
          <w:sz w:val="24"/>
          <w:szCs w:val="24"/>
        </w:rPr>
      </w:pPr>
      <w:r>
        <w:rPr>
          <w:rFonts w:ascii="Times New Roman" w:hAnsi="Times New Roman" w:cs="Times New Roman"/>
          <w:sz w:val="24"/>
          <w:szCs w:val="24"/>
        </w:rPr>
        <w:t>2.3</w:t>
      </w:r>
      <w:r w:rsidRPr="002A008F">
        <w:rPr>
          <w:rFonts w:ascii="Times New Roman" w:hAnsi="Times New Roman" w:cs="Times New Roman"/>
          <w:sz w:val="24"/>
          <w:szCs w:val="24"/>
        </w:rPr>
        <w:t xml:space="preserve"> </w:t>
      </w:r>
      <w:r w:rsidRPr="002A008F">
        <w:rPr>
          <w:rFonts w:ascii="Times New Roman" w:hAnsi="Times New Roman" w:cs="Times New Roman"/>
          <w:sz w:val="24"/>
          <w:szCs w:val="24"/>
        </w:rPr>
        <w:tab/>
        <w:t xml:space="preserve">Tiroid ve İnsülin Direnci </w:t>
      </w:r>
      <w:r w:rsidRPr="002A008F">
        <w:rPr>
          <w:rFonts w:ascii="Times New Roman" w:hAnsi="Times New Roman" w:cs="Times New Roman"/>
          <w:sz w:val="24"/>
          <w:szCs w:val="24"/>
        </w:rPr>
        <w:tab/>
      </w:r>
      <w:r w:rsidR="006D4755">
        <w:rPr>
          <w:rFonts w:ascii="Times New Roman" w:hAnsi="Times New Roman" w:cs="Times New Roman"/>
          <w:sz w:val="24"/>
          <w:szCs w:val="24"/>
        </w:rPr>
        <w:t>6</w:t>
      </w:r>
    </w:p>
    <w:p w:rsidR="00FB63E2"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Pr>
          <w:rFonts w:ascii="Times New Roman" w:hAnsi="Times New Roman" w:cs="Times New Roman"/>
          <w:sz w:val="24"/>
          <w:szCs w:val="24"/>
        </w:rPr>
        <w:t>2.3</w:t>
      </w:r>
      <w:r w:rsidRPr="002A008F">
        <w:rPr>
          <w:rFonts w:ascii="Times New Roman" w:hAnsi="Times New Roman" w:cs="Times New Roman"/>
          <w:sz w:val="24"/>
          <w:szCs w:val="24"/>
        </w:rPr>
        <w:t>.1</w:t>
      </w:r>
      <w:r>
        <w:rPr>
          <w:rFonts w:ascii="Times New Roman" w:hAnsi="Times New Roman" w:cs="Times New Roman"/>
          <w:sz w:val="24"/>
          <w:szCs w:val="24"/>
        </w:rPr>
        <w:t xml:space="preserve">     </w:t>
      </w:r>
      <w:r w:rsidRPr="002A008F">
        <w:rPr>
          <w:rFonts w:ascii="Times New Roman" w:hAnsi="Times New Roman" w:cs="Times New Roman"/>
          <w:sz w:val="24"/>
          <w:szCs w:val="24"/>
        </w:rPr>
        <w:t>Tiroid ve İnsülin/IGF-1</w:t>
      </w:r>
      <w:r w:rsidR="006D4755">
        <w:rPr>
          <w:rFonts w:ascii="Times New Roman" w:hAnsi="Times New Roman" w:cs="Times New Roman"/>
          <w:sz w:val="24"/>
          <w:szCs w:val="24"/>
        </w:rPr>
        <w:t xml:space="preserve"> </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6</w:t>
      </w:r>
    </w:p>
    <w:p w:rsidR="00FB63E2"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Pr>
          <w:rFonts w:ascii="Times New Roman" w:hAnsi="Times New Roman" w:cs="Times New Roman"/>
          <w:sz w:val="24"/>
          <w:szCs w:val="24"/>
        </w:rPr>
        <w:t xml:space="preserve">2.3.2     </w:t>
      </w:r>
      <w:r w:rsidRPr="002A008F">
        <w:rPr>
          <w:rFonts w:ascii="Times New Roman" w:hAnsi="Times New Roman" w:cs="Times New Roman"/>
          <w:sz w:val="24"/>
          <w:szCs w:val="24"/>
        </w:rPr>
        <w:t xml:space="preserve">Tiroid </w:t>
      </w:r>
      <w:r w:rsidR="000155B3" w:rsidRPr="002A008F">
        <w:rPr>
          <w:rFonts w:ascii="Times New Roman" w:hAnsi="Times New Roman" w:cs="Times New Roman"/>
          <w:sz w:val="24"/>
          <w:szCs w:val="24"/>
        </w:rPr>
        <w:t xml:space="preserve">Hormonları </w:t>
      </w:r>
      <w:r w:rsidRPr="002A008F">
        <w:rPr>
          <w:rFonts w:ascii="Times New Roman" w:hAnsi="Times New Roman" w:cs="Times New Roman"/>
          <w:sz w:val="24"/>
          <w:szCs w:val="24"/>
        </w:rPr>
        <w:t xml:space="preserve">ve </w:t>
      </w:r>
      <w:r w:rsidR="000155B3" w:rsidRPr="002A008F">
        <w:rPr>
          <w:rFonts w:ascii="Times New Roman" w:hAnsi="Times New Roman" w:cs="Times New Roman"/>
          <w:sz w:val="24"/>
          <w:szCs w:val="24"/>
        </w:rPr>
        <w:t>İnsülin Direnci</w:t>
      </w:r>
      <w:r w:rsidR="000155B3">
        <w:rPr>
          <w:rFonts w:ascii="Times New Roman" w:hAnsi="Times New Roman" w:cs="Times New Roman"/>
          <w:sz w:val="24"/>
          <w:szCs w:val="24"/>
        </w:rPr>
        <w:t xml:space="preserve"> </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7</w:t>
      </w:r>
    </w:p>
    <w:p w:rsidR="00FB63E2"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Pr>
          <w:rFonts w:ascii="Times New Roman" w:hAnsi="Times New Roman" w:cs="Times New Roman"/>
          <w:sz w:val="24"/>
          <w:szCs w:val="24"/>
        </w:rPr>
        <w:t>2.3.3</w:t>
      </w:r>
      <w:r w:rsidRPr="002A008F">
        <w:rPr>
          <w:rFonts w:ascii="Times New Roman" w:hAnsi="Times New Roman" w:cs="Times New Roman"/>
          <w:sz w:val="24"/>
          <w:szCs w:val="24"/>
        </w:rPr>
        <w:tab/>
      </w:r>
      <w:r>
        <w:rPr>
          <w:rFonts w:ascii="Times New Roman" w:hAnsi="Times New Roman" w:cs="Times New Roman"/>
          <w:sz w:val="24"/>
          <w:szCs w:val="24"/>
        </w:rPr>
        <w:t xml:space="preserve">  İnsülin </w:t>
      </w:r>
      <w:r w:rsidR="000155B3">
        <w:rPr>
          <w:rFonts w:ascii="Times New Roman" w:hAnsi="Times New Roman" w:cs="Times New Roman"/>
          <w:sz w:val="24"/>
          <w:szCs w:val="24"/>
        </w:rPr>
        <w:t xml:space="preserve">Direncini Etkileyen İlaçlar </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8</w:t>
      </w:r>
    </w:p>
    <w:p w:rsidR="00FB63E2" w:rsidRPr="00C81AE4" w:rsidRDefault="00FB63E2" w:rsidP="00FB63E2">
      <w:pPr>
        <w:tabs>
          <w:tab w:val="right" w:leader="dot" w:pos="8280"/>
        </w:tabs>
        <w:spacing w:before="120" w:line="240" w:lineRule="auto"/>
        <w:ind w:left="1077" w:hanging="720"/>
        <w:jc w:val="both"/>
        <w:rPr>
          <w:rFonts w:ascii="Times New Roman" w:hAnsi="Times New Roman" w:cs="Times New Roman"/>
          <w:sz w:val="24"/>
          <w:szCs w:val="24"/>
        </w:rPr>
      </w:pPr>
      <w:r>
        <w:rPr>
          <w:rFonts w:ascii="Times New Roman" w:hAnsi="Times New Roman" w:cs="Times New Roman"/>
          <w:sz w:val="24"/>
          <w:szCs w:val="24"/>
        </w:rPr>
        <w:t>2.</w:t>
      </w:r>
      <w:proofErr w:type="gramStart"/>
      <w:r>
        <w:rPr>
          <w:rFonts w:ascii="Times New Roman" w:hAnsi="Times New Roman" w:cs="Times New Roman"/>
          <w:sz w:val="24"/>
          <w:szCs w:val="24"/>
        </w:rPr>
        <w:t>4    Diabetes</w:t>
      </w:r>
      <w:proofErr w:type="gramEnd"/>
      <w:r>
        <w:rPr>
          <w:rFonts w:ascii="Times New Roman" w:hAnsi="Times New Roman" w:cs="Times New Roman"/>
          <w:sz w:val="24"/>
          <w:szCs w:val="24"/>
        </w:rPr>
        <w:t xml:space="preserve"> Mellitus</w:t>
      </w:r>
      <w:r w:rsidRPr="00C81AE4">
        <w:rPr>
          <w:rFonts w:ascii="Times New Roman" w:hAnsi="Times New Roman" w:cs="Times New Roman"/>
          <w:sz w:val="24"/>
          <w:szCs w:val="24"/>
        </w:rPr>
        <w:tab/>
      </w:r>
      <w:r w:rsidR="006D4755">
        <w:rPr>
          <w:rFonts w:ascii="Times New Roman" w:hAnsi="Times New Roman" w:cs="Times New Roman"/>
          <w:sz w:val="24"/>
          <w:szCs w:val="24"/>
        </w:rPr>
        <w:t>11</w:t>
      </w:r>
    </w:p>
    <w:p w:rsidR="00FB63E2" w:rsidRPr="00C81AE4" w:rsidRDefault="00FB63E2" w:rsidP="00FB63E2">
      <w:pPr>
        <w:tabs>
          <w:tab w:val="right" w:leader="dot" w:pos="8280"/>
        </w:tabs>
        <w:spacing w:before="120" w:line="240" w:lineRule="auto"/>
        <w:ind w:left="1620" w:hanging="720"/>
        <w:rPr>
          <w:rFonts w:ascii="Times New Roman" w:hAnsi="Times New Roman" w:cs="Times New Roman"/>
          <w:sz w:val="24"/>
          <w:szCs w:val="24"/>
        </w:rPr>
      </w:pPr>
      <w:r>
        <w:rPr>
          <w:rFonts w:ascii="Times New Roman" w:hAnsi="Times New Roman" w:cs="Times New Roman"/>
          <w:sz w:val="24"/>
          <w:szCs w:val="24"/>
        </w:rPr>
        <w:t xml:space="preserve">2.4.1 </w:t>
      </w:r>
      <w:r>
        <w:rPr>
          <w:rFonts w:ascii="Times New Roman" w:hAnsi="Times New Roman" w:cs="Times New Roman"/>
          <w:sz w:val="24"/>
          <w:szCs w:val="24"/>
        </w:rPr>
        <w:tab/>
        <w:t>Tanım</w:t>
      </w:r>
      <w:r w:rsidRPr="00C81AE4">
        <w:rPr>
          <w:rFonts w:ascii="Times New Roman" w:hAnsi="Times New Roman" w:cs="Times New Roman"/>
          <w:sz w:val="24"/>
          <w:szCs w:val="24"/>
        </w:rPr>
        <w:t xml:space="preserve"> </w:t>
      </w:r>
      <w:r w:rsidRPr="00C81AE4">
        <w:rPr>
          <w:rFonts w:ascii="Times New Roman" w:hAnsi="Times New Roman" w:cs="Times New Roman"/>
          <w:sz w:val="24"/>
          <w:szCs w:val="24"/>
        </w:rPr>
        <w:tab/>
      </w:r>
      <w:r w:rsidR="006D4755">
        <w:rPr>
          <w:rFonts w:ascii="Times New Roman" w:hAnsi="Times New Roman" w:cs="Times New Roman"/>
          <w:sz w:val="24"/>
          <w:szCs w:val="24"/>
        </w:rPr>
        <w:t>11</w:t>
      </w:r>
    </w:p>
    <w:p w:rsidR="00FB63E2" w:rsidRPr="00C81AE4" w:rsidRDefault="00FB63E2" w:rsidP="00FB63E2">
      <w:pPr>
        <w:tabs>
          <w:tab w:val="right" w:leader="dot" w:pos="8280"/>
        </w:tabs>
        <w:spacing w:before="120" w:line="240" w:lineRule="auto"/>
        <w:ind w:left="1620" w:hanging="720"/>
        <w:rPr>
          <w:rFonts w:ascii="Times New Roman" w:hAnsi="Times New Roman" w:cs="Times New Roman"/>
          <w:sz w:val="24"/>
          <w:szCs w:val="24"/>
        </w:rPr>
      </w:pPr>
      <w:r>
        <w:rPr>
          <w:rFonts w:ascii="Times New Roman" w:hAnsi="Times New Roman" w:cs="Times New Roman"/>
          <w:sz w:val="24"/>
          <w:szCs w:val="24"/>
        </w:rPr>
        <w:t xml:space="preserve">2.4.2 </w:t>
      </w:r>
      <w:r>
        <w:rPr>
          <w:rFonts w:ascii="Times New Roman" w:hAnsi="Times New Roman" w:cs="Times New Roman"/>
          <w:sz w:val="24"/>
          <w:szCs w:val="24"/>
        </w:rPr>
        <w:tab/>
        <w:t xml:space="preserve">Epidemiyoloji </w:t>
      </w:r>
      <w:r w:rsidRPr="00C81AE4">
        <w:rPr>
          <w:rFonts w:ascii="Times New Roman" w:hAnsi="Times New Roman" w:cs="Times New Roman"/>
          <w:sz w:val="24"/>
          <w:szCs w:val="24"/>
        </w:rPr>
        <w:tab/>
      </w:r>
      <w:r w:rsidR="006D4755">
        <w:rPr>
          <w:rFonts w:ascii="Times New Roman" w:hAnsi="Times New Roman" w:cs="Times New Roman"/>
          <w:sz w:val="24"/>
          <w:szCs w:val="24"/>
        </w:rPr>
        <w:t>11</w:t>
      </w:r>
    </w:p>
    <w:p w:rsidR="00FB63E2" w:rsidRDefault="00FB63E2" w:rsidP="00FB63E2">
      <w:pPr>
        <w:tabs>
          <w:tab w:val="right" w:leader="dot" w:pos="8280"/>
        </w:tabs>
        <w:spacing w:before="120" w:line="240" w:lineRule="auto"/>
        <w:ind w:left="1620" w:hanging="720"/>
        <w:rPr>
          <w:rFonts w:ascii="Times New Roman" w:hAnsi="Times New Roman" w:cs="Times New Roman"/>
          <w:sz w:val="24"/>
          <w:szCs w:val="24"/>
        </w:rPr>
      </w:pPr>
      <w:r>
        <w:rPr>
          <w:rFonts w:ascii="Times New Roman" w:hAnsi="Times New Roman" w:cs="Times New Roman"/>
          <w:sz w:val="24"/>
          <w:szCs w:val="24"/>
        </w:rPr>
        <w:t>2.4.3    Tanı Kr</w:t>
      </w:r>
      <w:r w:rsidR="006D4755">
        <w:rPr>
          <w:rFonts w:ascii="Times New Roman" w:hAnsi="Times New Roman" w:cs="Times New Roman"/>
          <w:sz w:val="24"/>
          <w:szCs w:val="24"/>
        </w:rPr>
        <w:t xml:space="preserve">iterleri  </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12</w:t>
      </w:r>
    </w:p>
    <w:p w:rsidR="00FB63E2" w:rsidRDefault="00FB63E2" w:rsidP="00FB63E2">
      <w:pPr>
        <w:tabs>
          <w:tab w:val="right" w:leader="dot" w:pos="8280"/>
        </w:tabs>
        <w:spacing w:before="120" w:line="240" w:lineRule="auto"/>
        <w:ind w:left="1620" w:hanging="720"/>
        <w:rPr>
          <w:rFonts w:ascii="Times New Roman" w:hAnsi="Times New Roman" w:cs="Times New Roman"/>
          <w:sz w:val="24"/>
          <w:szCs w:val="24"/>
        </w:rPr>
      </w:pPr>
      <w:r>
        <w:rPr>
          <w:rFonts w:ascii="Times New Roman" w:hAnsi="Times New Roman" w:cs="Times New Roman"/>
          <w:sz w:val="24"/>
          <w:szCs w:val="24"/>
        </w:rPr>
        <w:t>2.4.4    Etyo</w:t>
      </w:r>
      <w:r w:rsidR="006D4755">
        <w:rPr>
          <w:rFonts w:ascii="Times New Roman" w:hAnsi="Times New Roman" w:cs="Times New Roman"/>
          <w:sz w:val="24"/>
          <w:szCs w:val="24"/>
        </w:rPr>
        <w:t xml:space="preserve">patogenez </w:t>
      </w:r>
      <w:proofErr w:type="gramStart"/>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14</w:t>
      </w:r>
    </w:p>
    <w:p w:rsidR="00FB63E2" w:rsidRDefault="00FB63E2" w:rsidP="00FB63E2">
      <w:pPr>
        <w:tabs>
          <w:tab w:val="right" w:leader="dot" w:pos="8280"/>
        </w:tabs>
        <w:spacing w:before="120" w:line="240" w:lineRule="auto"/>
        <w:ind w:left="1620" w:hanging="720"/>
        <w:rPr>
          <w:rFonts w:ascii="Times New Roman" w:hAnsi="Times New Roman" w:cs="Times New Roman"/>
          <w:sz w:val="24"/>
          <w:szCs w:val="24"/>
        </w:rPr>
      </w:pPr>
      <w:r>
        <w:rPr>
          <w:rFonts w:ascii="Times New Roman" w:hAnsi="Times New Roman" w:cs="Times New Roman"/>
          <w:sz w:val="24"/>
          <w:szCs w:val="24"/>
        </w:rPr>
        <w:t xml:space="preserve">2.4.5    İnsülin </w:t>
      </w:r>
      <w:r w:rsidR="000155B3">
        <w:rPr>
          <w:rFonts w:ascii="Times New Roman" w:hAnsi="Times New Roman" w:cs="Times New Roman"/>
          <w:sz w:val="24"/>
          <w:szCs w:val="24"/>
        </w:rPr>
        <w:t xml:space="preserve">Direnci </w:t>
      </w:r>
      <w:proofErr w:type="gramStart"/>
      <w:r>
        <w:rPr>
          <w:rFonts w:ascii="Times New Roman" w:hAnsi="Times New Roman" w:cs="Times New Roman"/>
          <w:sz w:val="24"/>
          <w:szCs w:val="24"/>
        </w:rPr>
        <w:t>……………………………………………………</w:t>
      </w:r>
      <w:proofErr w:type="gramEnd"/>
      <w:r w:rsidR="000155B3">
        <w:rPr>
          <w:rFonts w:ascii="Times New Roman" w:hAnsi="Times New Roman" w:cs="Times New Roman"/>
          <w:sz w:val="24"/>
          <w:szCs w:val="24"/>
        </w:rPr>
        <w:t xml:space="preserve">  </w:t>
      </w:r>
      <w:r w:rsidR="006D4755">
        <w:rPr>
          <w:rFonts w:ascii="Times New Roman" w:hAnsi="Times New Roman" w:cs="Times New Roman"/>
          <w:sz w:val="24"/>
          <w:szCs w:val="24"/>
        </w:rPr>
        <w:t>15</w:t>
      </w:r>
    </w:p>
    <w:p w:rsidR="00FB63E2" w:rsidRPr="002A008F" w:rsidRDefault="00FB63E2" w:rsidP="00FB63E2">
      <w:pPr>
        <w:tabs>
          <w:tab w:val="right" w:leader="dot" w:pos="8280"/>
        </w:tabs>
        <w:spacing w:before="120" w:line="240" w:lineRule="auto"/>
        <w:ind w:left="1620" w:hanging="720"/>
        <w:jc w:val="both"/>
        <w:rPr>
          <w:rFonts w:ascii="Times New Roman" w:hAnsi="Times New Roman" w:cs="Times New Roman"/>
          <w:sz w:val="24"/>
          <w:szCs w:val="24"/>
        </w:rPr>
      </w:pPr>
      <w:r w:rsidRPr="002A008F">
        <w:rPr>
          <w:rFonts w:ascii="Times New Roman" w:hAnsi="Times New Roman" w:cs="Times New Roman"/>
          <w:sz w:val="24"/>
          <w:szCs w:val="24"/>
        </w:rPr>
        <w:tab/>
      </w:r>
    </w:p>
    <w:p w:rsidR="00FB63E2"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Pr>
          <w:rFonts w:ascii="Times New Roman" w:hAnsi="Times New Roman" w:cs="Times New Roman"/>
          <w:sz w:val="24"/>
          <w:szCs w:val="24"/>
        </w:rPr>
        <w:tab/>
        <w:t xml:space="preserve">                                                             vi</w:t>
      </w:r>
    </w:p>
    <w:p w:rsidR="00FB63E2" w:rsidRPr="002A008F"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sidRPr="002A008F">
        <w:rPr>
          <w:rFonts w:ascii="Times New Roman" w:hAnsi="Times New Roman" w:cs="Times New Roman"/>
          <w:sz w:val="24"/>
          <w:szCs w:val="24"/>
        </w:rPr>
        <w:lastRenderedPageBreak/>
        <w:t>3.  BİREYLER VE YÖNTEM</w:t>
      </w:r>
      <w:r w:rsidRPr="002A008F">
        <w:rPr>
          <w:rFonts w:ascii="Times New Roman" w:hAnsi="Times New Roman" w:cs="Times New Roman"/>
          <w:sz w:val="24"/>
          <w:szCs w:val="24"/>
        </w:rPr>
        <w:tab/>
      </w:r>
      <w:r w:rsidR="006D4755">
        <w:rPr>
          <w:rFonts w:ascii="Times New Roman" w:hAnsi="Times New Roman" w:cs="Times New Roman"/>
          <w:sz w:val="24"/>
          <w:szCs w:val="24"/>
        </w:rPr>
        <w:t>18</w:t>
      </w:r>
    </w:p>
    <w:p w:rsidR="00FB63E2" w:rsidRPr="002A008F" w:rsidRDefault="00FB63E2" w:rsidP="00FB63E2">
      <w:pPr>
        <w:tabs>
          <w:tab w:val="right" w:leader="dot" w:pos="8280"/>
        </w:tabs>
        <w:spacing w:before="120" w:line="240" w:lineRule="auto"/>
        <w:ind w:left="900" w:hanging="540"/>
        <w:jc w:val="both"/>
        <w:rPr>
          <w:rFonts w:ascii="Times New Roman" w:hAnsi="Times New Roman" w:cs="Times New Roman"/>
          <w:sz w:val="24"/>
          <w:szCs w:val="24"/>
        </w:rPr>
      </w:pPr>
      <w:r w:rsidRPr="002A008F">
        <w:rPr>
          <w:rFonts w:ascii="Times New Roman" w:hAnsi="Times New Roman" w:cs="Times New Roman"/>
          <w:sz w:val="24"/>
          <w:szCs w:val="24"/>
        </w:rPr>
        <w:t xml:space="preserve">3.1 </w:t>
      </w:r>
      <w:r w:rsidRPr="002A008F">
        <w:rPr>
          <w:rFonts w:ascii="Times New Roman" w:hAnsi="Times New Roman" w:cs="Times New Roman"/>
          <w:sz w:val="24"/>
          <w:szCs w:val="24"/>
        </w:rPr>
        <w:tab/>
        <w:t xml:space="preserve">Çalışma </w:t>
      </w:r>
      <w:r w:rsidR="000155B3">
        <w:rPr>
          <w:rFonts w:ascii="Times New Roman" w:hAnsi="Times New Roman" w:cs="Times New Roman"/>
          <w:sz w:val="24"/>
          <w:szCs w:val="24"/>
        </w:rPr>
        <w:t xml:space="preserve">Grupları </w:t>
      </w:r>
      <w:proofErr w:type="gramStart"/>
      <w:r w:rsidRPr="002A008F">
        <w:rPr>
          <w:rFonts w:ascii="Times New Roman" w:hAnsi="Times New Roman" w:cs="Times New Roman"/>
          <w:sz w:val="24"/>
          <w:szCs w:val="24"/>
        </w:rPr>
        <w:t>……………………………………</w:t>
      </w:r>
      <w:r w:rsidR="006D4755">
        <w:rPr>
          <w:rFonts w:ascii="Times New Roman" w:hAnsi="Times New Roman" w:cs="Times New Roman"/>
          <w:sz w:val="24"/>
          <w:szCs w:val="24"/>
        </w:rPr>
        <w:t>……………………</w:t>
      </w:r>
      <w:proofErr w:type="gramEnd"/>
      <w:r w:rsidR="006D4755">
        <w:rPr>
          <w:rFonts w:ascii="Times New Roman" w:hAnsi="Times New Roman" w:cs="Times New Roman"/>
          <w:sz w:val="24"/>
          <w:szCs w:val="24"/>
        </w:rPr>
        <w:t xml:space="preserve">   18</w:t>
      </w:r>
    </w:p>
    <w:p w:rsidR="00FB63E2" w:rsidRPr="002A008F" w:rsidRDefault="00FB63E2" w:rsidP="00FB63E2">
      <w:pPr>
        <w:tabs>
          <w:tab w:val="right" w:leader="dot" w:pos="8280"/>
        </w:tabs>
        <w:spacing w:before="120" w:line="240" w:lineRule="auto"/>
        <w:ind w:left="900" w:hanging="540"/>
        <w:jc w:val="both"/>
        <w:rPr>
          <w:rFonts w:ascii="Times New Roman" w:hAnsi="Times New Roman" w:cs="Times New Roman"/>
          <w:sz w:val="24"/>
          <w:szCs w:val="24"/>
        </w:rPr>
      </w:pPr>
      <w:r w:rsidRPr="002A008F">
        <w:rPr>
          <w:rFonts w:ascii="Times New Roman" w:hAnsi="Times New Roman" w:cs="Times New Roman"/>
          <w:sz w:val="24"/>
          <w:szCs w:val="24"/>
        </w:rPr>
        <w:t>3.</w:t>
      </w:r>
      <w:proofErr w:type="gramStart"/>
      <w:r w:rsidRPr="002A008F">
        <w:rPr>
          <w:rFonts w:ascii="Times New Roman" w:hAnsi="Times New Roman" w:cs="Times New Roman"/>
          <w:sz w:val="24"/>
          <w:szCs w:val="24"/>
        </w:rPr>
        <w:t>2</w:t>
      </w:r>
      <w:r>
        <w:rPr>
          <w:rFonts w:ascii="Times New Roman" w:hAnsi="Times New Roman" w:cs="Times New Roman"/>
          <w:sz w:val="24"/>
          <w:szCs w:val="24"/>
        </w:rPr>
        <w:t xml:space="preserve">    </w:t>
      </w:r>
      <w:r w:rsidR="00B332D7" w:rsidRPr="00B332D7">
        <w:rPr>
          <w:rFonts w:ascii="Times New Roman" w:hAnsi="Times New Roman" w:cs="Times New Roman"/>
          <w:sz w:val="24"/>
          <w:szCs w:val="24"/>
        </w:rPr>
        <w:t>Çalışmaya</w:t>
      </w:r>
      <w:proofErr w:type="gramEnd"/>
      <w:r w:rsidR="00B332D7" w:rsidRPr="00B332D7">
        <w:rPr>
          <w:rFonts w:ascii="Times New Roman" w:hAnsi="Times New Roman" w:cs="Times New Roman"/>
          <w:sz w:val="24"/>
          <w:szCs w:val="24"/>
        </w:rPr>
        <w:t xml:space="preserve"> Kabul Etme ve Çalışmadan Dışlama Kriterler</w:t>
      </w:r>
      <w:r w:rsidR="00B332D7">
        <w:rPr>
          <w:rFonts w:ascii="Times New Roman" w:hAnsi="Times New Roman" w:cs="Times New Roman"/>
          <w:sz w:val="24"/>
          <w:szCs w:val="24"/>
        </w:rPr>
        <w:t xml:space="preserve">i </w:t>
      </w:r>
      <w:r w:rsidRPr="002A008F">
        <w:rPr>
          <w:rFonts w:ascii="Times New Roman" w:hAnsi="Times New Roman" w:cs="Times New Roman"/>
          <w:sz w:val="24"/>
          <w:szCs w:val="24"/>
        </w:rPr>
        <w:tab/>
      </w:r>
      <w:r w:rsidR="00B332D7">
        <w:rPr>
          <w:rFonts w:ascii="Times New Roman" w:hAnsi="Times New Roman" w:cs="Times New Roman"/>
          <w:sz w:val="24"/>
          <w:szCs w:val="24"/>
        </w:rPr>
        <w:t>18</w:t>
      </w:r>
    </w:p>
    <w:p w:rsidR="00FB63E2" w:rsidRPr="002A008F" w:rsidRDefault="00FB63E2" w:rsidP="00FB63E2">
      <w:pPr>
        <w:tabs>
          <w:tab w:val="right" w:leader="dot" w:pos="8280"/>
        </w:tabs>
        <w:spacing w:before="120" w:line="240" w:lineRule="auto"/>
        <w:ind w:left="900" w:hanging="540"/>
        <w:jc w:val="both"/>
        <w:rPr>
          <w:rFonts w:ascii="Times New Roman" w:hAnsi="Times New Roman" w:cs="Times New Roman"/>
          <w:sz w:val="24"/>
          <w:szCs w:val="24"/>
        </w:rPr>
      </w:pPr>
      <w:r w:rsidRPr="002A008F">
        <w:rPr>
          <w:rFonts w:ascii="Times New Roman" w:hAnsi="Times New Roman" w:cs="Times New Roman"/>
          <w:sz w:val="24"/>
          <w:szCs w:val="24"/>
        </w:rPr>
        <w:t>3.</w:t>
      </w:r>
      <w:proofErr w:type="gramStart"/>
      <w:r w:rsidRPr="002A008F">
        <w:rPr>
          <w:rFonts w:ascii="Times New Roman" w:hAnsi="Times New Roman" w:cs="Times New Roman"/>
          <w:sz w:val="24"/>
          <w:szCs w:val="24"/>
        </w:rPr>
        <w:t xml:space="preserve">3  </w:t>
      </w:r>
      <w:r>
        <w:rPr>
          <w:rFonts w:ascii="Times New Roman" w:hAnsi="Times New Roman" w:cs="Times New Roman"/>
          <w:sz w:val="24"/>
          <w:szCs w:val="24"/>
        </w:rPr>
        <w:t xml:space="preserve">  Çalışma</w:t>
      </w:r>
      <w:proofErr w:type="gramEnd"/>
      <w:r>
        <w:rPr>
          <w:rFonts w:ascii="Times New Roman" w:hAnsi="Times New Roman" w:cs="Times New Roman"/>
          <w:sz w:val="24"/>
          <w:szCs w:val="24"/>
        </w:rPr>
        <w:t xml:space="preserve"> </w:t>
      </w:r>
      <w:r w:rsidR="000155B3" w:rsidRPr="002A008F">
        <w:rPr>
          <w:rFonts w:ascii="Times New Roman" w:hAnsi="Times New Roman" w:cs="Times New Roman"/>
          <w:sz w:val="24"/>
          <w:szCs w:val="24"/>
        </w:rPr>
        <w:t>Gr</w:t>
      </w:r>
      <w:r w:rsidR="000155B3">
        <w:rPr>
          <w:rFonts w:ascii="Times New Roman" w:hAnsi="Times New Roman" w:cs="Times New Roman"/>
          <w:sz w:val="24"/>
          <w:szCs w:val="24"/>
        </w:rPr>
        <w:t>upları</w:t>
      </w:r>
      <w:r w:rsidR="000155B3" w:rsidRPr="002A008F">
        <w:rPr>
          <w:rFonts w:ascii="Times New Roman" w:hAnsi="Times New Roman" w:cs="Times New Roman"/>
          <w:sz w:val="24"/>
          <w:szCs w:val="24"/>
        </w:rPr>
        <w:t>na Uygulanan Değerlendirmeler</w:t>
      </w:r>
      <w:r w:rsidRPr="002A008F">
        <w:rPr>
          <w:rFonts w:ascii="Times New Roman" w:hAnsi="Times New Roman" w:cs="Times New Roman"/>
          <w:sz w:val="24"/>
          <w:szCs w:val="24"/>
        </w:rPr>
        <w:t xml:space="preserve">-Laboratuvar </w:t>
      </w:r>
      <w:r w:rsidR="000155B3" w:rsidRPr="002A008F">
        <w:rPr>
          <w:rFonts w:ascii="Times New Roman" w:hAnsi="Times New Roman" w:cs="Times New Roman"/>
          <w:sz w:val="24"/>
          <w:szCs w:val="24"/>
        </w:rPr>
        <w:t xml:space="preserve">Analizleri </w:t>
      </w:r>
      <w:r w:rsidRPr="002A008F">
        <w:rPr>
          <w:rFonts w:ascii="Times New Roman" w:hAnsi="Times New Roman" w:cs="Times New Roman"/>
          <w:sz w:val="24"/>
          <w:szCs w:val="24"/>
        </w:rPr>
        <w:tab/>
      </w:r>
      <w:r w:rsidR="00FD6789">
        <w:rPr>
          <w:rFonts w:ascii="Times New Roman" w:hAnsi="Times New Roman" w:cs="Times New Roman"/>
          <w:sz w:val="24"/>
          <w:szCs w:val="24"/>
        </w:rPr>
        <w:t>19</w:t>
      </w:r>
    </w:p>
    <w:p w:rsidR="00FB63E2" w:rsidRPr="002A008F" w:rsidRDefault="00FB63E2" w:rsidP="00FB63E2">
      <w:pPr>
        <w:tabs>
          <w:tab w:val="right" w:leader="dot" w:pos="8280"/>
        </w:tabs>
        <w:spacing w:before="120" w:line="240" w:lineRule="auto"/>
        <w:ind w:left="900" w:hanging="540"/>
        <w:jc w:val="both"/>
        <w:rPr>
          <w:rFonts w:ascii="Times New Roman" w:hAnsi="Times New Roman" w:cs="Times New Roman"/>
          <w:sz w:val="24"/>
          <w:szCs w:val="24"/>
        </w:rPr>
      </w:pPr>
      <w:r w:rsidRPr="002A008F">
        <w:rPr>
          <w:rFonts w:ascii="Times New Roman" w:hAnsi="Times New Roman" w:cs="Times New Roman"/>
          <w:sz w:val="24"/>
          <w:szCs w:val="24"/>
        </w:rPr>
        <w:t xml:space="preserve">3.4 </w:t>
      </w:r>
      <w:r w:rsidRPr="002A008F">
        <w:rPr>
          <w:rFonts w:ascii="Times New Roman" w:hAnsi="Times New Roman" w:cs="Times New Roman"/>
          <w:sz w:val="24"/>
          <w:szCs w:val="24"/>
        </w:rPr>
        <w:tab/>
        <w:t xml:space="preserve">İstatistiksel </w:t>
      </w:r>
      <w:r w:rsidR="000155B3" w:rsidRPr="002A008F">
        <w:rPr>
          <w:rFonts w:ascii="Times New Roman" w:hAnsi="Times New Roman" w:cs="Times New Roman"/>
          <w:sz w:val="24"/>
          <w:szCs w:val="24"/>
        </w:rPr>
        <w:t xml:space="preserve">Değerlendirme </w:t>
      </w:r>
      <w:r w:rsidRPr="002A008F">
        <w:rPr>
          <w:rFonts w:ascii="Times New Roman" w:hAnsi="Times New Roman" w:cs="Times New Roman"/>
          <w:sz w:val="24"/>
          <w:szCs w:val="24"/>
        </w:rPr>
        <w:tab/>
      </w:r>
      <w:r w:rsidR="00FD6789">
        <w:rPr>
          <w:rFonts w:ascii="Times New Roman" w:hAnsi="Times New Roman" w:cs="Times New Roman"/>
          <w:sz w:val="24"/>
          <w:szCs w:val="24"/>
        </w:rPr>
        <w:t>20</w:t>
      </w:r>
    </w:p>
    <w:p w:rsidR="00FB63E2" w:rsidRPr="002A008F"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sidRPr="002A008F">
        <w:rPr>
          <w:rFonts w:ascii="Times New Roman" w:hAnsi="Times New Roman" w:cs="Times New Roman"/>
          <w:sz w:val="24"/>
          <w:szCs w:val="24"/>
        </w:rPr>
        <w:t>4.  BULGULAR</w:t>
      </w:r>
      <w:r w:rsidRPr="002A008F">
        <w:rPr>
          <w:rFonts w:ascii="Times New Roman" w:hAnsi="Times New Roman" w:cs="Times New Roman"/>
          <w:sz w:val="24"/>
          <w:szCs w:val="24"/>
        </w:rPr>
        <w:tab/>
      </w:r>
      <w:r w:rsidR="00FD6789">
        <w:rPr>
          <w:rFonts w:ascii="Times New Roman" w:hAnsi="Times New Roman" w:cs="Times New Roman"/>
          <w:sz w:val="24"/>
          <w:szCs w:val="24"/>
        </w:rPr>
        <w:t>21</w:t>
      </w:r>
    </w:p>
    <w:p w:rsidR="00FB63E2" w:rsidRPr="002A008F"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sidRPr="002A008F">
        <w:rPr>
          <w:rFonts w:ascii="Times New Roman" w:hAnsi="Times New Roman" w:cs="Times New Roman"/>
          <w:sz w:val="24"/>
          <w:szCs w:val="24"/>
        </w:rPr>
        <w:t>5.  TARTIŞMA</w:t>
      </w:r>
      <w:r w:rsidRPr="002A008F">
        <w:rPr>
          <w:rFonts w:ascii="Times New Roman" w:hAnsi="Times New Roman" w:cs="Times New Roman"/>
          <w:sz w:val="24"/>
          <w:szCs w:val="24"/>
        </w:rPr>
        <w:tab/>
      </w:r>
      <w:r w:rsidR="006F174E">
        <w:rPr>
          <w:rFonts w:ascii="Times New Roman" w:hAnsi="Times New Roman" w:cs="Times New Roman"/>
          <w:sz w:val="24"/>
          <w:szCs w:val="24"/>
        </w:rPr>
        <w:t>28</w:t>
      </w:r>
    </w:p>
    <w:p w:rsidR="00FB63E2" w:rsidRPr="002A008F" w:rsidRDefault="00FB63E2" w:rsidP="00FB63E2">
      <w:pPr>
        <w:tabs>
          <w:tab w:val="right" w:leader="dot" w:pos="8280"/>
        </w:tabs>
        <w:spacing w:before="120" w:line="240" w:lineRule="auto"/>
        <w:ind w:left="360" w:hanging="360"/>
        <w:jc w:val="both"/>
        <w:rPr>
          <w:rFonts w:ascii="Times New Roman" w:hAnsi="Times New Roman" w:cs="Times New Roman"/>
          <w:sz w:val="24"/>
          <w:szCs w:val="24"/>
        </w:rPr>
      </w:pPr>
      <w:r w:rsidRPr="002A008F">
        <w:rPr>
          <w:rFonts w:ascii="Times New Roman" w:hAnsi="Times New Roman" w:cs="Times New Roman"/>
          <w:sz w:val="24"/>
          <w:szCs w:val="24"/>
        </w:rPr>
        <w:t xml:space="preserve">6.  </w:t>
      </w:r>
      <w:r w:rsidR="00847C64">
        <w:rPr>
          <w:rFonts w:ascii="Times New Roman" w:hAnsi="Times New Roman" w:cs="Times New Roman"/>
          <w:sz w:val="24"/>
          <w:szCs w:val="24"/>
        </w:rPr>
        <w:t>SONUÇ</w:t>
      </w:r>
      <w:r w:rsidRPr="002A008F">
        <w:rPr>
          <w:rFonts w:ascii="Times New Roman" w:hAnsi="Times New Roman" w:cs="Times New Roman"/>
          <w:sz w:val="24"/>
          <w:szCs w:val="24"/>
        </w:rPr>
        <w:tab/>
      </w:r>
      <w:r w:rsidR="00847C64">
        <w:rPr>
          <w:rFonts w:ascii="Times New Roman" w:hAnsi="Times New Roman" w:cs="Times New Roman"/>
          <w:sz w:val="24"/>
          <w:szCs w:val="24"/>
        </w:rPr>
        <w:t>3</w:t>
      </w:r>
      <w:r w:rsidR="006F174E">
        <w:rPr>
          <w:rFonts w:ascii="Times New Roman" w:hAnsi="Times New Roman" w:cs="Times New Roman"/>
          <w:sz w:val="24"/>
          <w:szCs w:val="24"/>
        </w:rPr>
        <w:t>2</w:t>
      </w:r>
    </w:p>
    <w:p w:rsidR="00FB63E2" w:rsidRPr="002A008F" w:rsidRDefault="00FB63E2" w:rsidP="00FB63E2">
      <w:pPr>
        <w:spacing w:line="24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7.  </w:t>
      </w:r>
      <w:r w:rsidR="00676952">
        <w:rPr>
          <w:rFonts w:ascii="Times New Roman" w:hAnsi="Times New Roman" w:cs="Times New Roman"/>
          <w:sz w:val="24"/>
          <w:szCs w:val="24"/>
        </w:rPr>
        <w:t>REFERANSLAR</w:t>
      </w:r>
      <w:proofErr w:type="gramStart"/>
      <w:r w:rsidR="00676952">
        <w:rPr>
          <w:rFonts w:ascii="Times New Roman" w:hAnsi="Times New Roman" w:cs="Times New Roman"/>
          <w:sz w:val="24"/>
          <w:szCs w:val="24"/>
        </w:rPr>
        <w:t>.</w:t>
      </w:r>
      <w:r w:rsidR="006F174E">
        <w:rPr>
          <w:rFonts w:ascii="Times New Roman" w:hAnsi="Times New Roman" w:cs="Times New Roman"/>
          <w:sz w:val="24"/>
          <w:szCs w:val="24"/>
        </w:rPr>
        <w:t>…………………………………………………………………</w:t>
      </w:r>
      <w:proofErr w:type="gramEnd"/>
      <w:r w:rsidR="006F174E">
        <w:rPr>
          <w:rFonts w:ascii="Times New Roman" w:hAnsi="Times New Roman" w:cs="Times New Roman"/>
          <w:sz w:val="24"/>
          <w:szCs w:val="24"/>
        </w:rPr>
        <w:t>33</w:t>
      </w:r>
      <w:r w:rsidRPr="002A008F">
        <w:rPr>
          <w:rFonts w:ascii="Times New Roman" w:hAnsi="Times New Roman" w:cs="Times New Roman"/>
          <w:sz w:val="24"/>
          <w:szCs w:val="24"/>
        </w:rPr>
        <w:tab/>
      </w:r>
    </w:p>
    <w:p w:rsidR="00FB63E2" w:rsidRPr="002A008F" w:rsidRDefault="00FB63E2" w:rsidP="00FB63E2">
      <w:pPr>
        <w:jc w:val="both"/>
        <w:rPr>
          <w:rFonts w:ascii="Times New Roman" w:hAnsi="Times New Roman" w:cs="Times New Roman"/>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Pr="002A008F" w:rsidRDefault="00FB63E2" w:rsidP="00FB63E2">
      <w:pPr>
        <w:ind w:left="2052"/>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Default="00FB63E2" w:rsidP="00FB63E2">
      <w:pPr>
        <w:jc w:val="both"/>
        <w:rPr>
          <w:rFonts w:ascii="Times New Roman" w:hAnsi="Times New Roman" w:cs="Times New Roman"/>
          <w:b/>
          <w:sz w:val="24"/>
          <w:szCs w:val="24"/>
        </w:rPr>
      </w:pPr>
    </w:p>
    <w:p w:rsidR="00FB63E2" w:rsidRPr="00FF1334" w:rsidRDefault="00FB63E2" w:rsidP="00FB63E2">
      <w:pPr>
        <w:jc w:val="both"/>
        <w:rPr>
          <w:rFonts w:ascii="Times New Roman" w:hAnsi="Times New Roman" w:cs="Times New Roman"/>
          <w:sz w:val="24"/>
          <w:szCs w:val="24"/>
        </w:rPr>
      </w:pPr>
      <w:r>
        <w:rPr>
          <w:rFonts w:ascii="Times New Roman" w:hAnsi="Times New Roman" w:cs="Times New Roman"/>
          <w:b/>
          <w:sz w:val="24"/>
          <w:szCs w:val="24"/>
        </w:rPr>
        <w:t xml:space="preserve">                                                                  </w:t>
      </w:r>
      <w:r w:rsidRPr="00FF1334">
        <w:rPr>
          <w:rFonts w:ascii="Times New Roman" w:hAnsi="Times New Roman" w:cs="Times New Roman"/>
          <w:sz w:val="24"/>
          <w:szCs w:val="24"/>
        </w:rPr>
        <w:t>vii</w:t>
      </w:r>
    </w:p>
    <w:p w:rsidR="00FB63E2" w:rsidRPr="002A008F" w:rsidRDefault="00FB63E2" w:rsidP="00FB63E2">
      <w:pPr>
        <w:jc w:val="both"/>
        <w:rPr>
          <w:rFonts w:ascii="Times New Roman" w:hAnsi="Times New Roman" w:cs="Times New Roman"/>
          <w:b/>
          <w:sz w:val="24"/>
          <w:szCs w:val="24"/>
        </w:rPr>
      </w:pPr>
      <w:r w:rsidRPr="002A008F">
        <w:rPr>
          <w:rFonts w:ascii="Times New Roman" w:hAnsi="Times New Roman" w:cs="Times New Roman"/>
          <w:b/>
          <w:sz w:val="24"/>
          <w:szCs w:val="24"/>
        </w:rPr>
        <w:lastRenderedPageBreak/>
        <w:t>KISALTMALAR</w:t>
      </w:r>
    </w:p>
    <w:p w:rsidR="00FB63E2" w:rsidRPr="002A008F" w:rsidRDefault="00FB63E2" w:rsidP="00FB63E2">
      <w:pPr>
        <w:jc w:val="both"/>
        <w:rPr>
          <w:rFonts w:ascii="Times New Roman" w:hAnsi="Times New Roman" w:cs="Times New Roman"/>
          <w:b/>
          <w:sz w:val="24"/>
          <w:szCs w:val="24"/>
        </w:rPr>
      </w:pPr>
      <w:r w:rsidRPr="002A008F">
        <w:rPr>
          <w:rFonts w:ascii="Times New Roman" w:hAnsi="Times New Roman" w:cs="Times New Roman"/>
          <w:b/>
          <w:sz w:val="24"/>
          <w:szCs w:val="24"/>
        </w:rPr>
        <w:t xml:space="preserve"> </w:t>
      </w:r>
    </w:p>
    <w:p w:rsidR="00FB63E2" w:rsidRPr="002A008F" w:rsidRDefault="00FB63E2" w:rsidP="00FB63E2">
      <w:pPr>
        <w:tabs>
          <w:tab w:val="left" w:pos="1620"/>
        </w:tabs>
        <w:spacing w:before="60" w:line="240" w:lineRule="auto"/>
        <w:jc w:val="both"/>
        <w:rPr>
          <w:rFonts w:ascii="Times New Roman" w:hAnsi="Times New Roman" w:cs="Times New Roman"/>
          <w:sz w:val="24"/>
          <w:szCs w:val="24"/>
        </w:rPr>
      </w:pPr>
      <w:r>
        <w:rPr>
          <w:rFonts w:ascii="Times New Roman" w:hAnsi="Times New Roman" w:cs="Times New Roman"/>
          <w:sz w:val="24"/>
          <w:szCs w:val="24"/>
        </w:rPr>
        <w:t>APG</w:t>
      </w:r>
      <w:r>
        <w:rPr>
          <w:rFonts w:ascii="Times New Roman" w:hAnsi="Times New Roman" w:cs="Times New Roman"/>
          <w:sz w:val="24"/>
          <w:szCs w:val="24"/>
        </w:rPr>
        <w:tab/>
        <w:t xml:space="preserve">:  </w:t>
      </w:r>
      <w:r w:rsidRPr="002A008F">
        <w:rPr>
          <w:rFonts w:ascii="Times New Roman" w:hAnsi="Times New Roman" w:cs="Times New Roman"/>
          <w:sz w:val="24"/>
          <w:szCs w:val="24"/>
        </w:rPr>
        <w:t>Açlık Plazma Glukozu</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BAG</w:t>
      </w:r>
      <w:r>
        <w:rPr>
          <w:rFonts w:ascii="Times New Roman" w:hAnsi="Times New Roman" w:cs="Times New Roman"/>
          <w:sz w:val="24"/>
          <w:szCs w:val="24"/>
        </w:rPr>
        <w:tab/>
        <w:t xml:space="preserve">:  </w:t>
      </w:r>
      <w:r w:rsidRPr="002A008F">
        <w:rPr>
          <w:rFonts w:ascii="Times New Roman" w:hAnsi="Times New Roman" w:cs="Times New Roman"/>
          <w:sz w:val="24"/>
          <w:szCs w:val="24"/>
        </w:rPr>
        <w:t>Bozulmuş Açlık Glukozu</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BÇ </w:t>
      </w:r>
      <w:r>
        <w:rPr>
          <w:rFonts w:ascii="Times New Roman" w:hAnsi="Times New Roman" w:cs="Times New Roman"/>
          <w:sz w:val="24"/>
          <w:szCs w:val="24"/>
        </w:rPr>
        <w:tab/>
        <w:t xml:space="preserve">:  </w:t>
      </w:r>
      <w:r w:rsidRPr="002A008F">
        <w:rPr>
          <w:rFonts w:ascii="Times New Roman" w:hAnsi="Times New Roman" w:cs="Times New Roman"/>
          <w:sz w:val="24"/>
          <w:szCs w:val="24"/>
        </w:rPr>
        <w:t>Bel Çevresi</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BGT</w:t>
      </w:r>
      <w:r>
        <w:rPr>
          <w:rFonts w:ascii="Times New Roman" w:hAnsi="Times New Roman" w:cs="Times New Roman"/>
          <w:sz w:val="24"/>
          <w:szCs w:val="24"/>
        </w:rPr>
        <w:tab/>
        <w:t xml:space="preserve">:  </w:t>
      </w:r>
      <w:r w:rsidRPr="002A008F">
        <w:rPr>
          <w:rFonts w:ascii="Times New Roman" w:hAnsi="Times New Roman" w:cs="Times New Roman"/>
          <w:sz w:val="24"/>
          <w:szCs w:val="24"/>
        </w:rPr>
        <w:t>Bozulmuş Glukoz Toleransı</w:t>
      </w:r>
    </w:p>
    <w:p w:rsidR="00FB63E2" w:rsidRPr="002A008F" w:rsidRDefault="00FB63E2" w:rsidP="00FB63E2">
      <w:pPr>
        <w:tabs>
          <w:tab w:val="left" w:pos="1620"/>
        </w:tabs>
        <w:spacing w:before="60" w:line="240" w:lineRule="auto"/>
        <w:jc w:val="both"/>
        <w:rPr>
          <w:rFonts w:ascii="Times New Roman" w:hAnsi="Times New Roman" w:cs="Times New Roman"/>
          <w:sz w:val="24"/>
          <w:szCs w:val="24"/>
        </w:rPr>
      </w:pPr>
      <w:r>
        <w:rPr>
          <w:rFonts w:ascii="Times New Roman" w:hAnsi="Times New Roman" w:cs="Times New Roman"/>
          <w:sz w:val="24"/>
          <w:szCs w:val="24"/>
        </w:rPr>
        <w:t xml:space="preserve">BKİ </w:t>
      </w:r>
      <w:r>
        <w:rPr>
          <w:rFonts w:ascii="Times New Roman" w:hAnsi="Times New Roman" w:cs="Times New Roman"/>
          <w:sz w:val="24"/>
          <w:szCs w:val="24"/>
        </w:rPr>
        <w:tab/>
        <w:t xml:space="preserve">:  </w:t>
      </w:r>
      <w:r w:rsidRPr="002A008F">
        <w:rPr>
          <w:rFonts w:ascii="Times New Roman" w:hAnsi="Times New Roman" w:cs="Times New Roman"/>
          <w:sz w:val="24"/>
          <w:szCs w:val="24"/>
        </w:rPr>
        <w:t>Beden Kitle İndeksi</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DM  </w:t>
      </w:r>
      <w:r>
        <w:rPr>
          <w:rFonts w:ascii="Times New Roman" w:hAnsi="Times New Roman" w:cs="Times New Roman"/>
          <w:sz w:val="24"/>
          <w:szCs w:val="24"/>
        </w:rPr>
        <w:tab/>
        <w:t xml:space="preserve">:  </w:t>
      </w:r>
      <w:r w:rsidRPr="002A008F">
        <w:rPr>
          <w:rFonts w:ascii="Times New Roman" w:hAnsi="Times New Roman" w:cs="Times New Roman"/>
          <w:sz w:val="24"/>
          <w:szCs w:val="24"/>
        </w:rPr>
        <w:t>Diabetes Mellitus</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sidRPr="002A008F">
        <w:rPr>
          <w:rFonts w:ascii="Times New Roman" w:hAnsi="Times New Roman" w:cs="Times New Roman"/>
          <w:sz w:val="24"/>
          <w:szCs w:val="24"/>
        </w:rPr>
        <w:t xml:space="preserve">DSÖ         </w:t>
      </w:r>
      <w:r>
        <w:rPr>
          <w:rFonts w:ascii="Times New Roman" w:hAnsi="Times New Roman" w:cs="Times New Roman"/>
          <w:sz w:val="24"/>
          <w:szCs w:val="24"/>
        </w:rPr>
        <w:t xml:space="preserve">         </w:t>
      </w:r>
      <w:r w:rsidRPr="002A008F">
        <w:rPr>
          <w:rFonts w:ascii="Times New Roman" w:hAnsi="Times New Roman" w:cs="Times New Roman"/>
          <w:sz w:val="24"/>
          <w:szCs w:val="24"/>
        </w:rPr>
        <w:t>:</w:t>
      </w:r>
      <w:r>
        <w:rPr>
          <w:rFonts w:ascii="Times New Roman" w:hAnsi="Times New Roman" w:cs="Times New Roman"/>
          <w:sz w:val="24"/>
          <w:szCs w:val="24"/>
        </w:rPr>
        <w:t xml:space="preserve">  </w:t>
      </w:r>
      <w:r w:rsidRPr="002A008F">
        <w:rPr>
          <w:rFonts w:ascii="Times New Roman" w:hAnsi="Times New Roman" w:cs="Times New Roman"/>
          <w:sz w:val="24"/>
          <w:szCs w:val="24"/>
        </w:rPr>
        <w:t>Dünya</w:t>
      </w:r>
      <w:proofErr w:type="gramEnd"/>
      <w:r w:rsidRPr="002A008F">
        <w:rPr>
          <w:rFonts w:ascii="Times New Roman" w:hAnsi="Times New Roman" w:cs="Times New Roman"/>
          <w:sz w:val="24"/>
          <w:szCs w:val="24"/>
        </w:rPr>
        <w:t xml:space="preserve"> Sağlık Örgütü</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EGF                  :  </w:t>
      </w:r>
      <w:r w:rsidRPr="002A008F">
        <w:rPr>
          <w:rFonts w:ascii="Times New Roman" w:hAnsi="Times New Roman" w:cs="Times New Roman"/>
          <w:sz w:val="24"/>
          <w:szCs w:val="24"/>
        </w:rPr>
        <w:t>Epidermal</w:t>
      </w:r>
      <w:proofErr w:type="gramEnd"/>
      <w:r w:rsidRPr="002A008F">
        <w:rPr>
          <w:rFonts w:ascii="Times New Roman" w:hAnsi="Times New Roman" w:cs="Times New Roman"/>
          <w:sz w:val="24"/>
          <w:szCs w:val="24"/>
        </w:rPr>
        <w:t xml:space="preserve"> Growth Faktör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FGF                  :  </w:t>
      </w:r>
      <w:r w:rsidRPr="002A008F">
        <w:rPr>
          <w:rFonts w:ascii="Times New Roman" w:hAnsi="Times New Roman" w:cs="Times New Roman"/>
          <w:sz w:val="24"/>
          <w:szCs w:val="24"/>
        </w:rPr>
        <w:t>Fibroblast</w:t>
      </w:r>
      <w:proofErr w:type="gramEnd"/>
      <w:r w:rsidRPr="002A008F">
        <w:rPr>
          <w:rFonts w:ascii="Times New Roman" w:hAnsi="Times New Roman" w:cs="Times New Roman"/>
          <w:sz w:val="24"/>
          <w:szCs w:val="24"/>
        </w:rPr>
        <w:t xml:space="preserve"> Growth Faktör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GH                    :  </w:t>
      </w:r>
      <w:r w:rsidRPr="002A008F">
        <w:rPr>
          <w:rFonts w:ascii="Times New Roman" w:hAnsi="Times New Roman" w:cs="Times New Roman"/>
          <w:sz w:val="24"/>
          <w:szCs w:val="24"/>
        </w:rPr>
        <w:t>Growth</w:t>
      </w:r>
      <w:proofErr w:type="gramEnd"/>
      <w:r w:rsidRPr="002A008F">
        <w:rPr>
          <w:rFonts w:ascii="Times New Roman" w:hAnsi="Times New Roman" w:cs="Times New Roman"/>
          <w:sz w:val="24"/>
          <w:szCs w:val="24"/>
        </w:rPr>
        <w:t xml:space="preserve"> Hormon</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GLUT</w:t>
      </w:r>
      <w:r w:rsidRPr="002A008F">
        <w:rPr>
          <w:rFonts w:ascii="Times New Roman" w:hAnsi="Times New Roman" w:cs="Times New Roman"/>
          <w:sz w:val="24"/>
          <w:szCs w:val="24"/>
        </w:rPr>
        <w:tab/>
      </w:r>
      <w:r>
        <w:rPr>
          <w:rFonts w:ascii="Times New Roman" w:hAnsi="Times New Roman" w:cs="Times New Roman"/>
          <w:sz w:val="24"/>
          <w:szCs w:val="24"/>
        </w:rPr>
        <w:t xml:space="preserve">:  </w:t>
      </w:r>
      <w:r w:rsidRPr="002A008F">
        <w:rPr>
          <w:rFonts w:ascii="Times New Roman" w:hAnsi="Times New Roman" w:cs="Times New Roman"/>
          <w:sz w:val="24"/>
          <w:szCs w:val="24"/>
        </w:rPr>
        <w:t>Glukoz Transporter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GSF                  :  </w:t>
      </w:r>
      <w:r w:rsidRPr="002A008F">
        <w:rPr>
          <w:rFonts w:ascii="Times New Roman" w:hAnsi="Times New Roman" w:cs="Times New Roman"/>
          <w:sz w:val="24"/>
          <w:szCs w:val="24"/>
        </w:rPr>
        <w:t>Growth</w:t>
      </w:r>
      <w:proofErr w:type="gramEnd"/>
      <w:r w:rsidRPr="002A008F">
        <w:rPr>
          <w:rFonts w:ascii="Times New Roman" w:hAnsi="Times New Roman" w:cs="Times New Roman"/>
          <w:sz w:val="24"/>
          <w:szCs w:val="24"/>
        </w:rPr>
        <w:t xml:space="preserve"> Stimulating Factor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HPT                  :  </w:t>
      </w:r>
      <w:r w:rsidRPr="002A008F">
        <w:rPr>
          <w:rFonts w:ascii="Times New Roman" w:hAnsi="Times New Roman" w:cs="Times New Roman"/>
          <w:sz w:val="24"/>
          <w:szCs w:val="24"/>
        </w:rPr>
        <w:t>Hipotalamik</w:t>
      </w:r>
      <w:proofErr w:type="gramEnd"/>
      <w:r w:rsidRPr="002A008F">
        <w:rPr>
          <w:rFonts w:ascii="Times New Roman" w:hAnsi="Times New Roman" w:cs="Times New Roman"/>
          <w:sz w:val="24"/>
          <w:szCs w:val="24"/>
        </w:rPr>
        <w:t>-Hipofizer-Tiroid</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IGF</w:t>
      </w:r>
      <w:r>
        <w:rPr>
          <w:rFonts w:ascii="Times New Roman" w:hAnsi="Times New Roman" w:cs="Times New Roman"/>
          <w:sz w:val="24"/>
          <w:szCs w:val="24"/>
        </w:rPr>
        <w:tab/>
        <w:t xml:space="preserve">:  </w:t>
      </w:r>
      <w:r w:rsidRPr="002A008F">
        <w:rPr>
          <w:rFonts w:ascii="Times New Roman" w:hAnsi="Times New Roman" w:cs="Times New Roman"/>
          <w:sz w:val="24"/>
          <w:szCs w:val="24"/>
        </w:rPr>
        <w:t>İnsülin-like Growth Factor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IGFBP </w:t>
      </w:r>
      <w:r>
        <w:rPr>
          <w:rFonts w:ascii="Times New Roman" w:hAnsi="Times New Roman" w:cs="Times New Roman"/>
          <w:sz w:val="24"/>
          <w:szCs w:val="24"/>
        </w:rPr>
        <w:tab/>
        <w:t xml:space="preserve">:  </w:t>
      </w:r>
      <w:r w:rsidRPr="002A008F">
        <w:rPr>
          <w:rFonts w:ascii="Times New Roman" w:hAnsi="Times New Roman" w:cs="Times New Roman"/>
          <w:sz w:val="24"/>
          <w:szCs w:val="24"/>
        </w:rPr>
        <w:t>IGF bağlayan protein</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IGF-R</w:t>
      </w:r>
      <w:r w:rsidRPr="002A008F">
        <w:rPr>
          <w:rFonts w:ascii="Times New Roman" w:hAnsi="Times New Roman" w:cs="Times New Roman"/>
          <w:sz w:val="24"/>
          <w:szCs w:val="24"/>
        </w:rPr>
        <w:tab/>
        <w:t>:</w:t>
      </w:r>
      <w:r w:rsidRPr="002A008F">
        <w:rPr>
          <w:rFonts w:ascii="Times New Roman" w:hAnsi="Times New Roman" w:cs="Times New Roman"/>
          <w:sz w:val="24"/>
          <w:szCs w:val="24"/>
        </w:rPr>
        <w:tab/>
        <w:t>İnsülin-like Growth Factor Reseptör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IRS                  </w:t>
      </w:r>
      <w:r w:rsidRPr="002A008F">
        <w:rPr>
          <w:rFonts w:ascii="Times New Roman" w:hAnsi="Times New Roman" w:cs="Times New Roman"/>
          <w:sz w:val="24"/>
          <w:szCs w:val="24"/>
        </w:rPr>
        <w:tab/>
        <w:t>:</w:t>
      </w:r>
      <w:r w:rsidRPr="002A008F">
        <w:rPr>
          <w:rFonts w:ascii="Times New Roman" w:hAnsi="Times New Roman" w:cs="Times New Roman"/>
          <w:sz w:val="24"/>
          <w:szCs w:val="24"/>
        </w:rPr>
        <w:tab/>
        <w:t xml:space="preserve">İnsulin Reseptör Substrat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İD </w:t>
      </w:r>
      <w:r w:rsidRPr="002A008F">
        <w:rPr>
          <w:rFonts w:ascii="Times New Roman" w:hAnsi="Times New Roman" w:cs="Times New Roman"/>
          <w:sz w:val="24"/>
          <w:szCs w:val="24"/>
        </w:rPr>
        <w:tab/>
        <w:t>:</w:t>
      </w:r>
      <w:r w:rsidRPr="002A008F">
        <w:rPr>
          <w:rFonts w:ascii="Times New Roman" w:hAnsi="Times New Roman" w:cs="Times New Roman"/>
          <w:sz w:val="24"/>
          <w:szCs w:val="24"/>
        </w:rPr>
        <w:tab/>
        <w:t>İnsülin Direnci</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İR  </w:t>
      </w:r>
      <w:r w:rsidRPr="002A008F">
        <w:rPr>
          <w:rFonts w:ascii="Times New Roman" w:hAnsi="Times New Roman" w:cs="Times New Roman"/>
          <w:sz w:val="24"/>
          <w:szCs w:val="24"/>
        </w:rPr>
        <w:tab/>
        <w:t>:</w:t>
      </w:r>
      <w:r w:rsidRPr="002A008F">
        <w:rPr>
          <w:rFonts w:ascii="Times New Roman" w:hAnsi="Times New Roman" w:cs="Times New Roman"/>
          <w:sz w:val="24"/>
          <w:szCs w:val="24"/>
        </w:rPr>
        <w:tab/>
        <w:t>İnsülin Reseptörü</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MAPK   </w:t>
      </w:r>
      <w:r w:rsidRPr="002A008F">
        <w:rPr>
          <w:rFonts w:ascii="Times New Roman" w:hAnsi="Times New Roman" w:cs="Times New Roman"/>
          <w:sz w:val="24"/>
          <w:szCs w:val="24"/>
        </w:rPr>
        <w:tab/>
        <w:t>:</w:t>
      </w:r>
      <w:r w:rsidRPr="002A008F">
        <w:rPr>
          <w:rFonts w:ascii="Times New Roman" w:hAnsi="Times New Roman" w:cs="Times New Roman"/>
          <w:sz w:val="24"/>
          <w:szCs w:val="24"/>
        </w:rPr>
        <w:tab/>
        <w:t xml:space="preserve">Mitogen Activated Protein Kinase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MS      </w:t>
      </w:r>
      <w:r w:rsidRPr="002A008F">
        <w:rPr>
          <w:rFonts w:ascii="Times New Roman" w:hAnsi="Times New Roman" w:cs="Times New Roman"/>
          <w:sz w:val="24"/>
          <w:szCs w:val="24"/>
        </w:rPr>
        <w:tab/>
        <w:t>:</w:t>
      </w:r>
      <w:r w:rsidRPr="002A008F">
        <w:rPr>
          <w:rFonts w:ascii="Times New Roman" w:hAnsi="Times New Roman" w:cs="Times New Roman"/>
          <w:sz w:val="24"/>
          <w:szCs w:val="24"/>
        </w:rPr>
        <w:tab/>
        <w:t>Metabolik Sendrom</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NPY </w:t>
      </w:r>
      <w:r w:rsidRPr="002A008F">
        <w:rPr>
          <w:rFonts w:ascii="Times New Roman" w:hAnsi="Times New Roman" w:cs="Times New Roman"/>
          <w:sz w:val="24"/>
          <w:szCs w:val="24"/>
        </w:rPr>
        <w:tab/>
        <w:t>:</w:t>
      </w:r>
      <w:r w:rsidRPr="002A008F">
        <w:rPr>
          <w:rFonts w:ascii="Times New Roman" w:hAnsi="Times New Roman" w:cs="Times New Roman"/>
          <w:sz w:val="24"/>
          <w:szCs w:val="24"/>
        </w:rPr>
        <w:tab/>
        <w:t xml:space="preserve">Nöropeptid Y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OGTT               </w:t>
      </w:r>
      <w:r w:rsidRPr="002A008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A008F">
        <w:rPr>
          <w:rFonts w:ascii="Times New Roman" w:hAnsi="Times New Roman" w:cs="Times New Roman"/>
          <w:sz w:val="24"/>
          <w:szCs w:val="24"/>
        </w:rPr>
        <w:t>Oral</w:t>
      </w:r>
      <w:proofErr w:type="gramEnd"/>
      <w:r w:rsidRPr="002A008F">
        <w:rPr>
          <w:rFonts w:ascii="Times New Roman" w:hAnsi="Times New Roman" w:cs="Times New Roman"/>
          <w:sz w:val="24"/>
          <w:szCs w:val="24"/>
        </w:rPr>
        <w:t xml:space="preserve"> glukoz tolerans testi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PI 3-kinaz</w:t>
      </w:r>
      <w:r w:rsidRPr="002A008F">
        <w:rPr>
          <w:rFonts w:ascii="Times New Roman" w:hAnsi="Times New Roman" w:cs="Times New Roman"/>
          <w:sz w:val="24"/>
          <w:szCs w:val="24"/>
        </w:rPr>
        <w:tab/>
        <w:t>:</w:t>
      </w:r>
      <w:r w:rsidRPr="002A008F">
        <w:rPr>
          <w:rFonts w:ascii="Times New Roman" w:hAnsi="Times New Roman" w:cs="Times New Roman"/>
          <w:sz w:val="24"/>
          <w:szCs w:val="24"/>
        </w:rPr>
        <w:tab/>
        <w:t>Phosphoinositide-3 kinase</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 xml:space="preserve">PKB </w:t>
      </w:r>
      <w:r w:rsidRPr="002A008F">
        <w:rPr>
          <w:rFonts w:ascii="Times New Roman" w:hAnsi="Times New Roman" w:cs="Times New Roman"/>
          <w:sz w:val="24"/>
          <w:szCs w:val="24"/>
        </w:rPr>
        <w:tab/>
        <w:t>:</w:t>
      </w:r>
      <w:r w:rsidRPr="002A008F">
        <w:rPr>
          <w:rFonts w:ascii="Times New Roman" w:hAnsi="Times New Roman" w:cs="Times New Roman"/>
          <w:sz w:val="24"/>
          <w:szCs w:val="24"/>
        </w:rPr>
        <w:tab/>
        <w:t xml:space="preserve">Protein Kinaz B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PKC</w:t>
      </w:r>
      <w:r w:rsidRPr="002A008F">
        <w:rPr>
          <w:rFonts w:ascii="Times New Roman" w:hAnsi="Times New Roman" w:cs="Times New Roman"/>
          <w:sz w:val="24"/>
          <w:szCs w:val="24"/>
        </w:rPr>
        <w:tab/>
        <w:t>:</w:t>
      </w:r>
      <w:r w:rsidRPr="002A008F">
        <w:rPr>
          <w:rFonts w:ascii="Times New Roman" w:hAnsi="Times New Roman" w:cs="Times New Roman"/>
          <w:sz w:val="24"/>
          <w:szCs w:val="24"/>
        </w:rPr>
        <w:tab/>
        <w:t>Protein Kinaz C</w:t>
      </w:r>
    </w:p>
    <w:p w:rsidR="00FB63E2"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                                                                viii</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sidRPr="002A008F">
        <w:rPr>
          <w:rFonts w:ascii="Times New Roman" w:hAnsi="Times New Roman" w:cs="Times New Roman"/>
          <w:sz w:val="24"/>
          <w:szCs w:val="24"/>
        </w:rPr>
        <w:lastRenderedPageBreak/>
        <w:t>s</w:t>
      </w:r>
      <w:proofErr w:type="gramEnd"/>
      <w:r w:rsidRPr="002145F7">
        <w:rPr>
          <w:rFonts w:ascii="Times New Roman" w:hAnsi="Times New Roman" w:cs="Times New Roman"/>
          <w:sz w:val="24"/>
          <w:szCs w:val="24"/>
        </w:rPr>
        <w:t xml:space="preserve"> </w:t>
      </w:r>
      <w:r w:rsidRPr="002A008F">
        <w:rPr>
          <w:rFonts w:ascii="Times New Roman" w:hAnsi="Times New Roman" w:cs="Times New Roman"/>
          <w:sz w:val="24"/>
          <w:szCs w:val="24"/>
        </w:rPr>
        <w:t>T</w:t>
      </w:r>
      <w:r w:rsidRPr="002A008F">
        <w:rPr>
          <w:rFonts w:ascii="Times New Roman" w:hAnsi="Times New Roman" w:cs="Times New Roman"/>
          <w:sz w:val="24"/>
          <w:szCs w:val="24"/>
          <w:vertAlign w:val="subscript"/>
        </w:rPr>
        <w:t>3</w:t>
      </w:r>
      <w:r w:rsidRPr="002A008F">
        <w:rPr>
          <w:rFonts w:ascii="Times New Roman" w:hAnsi="Times New Roman" w:cs="Times New Roman"/>
          <w:sz w:val="24"/>
          <w:szCs w:val="24"/>
        </w:rPr>
        <w:t xml:space="preserve"> </w:t>
      </w:r>
      <w:r w:rsidRPr="002A008F">
        <w:rPr>
          <w:rFonts w:ascii="Times New Roman" w:hAnsi="Times New Roman" w:cs="Times New Roman"/>
          <w:sz w:val="24"/>
          <w:szCs w:val="24"/>
        </w:rPr>
        <w:tab/>
        <w:t>:</w:t>
      </w:r>
      <w:r w:rsidRPr="002A008F">
        <w:rPr>
          <w:rFonts w:ascii="Times New Roman" w:hAnsi="Times New Roman" w:cs="Times New Roman"/>
          <w:sz w:val="24"/>
          <w:szCs w:val="24"/>
        </w:rPr>
        <w:tab/>
        <w:t>serbest T</w:t>
      </w:r>
      <w:r w:rsidRPr="002A008F">
        <w:rPr>
          <w:rFonts w:ascii="Times New Roman" w:hAnsi="Times New Roman" w:cs="Times New Roman"/>
          <w:sz w:val="24"/>
          <w:szCs w:val="24"/>
          <w:vertAlign w:val="subscript"/>
        </w:rPr>
        <w:t>3</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sT</w:t>
      </w:r>
      <w:r w:rsidRPr="002145F7">
        <w:rPr>
          <w:rFonts w:ascii="Times New Roman" w:hAnsi="Times New Roman" w:cs="Times New Roman"/>
          <w:sz w:val="24"/>
          <w:szCs w:val="24"/>
          <w:vertAlign w:val="subscript"/>
        </w:rPr>
        <w:t>4</w:t>
      </w:r>
      <w:r w:rsidRPr="002A008F">
        <w:rPr>
          <w:rFonts w:ascii="Times New Roman" w:hAnsi="Times New Roman" w:cs="Times New Roman"/>
          <w:sz w:val="24"/>
          <w:szCs w:val="24"/>
        </w:rPr>
        <w:tab/>
        <w:t>:</w:t>
      </w:r>
      <w:r w:rsidRPr="002A008F">
        <w:rPr>
          <w:rFonts w:ascii="Times New Roman" w:hAnsi="Times New Roman" w:cs="Times New Roman"/>
          <w:sz w:val="24"/>
          <w:szCs w:val="24"/>
        </w:rPr>
        <w:tab/>
        <w:t>serbest T</w:t>
      </w:r>
      <w:r w:rsidRPr="002145F7">
        <w:rPr>
          <w:rFonts w:ascii="Times New Roman" w:hAnsi="Times New Roman" w:cs="Times New Roman"/>
          <w:sz w:val="24"/>
          <w:szCs w:val="24"/>
          <w:vertAlign w:val="subscript"/>
        </w:rPr>
        <w:t>4</w:t>
      </w:r>
      <w:r w:rsidRPr="002A008F">
        <w:rPr>
          <w:rFonts w:ascii="Times New Roman" w:hAnsi="Times New Roman" w:cs="Times New Roman"/>
          <w:sz w:val="24"/>
          <w:szCs w:val="24"/>
        </w:rPr>
        <w:t xml:space="preserve">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proofErr w:type="gramStart"/>
      <w:r>
        <w:rPr>
          <w:rFonts w:ascii="Times New Roman" w:hAnsi="Times New Roman" w:cs="Times New Roman"/>
          <w:sz w:val="24"/>
          <w:szCs w:val="24"/>
        </w:rPr>
        <w:t xml:space="preserve">TH                    </w:t>
      </w:r>
      <w:r w:rsidRPr="002A008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A008F">
        <w:rPr>
          <w:rFonts w:ascii="Times New Roman" w:hAnsi="Times New Roman" w:cs="Times New Roman"/>
          <w:sz w:val="24"/>
          <w:szCs w:val="24"/>
        </w:rPr>
        <w:t>Tiroid</w:t>
      </w:r>
      <w:proofErr w:type="gramEnd"/>
      <w:r w:rsidRPr="002A008F">
        <w:rPr>
          <w:rFonts w:ascii="Times New Roman" w:hAnsi="Times New Roman" w:cs="Times New Roman"/>
          <w:sz w:val="24"/>
          <w:szCs w:val="24"/>
        </w:rPr>
        <w:t xml:space="preserve"> Hormonları</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TİİAB               </w:t>
      </w:r>
      <w:r w:rsidRPr="002A008F">
        <w:rPr>
          <w:rFonts w:ascii="Times New Roman" w:hAnsi="Times New Roman" w:cs="Times New Roman"/>
          <w:sz w:val="24"/>
          <w:szCs w:val="24"/>
        </w:rPr>
        <w:t>:</w:t>
      </w:r>
      <w:r>
        <w:rPr>
          <w:rFonts w:ascii="Times New Roman" w:hAnsi="Times New Roman" w:cs="Times New Roman"/>
          <w:sz w:val="24"/>
          <w:szCs w:val="24"/>
        </w:rPr>
        <w:t xml:space="preserve"> </w:t>
      </w:r>
      <w:r w:rsidRPr="002A008F">
        <w:rPr>
          <w:rFonts w:ascii="Times New Roman" w:hAnsi="Times New Roman" w:cs="Times New Roman"/>
          <w:sz w:val="24"/>
          <w:szCs w:val="24"/>
        </w:rPr>
        <w:tab/>
        <w:t xml:space="preserve">Tiroid İnce İğne Aspirasyon Biyopsisi </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TSH                  </w:t>
      </w:r>
      <w:r w:rsidRPr="002A008F">
        <w:rPr>
          <w:rFonts w:ascii="Times New Roman" w:hAnsi="Times New Roman" w:cs="Times New Roman"/>
          <w:sz w:val="24"/>
          <w:szCs w:val="24"/>
        </w:rPr>
        <w:t>:</w:t>
      </w:r>
      <w:r>
        <w:rPr>
          <w:rFonts w:ascii="Times New Roman" w:hAnsi="Times New Roman" w:cs="Times New Roman"/>
          <w:sz w:val="24"/>
          <w:szCs w:val="24"/>
        </w:rPr>
        <w:t xml:space="preserve"> </w:t>
      </w:r>
      <w:r w:rsidRPr="002A008F">
        <w:rPr>
          <w:rFonts w:ascii="Times New Roman" w:hAnsi="Times New Roman" w:cs="Times New Roman"/>
          <w:sz w:val="24"/>
          <w:szCs w:val="24"/>
        </w:rPr>
        <w:tab/>
        <w:t>Thyroid Stimulating Hormon</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Pr>
          <w:rFonts w:ascii="Times New Roman" w:hAnsi="Times New Roman" w:cs="Times New Roman"/>
          <w:sz w:val="24"/>
          <w:szCs w:val="24"/>
        </w:rPr>
        <w:t xml:space="preserve">TSHR </w:t>
      </w:r>
      <w:r>
        <w:rPr>
          <w:rFonts w:ascii="Times New Roman" w:hAnsi="Times New Roman" w:cs="Times New Roman"/>
          <w:sz w:val="24"/>
          <w:szCs w:val="24"/>
        </w:rPr>
        <w:tab/>
        <w:t xml:space="preserve">:  </w:t>
      </w:r>
      <w:r w:rsidRPr="002A008F">
        <w:rPr>
          <w:rFonts w:ascii="Times New Roman" w:hAnsi="Times New Roman" w:cs="Times New Roman"/>
          <w:sz w:val="24"/>
          <w:szCs w:val="24"/>
        </w:rPr>
        <w:t>TSH Reseptör</w:t>
      </w:r>
    </w:p>
    <w:p w:rsidR="00FB63E2" w:rsidRPr="002A008F" w:rsidRDefault="00FB63E2" w:rsidP="00FB63E2">
      <w:pPr>
        <w:tabs>
          <w:tab w:val="left" w:pos="1620"/>
        </w:tabs>
        <w:spacing w:before="60" w:line="240" w:lineRule="auto"/>
        <w:ind w:left="1797" w:hanging="1797"/>
        <w:jc w:val="both"/>
        <w:rPr>
          <w:rFonts w:ascii="Times New Roman" w:hAnsi="Times New Roman" w:cs="Times New Roman"/>
          <w:sz w:val="24"/>
          <w:szCs w:val="24"/>
        </w:rPr>
      </w:pPr>
      <w:r w:rsidRPr="002A008F">
        <w:rPr>
          <w:rFonts w:ascii="Times New Roman" w:hAnsi="Times New Roman" w:cs="Times New Roman"/>
          <w:sz w:val="24"/>
          <w:szCs w:val="24"/>
        </w:rPr>
        <w:t>USG</w:t>
      </w:r>
      <w:r w:rsidRPr="002A008F">
        <w:rPr>
          <w:rFonts w:ascii="Times New Roman" w:hAnsi="Times New Roman" w:cs="Times New Roman"/>
          <w:sz w:val="24"/>
          <w:szCs w:val="24"/>
        </w:rPr>
        <w:tab/>
        <w:t>:</w:t>
      </w:r>
      <w:r w:rsidRPr="002A008F">
        <w:rPr>
          <w:rFonts w:ascii="Times New Roman" w:hAnsi="Times New Roman" w:cs="Times New Roman"/>
          <w:sz w:val="24"/>
          <w:szCs w:val="24"/>
        </w:rPr>
        <w:tab/>
        <w:t>Ultrasonografi</w:t>
      </w:r>
    </w:p>
    <w:p w:rsidR="00FB63E2" w:rsidRPr="002A008F" w:rsidRDefault="00FB63E2" w:rsidP="00FB63E2">
      <w:pPr>
        <w:spacing w:line="360" w:lineRule="auto"/>
        <w:jc w:val="both"/>
        <w:rPr>
          <w:rFonts w:ascii="Times New Roman" w:hAnsi="Times New Roman" w:cs="Times New Roman"/>
          <w:b/>
          <w:sz w:val="24"/>
          <w:szCs w:val="24"/>
        </w:rPr>
      </w:pPr>
    </w:p>
    <w:p w:rsidR="00FB63E2" w:rsidRPr="002A008F"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Default="00FB63E2" w:rsidP="00FB63E2">
      <w:pPr>
        <w:spacing w:line="360" w:lineRule="auto"/>
        <w:jc w:val="both"/>
        <w:rPr>
          <w:rFonts w:ascii="Times New Roman" w:hAnsi="Times New Roman" w:cs="Times New Roman"/>
          <w:b/>
          <w:sz w:val="24"/>
          <w:szCs w:val="24"/>
        </w:rPr>
      </w:pPr>
    </w:p>
    <w:p w:rsidR="00FB63E2" w:rsidRPr="00FF1334" w:rsidRDefault="00FB63E2" w:rsidP="00FB63E2">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FF1334">
        <w:rPr>
          <w:rFonts w:ascii="Times New Roman" w:hAnsi="Times New Roman" w:cs="Times New Roman"/>
          <w:sz w:val="24"/>
          <w:szCs w:val="24"/>
        </w:rPr>
        <w:t>ix</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b/>
          <w:sz w:val="24"/>
          <w:szCs w:val="24"/>
        </w:rPr>
        <w:lastRenderedPageBreak/>
        <w:t>TABLOLAR</w:t>
      </w:r>
      <w:r w:rsidRPr="000C3E61">
        <w:rPr>
          <w:rFonts w:ascii="Times New Roman" w:hAnsi="Times New Roman" w:cs="Times New Roman"/>
          <w:sz w:val="24"/>
          <w:szCs w:val="24"/>
        </w:rPr>
        <w:t xml:space="preserve"> </w:t>
      </w:r>
      <w:r w:rsidRPr="000C3E61">
        <w:rPr>
          <w:rFonts w:ascii="Times New Roman" w:hAnsi="Times New Roman" w:cs="Times New Roman"/>
          <w:b/>
          <w:sz w:val="24"/>
          <w:szCs w:val="24"/>
        </w:rPr>
        <w:t>VE</w:t>
      </w:r>
      <w:r w:rsidRPr="000C3E61">
        <w:rPr>
          <w:rFonts w:ascii="Times New Roman" w:hAnsi="Times New Roman" w:cs="Times New Roman"/>
          <w:sz w:val="24"/>
          <w:szCs w:val="24"/>
        </w:rPr>
        <w:t xml:space="preserve"> </w:t>
      </w:r>
      <w:r w:rsidRPr="000C3E61">
        <w:rPr>
          <w:rFonts w:ascii="Times New Roman" w:hAnsi="Times New Roman" w:cs="Times New Roman"/>
          <w:b/>
          <w:sz w:val="24"/>
          <w:szCs w:val="24"/>
        </w:rPr>
        <w:t>GRAFİKLER</w:t>
      </w:r>
      <w:r w:rsidRPr="000C3E61">
        <w:rPr>
          <w:rFonts w:ascii="Times New Roman" w:hAnsi="Times New Roman" w:cs="Times New Roman"/>
          <w:sz w:val="24"/>
          <w:szCs w:val="24"/>
        </w:rPr>
        <w:t xml:space="preserve"> </w:t>
      </w:r>
      <w:r w:rsidRPr="000C3E61">
        <w:rPr>
          <w:rFonts w:ascii="Times New Roman" w:hAnsi="Times New Roman" w:cs="Times New Roman"/>
          <w:b/>
          <w:sz w:val="24"/>
          <w:szCs w:val="24"/>
        </w:rPr>
        <w:t>DİZİNİ</w:t>
      </w:r>
      <w:r w:rsidRPr="000C3E61">
        <w:rPr>
          <w:rFonts w:ascii="Times New Roman" w:hAnsi="Times New Roman" w:cs="Times New Roman"/>
          <w:sz w:val="24"/>
          <w:szCs w:val="24"/>
        </w:rPr>
        <w:t xml:space="preserve">                                                              </w:t>
      </w:r>
      <w:r w:rsidR="006F174E" w:rsidRPr="000C3E61">
        <w:rPr>
          <w:rFonts w:ascii="Times New Roman" w:hAnsi="Times New Roman" w:cs="Times New Roman"/>
          <w:b/>
          <w:sz w:val="24"/>
          <w:szCs w:val="24"/>
          <w:u w:val="single"/>
        </w:rPr>
        <w:t>Sayfa No</w:t>
      </w:r>
    </w:p>
    <w:p w:rsidR="00FB63E2" w:rsidRPr="000C3E61" w:rsidRDefault="00FB63E2" w:rsidP="00FB63E2">
      <w:pPr>
        <w:rPr>
          <w:rFonts w:ascii="Times New Roman" w:hAnsi="Times New Roman" w:cs="Times New Roman"/>
          <w:sz w:val="24"/>
          <w:szCs w:val="24"/>
        </w:rPr>
      </w:pPr>
    </w:p>
    <w:p w:rsidR="00FB63E2" w:rsidRPr="000C3E61" w:rsidRDefault="00FB63E2" w:rsidP="00FB63E2">
      <w:pPr>
        <w:rPr>
          <w:rFonts w:ascii="Times New Roman" w:hAnsi="Times New Roman" w:cs="Times New Roman"/>
          <w:spacing w:val="-20"/>
          <w:sz w:val="24"/>
          <w:szCs w:val="24"/>
        </w:rPr>
      </w:pPr>
      <w:r w:rsidRPr="000C3E61">
        <w:rPr>
          <w:rFonts w:ascii="Times New Roman" w:hAnsi="Times New Roman" w:cs="Times New Roman"/>
          <w:b/>
          <w:sz w:val="24"/>
          <w:szCs w:val="24"/>
        </w:rPr>
        <w:t>TABLO 1:</w:t>
      </w:r>
      <w:r w:rsidRPr="000C3E61">
        <w:rPr>
          <w:rFonts w:ascii="Times New Roman" w:hAnsi="Times New Roman" w:cs="Times New Roman"/>
          <w:sz w:val="24"/>
          <w:szCs w:val="24"/>
        </w:rPr>
        <w:t xml:space="preserve"> </w:t>
      </w:r>
      <w:r w:rsidRPr="000C3E61">
        <w:rPr>
          <w:rFonts w:ascii="Times New Roman" w:hAnsi="Times New Roman" w:cs="Times New Roman"/>
          <w:sz w:val="24"/>
          <w:szCs w:val="24"/>
        </w:rPr>
        <w:tab/>
        <w:t xml:space="preserve">Diabetes Mellitusun Etyolojik Sınıflandırılması </w:t>
      </w:r>
      <w:proofErr w:type="gramStart"/>
      <w:r w:rsidRPr="000C3E61">
        <w:rPr>
          <w:rFonts w:ascii="Times New Roman" w:hAnsi="Times New Roman" w:cs="Times New Roman"/>
          <w:spacing w:val="-18"/>
          <w:sz w:val="24"/>
          <w:szCs w:val="24"/>
        </w:rPr>
        <w:t>……………………….</w:t>
      </w:r>
      <w:proofErr w:type="gramEnd"/>
      <w:r w:rsidR="006F174E">
        <w:rPr>
          <w:rFonts w:ascii="Times New Roman" w:hAnsi="Times New Roman" w:cs="Times New Roman"/>
          <w:spacing w:val="-18"/>
          <w:sz w:val="24"/>
          <w:szCs w:val="24"/>
        </w:rPr>
        <w:t xml:space="preserve">  12</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b/>
          <w:sz w:val="24"/>
          <w:szCs w:val="24"/>
        </w:rPr>
        <w:t>TABLO 2:</w:t>
      </w:r>
      <w:r w:rsidRPr="000C3E61">
        <w:rPr>
          <w:rFonts w:ascii="Times New Roman" w:hAnsi="Times New Roman" w:cs="Times New Roman"/>
          <w:sz w:val="24"/>
          <w:szCs w:val="24"/>
        </w:rPr>
        <w:t xml:space="preserve"> </w:t>
      </w:r>
      <w:r w:rsidRPr="000C3E61">
        <w:rPr>
          <w:rFonts w:ascii="Times New Roman" w:hAnsi="Times New Roman" w:cs="Times New Roman"/>
          <w:sz w:val="24"/>
          <w:szCs w:val="24"/>
        </w:rPr>
        <w:tab/>
        <w:t xml:space="preserve">Diabetes Mellitusun Tanı Kriterleri </w:t>
      </w:r>
      <w:proofErr w:type="gramStart"/>
      <w:r w:rsidR="006F174E">
        <w:rPr>
          <w:rFonts w:ascii="Times New Roman" w:hAnsi="Times New Roman" w:cs="Times New Roman"/>
          <w:sz w:val="24"/>
          <w:szCs w:val="24"/>
        </w:rPr>
        <w:t>…………………………………..</w:t>
      </w:r>
      <w:proofErr w:type="gramEnd"/>
      <w:r w:rsidR="006F174E">
        <w:rPr>
          <w:rFonts w:ascii="Times New Roman" w:hAnsi="Times New Roman" w:cs="Times New Roman"/>
          <w:sz w:val="24"/>
          <w:szCs w:val="24"/>
        </w:rPr>
        <w:t xml:space="preserve">  13</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b/>
          <w:sz w:val="24"/>
          <w:szCs w:val="24"/>
        </w:rPr>
        <w:t>TABLO 3:</w:t>
      </w:r>
      <w:r w:rsidRPr="000C3E61">
        <w:rPr>
          <w:rFonts w:ascii="Times New Roman" w:hAnsi="Times New Roman" w:cs="Times New Roman"/>
          <w:sz w:val="24"/>
          <w:szCs w:val="24"/>
        </w:rPr>
        <w:tab/>
        <w:t xml:space="preserve">Glukoz Tolerans Sınıflaması </w:t>
      </w:r>
      <w:proofErr w:type="gramStart"/>
      <w:r w:rsidRPr="000C3E61">
        <w:rPr>
          <w:rFonts w:ascii="Times New Roman" w:hAnsi="Times New Roman" w:cs="Times New Roman"/>
          <w:sz w:val="24"/>
          <w:szCs w:val="24"/>
        </w:rPr>
        <w:t>…………………………………………..</w:t>
      </w:r>
      <w:proofErr w:type="gramEnd"/>
      <w:r w:rsidR="006F174E">
        <w:rPr>
          <w:rFonts w:ascii="Times New Roman" w:hAnsi="Times New Roman" w:cs="Times New Roman"/>
          <w:sz w:val="24"/>
          <w:szCs w:val="24"/>
        </w:rPr>
        <w:t xml:space="preserve"> 14</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b/>
          <w:sz w:val="24"/>
          <w:szCs w:val="24"/>
        </w:rPr>
        <w:t>TABLO 4:</w:t>
      </w:r>
      <w:r w:rsidRPr="000C3E61">
        <w:rPr>
          <w:rFonts w:ascii="Times New Roman" w:hAnsi="Times New Roman" w:cs="Times New Roman"/>
          <w:sz w:val="24"/>
          <w:szCs w:val="24"/>
        </w:rPr>
        <w:t xml:space="preserve"> </w:t>
      </w:r>
      <w:r w:rsidRPr="000C3E61">
        <w:rPr>
          <w:rFonts w:ascii="Times New Roman" w:hAnsi="Times New Roman" w:cs="Times New Roman"/>
          <w:sz w:val="24"/>
          <w:szCs w:val="24"/>
        </w:rPr>
        <w:tab/>
        <w:t xml:space="preserve">Gruplara Göre Olguların Demografik ve </w:t>
      </w:r>
    </w:p>
    <w:p w:rsidR="00FB63E2" w:rsidRPr="000C3E61" w:rsidRDefault="00FB63E2" w:rsidP="00FB63E2">
      <w:pPr>
        <w:ind w:left="708" w:firstLine="708"/>
        <w:rPr>
          <w:rFonts w:ascii="Times New Roman" w:hAnsi="Times New Roman" w:cs="Times New Roman"/>
          <w:sz w:val="24"/>
          <w:szCs w:val="24"/>
        </w:rPr>
      </w:pPr>
      <w:r w:rsidRPr="000C3E61">
        <w:rPr>
          <w:rFonts w:ascii="Times New Roman" w:hAnsi="Times New Roman" w:cs="Times New Roman"/>
          <w:sz w:val="24"/>
          <w:szCs w:val="24"/>
        </w:rPr>
        <w:t xml:space="preserve">Klinik Özellikleri </w:t>
      </w:r>
      <w:proofErr w:type="gramStart"/>
      <w:r w:rsidRPr="000C3E61">
        <w:rPr>
          <w:rFonts w:ascii="Times New Roman" w:hAnsi="Times New Roman" w:cs="Times New Roman"/>
          <w:sz w:val="24"/>
          <w:szCs w:val="24"/>
        </w:rPr>
        <w:t>………………………………………………………</w:t>
      </w:r>
      <w:proofErr w:type="gramEnd"/>
      <w:r w:rsidR="006F174E">
        <w:rPr>
          <w:rFonts w:ascii="Times New Roman" w:hAnsi="Times New Roman" w:cs="Times New Roman"/>
          <w:sz w:val="24"/>
          <w:szCs w:val="24"/>
        </w:rPr>
        <w:t xml:space="preserve"> 21</w:t>
      </w:r>
    </w:p>
    <w:p w:rsidR="006F174E" w:rsidRPr="000C3E61" w:rsidRDefault="006F174E" w:rsidP="006F174E">
      <w:pPr>
        <w:rPr>
          <w:rFonts w:ascii="Times New Roman" w:hAnsi="Times New Roman" w:cs="Times New Roman"/>
          <w:sz w:val="24"/>
          <w:szCs w:val="24"/>
        </w:rPr>
      </w:pPr>
      <w:r>
        <w:rPr>
          <w:rFonts w:ascii="Times New Roman" w:hAnsi="Times New Roman" w:cs="Times New Roman"/>
          <w:b/>
          <w:sz w:val="24"/>
          <w:szCs w:val="24"/>
        </w:rPr>
        <w:t>TABLO 5</w:t>
      </w:r>
      <w:r w:rsidRPr="000C3E61">
        <w:rPr>
          <w:rFonts w:ascii="Times New Roman" w:hAnsi="Times New Roman" w:cs="Times New Roman"/>
          <w:b/>
          <w:sz w:val="24"/>
          <w:szCs w:val="24"/>
        </w:rPr>
        <w:t>:</w:t>
      </w:r>
      <w:r w:rsidRPr="000C3E61">
        <w:rPr>
          <w:rFonts w:ascii="Times New Roman" w:hAnsi="Times New Roman" w:cs="Times New Roman"/>
          <w:sz w:val="24"/>
          <w:szCs w:val="24"/>
        </w:rPr>
        <w:tab/>
        <w:t xml:space="preserve">Tedavi Öncesinde Nodül Saptanan ve Saptanmayan Gruplara </w:t>
      </w:r>
    </w:p>
    <w:p w:rsidR="006F174E" w:rsidRPr="000C3E61" w:rsidRDefault="006F174E" w:rsidP="006F174E">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Göre Olguların B</w:t>
      </w:r>
      <w:r w:rsidRPr="000C3E61">
        <w:rPr>
          <w:rFonts w:ascii="Times New Roman" w:hAnsi="Times New Roman" w:cs="Times New Roman"/>
          <w:sz w:val="24"/>
          <w:szCs w:val="24"/>
        </w:rPr>
        <w:t xml:space="preserve">Kİ, Bel Çevresi ve HOMA Düzeylerinin </w:t>
      </w:r>
    </w:p>
    <w:p w:rsidR="006F174E" w:rsidRPr="000C3E61" w:rsidRDefault="006F174E" w:rsidP="006F174E">
      <w:pPr>
        <w:rPr>
          <w:rFonts w:ascii="Times New Roman" w:hAnsi="Times New Roman" w:cs="Times New Roman"/>
          <w:sz w:val="24"/>
          <w:szCs w:val="24"/>
        </w:rPr>
      </w:pPr>
      <w:r w:rsidRPr="000C3E61">
        <w:rPr>
          <w:rFonts w:ascii="Times New Roman" w:hAnsi="Times New Roman" w:cs="Times New Roman"/>
          <w:sz w:val="24"/>
          <w:szCs w:val="24"/>
        </w:rPr>
        <w:tab/>
      </w:r>
      <w:r w:rsidRPr="000C3E61">
        <w:rPr>
          <w:rFonts w:ascii="Times New Roman" w:hAnsi="Times New Roman" w:cs="Times New Roman"/>
          <w:sz w:val="24"/>
          <w:szCs w:val="24"/>
        </w:rPr>
        <w:tab/>
        <w:t xml:space="preserve">Değerlendirilmesi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spacing w:val="-20"/>
          <w:sz w:val="24"/>
          <w:szCs w:val="24"/>
        </w:rPr>
        <w:t>22</w:t>
      </w:r>
    </w:p>
    <w:p w:rsidR="00FB63E2" w:rsidRPr="000C3E61" w:rsidRDefault="006F174E" w:rsidP="00FB63E2">
      <w:pPr>
        <w:ind w:left="1410" w:hanging="1410"/>
        <w:rPr>
          <w:rFonts w:ascii="Times New Roman" w:hAnsi="Times New Roman" w:cs="Times New Roman"/>
          <w:sz w:val="24"/>
          <w:szCs w:val="24"/>
        </w:rPr>
      </w:pPr>
      <w:r>
        <w:rPr>
          <w:rFonts w:ascii="Times New Roman" w:hAnsi="Times New Roman" w:cs="Times New Roman"/>
          <w:b/>
          <w:sz w:val="24"/>
          <w:szCs w:val="24"/>
        </w:rPr>
        <w:t>TABLO 6</w:t>
      </w:r>
      <w:r w:rsidR="00FB63E2" w:rsidRPr="000C3E61">
        <w:rPr>
          <w:rFonts w:ascii="Times New Roman" w:hAnsi="Times New Roman" w:cs="Times New Roman"/>
          <w:b/>
          <w:sz w:val="24"/>
          <w:szCs w:val="24"/>
        </w:rPr>
        <w:t>:</w:t>
      </w:r>
      <w:r w:rsidR="00FB63E2" w:rsidRPr="000C3E61">
        <w:rPr>
          <w:rFonts w:ascii="Times New Roman" w:hAnsi="Times New Roman" w:cs="Times New Roman"/>
          <w:sz w:val="24"/>
          <w:szCs w:val="24"/>
        </w:rPr>
        <w:tab/>
        <w:t xml:space="preserve">Tedavi Öncesi ve Tedavi Sonrası Antropometrik ve Laboratuar Özelliklerindeki Değişimin İncelenmesi </w:t>
      </w:r>
      <w:proofErr w:type="gramStart"/>
      <w:r w:rsidR="00FB63E2" w:rsidRPr="000C3E61">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23</w:t>
      </w:r>
    </w:p>
    <w:p w:rsidR="00FB63E2" w:rsidRPr="000C3E61" w:rsidRDefault="006F174E" w:rsidP="00FB63E2">
      <w:pPr>
        <w:ind w:left="1410" w:hanging="1410"/>
        <w:rPr>
          <w:rFonts w:ascii="Times New Roman" w:hAnsi="Times New Roman" w:cs="Times New Roman"/>
          <w:sz w:val="24"/>
          <w:szCs w:val="24"/>
        </w:rPr>
      </w:pPr>
      <w:r>
        <w:rPr>
          <w:rFonts w:ascii="Times New Roman" w:hAnsi="Times New Roman" w:cs="Times New Roman"/>
          <w:b/>
          <w:sz w:val="24"/>
          <w:szCs w:val="24"/>
        </w:rPr>
        <w:t>TABLO 7</w:t>
      </w:r>
      <w:r w:rsidR="00FB63E2" w:rsidRPr="000C3E61">
        <w:rPr>
          <w:rFonts w:ascii="Times New Roman" w:hAnsi="Times New Roman" w:cs="Times New Roman"/>
          <w:b/>
          <w:sz w:val="24"/>
          <w:szCs w:val="24"/>
        </w:rPr>
        <w:t>:</w:t>
      </w:r>
      <w:r w:rsidR="00FB63E2" w:rsidRPr="000C3E61">
        <w:rPr>
          <w:rFonts w:ascii="Times New Roman" w:hAnsi="Times New Roman" w:cs="Times New Roman"/>
          <w:sz w:val="24"/>
          <w:szCs w:val="24"/>
        </w:rPr>
        <w:tab/>
        <w:t xml:space="preserve">Tedavi Sonrasında Antropometrik ve Klinik Ölçümlerdeki </w:t>
      </w:r>
    </w:p>
    <w:p w:rsidR="00FB63E2" w:rsidRPr="000C3E61" w:rsidRDefault="00FB63E2" w:rsidP="00FB63E2">
      <w:pPr>
        <w:ind w:left="1410"/>
        <w:rPr>
          <w:rFonts w:ascii="Times New Roman" w:hAnsi="Times New Roman" w:cs="Times New Roman"/>
          <w:sz w:val="24"/>
          <w:szCs w:val="24"/>
        </w:rPr>
      </w:pPr>
      <w:r w:rsidRPr="000C3E61">
        <w:rPr>
          <w:rFonts w:ascii="Times New Roman" w:hAnsi="Times New Roman" w:cs="Times New Roman"/>
          <w:sz w:val="24"/>
          <w:szCs w:val="24"/>
        </w:rPr>
        <w:t xml:space="preserve">Değişimin Cinsiyete Göre İncelenmesi </w:t>
      </w:r>
      <w:proofErr w:type="gramStart"/>
      <w:r w:rsidRPr="000C3E61">
        <w:rPr>
          <w:rFonts w:ascii="Times New Roman" w:hAnsi="Times New Roman" w:cs="Times New Roman"/>
          <w:sz w:val="24"/>
          <w:szCs w:val="24"/>
        </w:rPr>
        <w:t>……………………………….</w:t>
      </w:r>
      <w:r w:rsidR="006F174E">
        <w:rPr>
          <w:rFonts w:ascii="Times New Roman" w:hAnsi="Times New Roman" w:cs="Times New Roman"/>
          <w:sz w:val="24"/>
          <w:szCs w:val="24"/>
        </w:rPr>
        <w:t>.</w:t>
      </w:r>
      <w:proofErr w:type="gramEnd"/>
      <w:r w:rsidR="006F174E">
        <w:rPr>
          <w:rFonts w:ascii="Times New Roman" w:hAnsi="Times New Roman" w:cs="Times New Roman"/>
          <w:sz w:val="24"/>
          <w:szCs w:val="24"/>
        </w:rPr>
        <w:t xml:space="preserve"> 24</w:t>
      </w:r>
    </w:p>
    <w:p w:rsidR="00FB63E2" w:rsidRPr="000C3E61" w:rsidRDefault="006F174E" w:rsidP="00FB63E2">
      <w:pPr>
        <w:rPr>
          <w:rFonts w:ascii="Times New Roman" w:hAnsi="Times New Roman" w:cs="Times New Roman"/>
          <w:sz w:val="24"/>
          <w:szCs w:val="24"/>
        </w:rPr>
      </w:pPr>
      <w:r>
        <w:rPr>
          <w:rFonts w:ascii="Times New Roman" w:hAnsi="Times New Roman" w:cs="Times New Roman"/>
          <w:b/>
          <w:sz w:val="24"/>
          <w:szCs w:val="24"/>
        </w:rPr>
        <w:t>TABLO 8</w:t>
      </w:r>
      <w:r w:rsidR="00FB63E2" w:rsidRPr="000C3E61">
        <w:rPr>
          <w:rFonts w:ascii="Times New Roman" w:hAnsi="Times New Roman" w:cs="Times New Roman"/>
          <w:b/>
          <w:sz w:val="24"/>
          <w:szCs w:val="24"/>
        </w:rPr>
        <w:t>:</w:t>
      </w:r>
      <w:r w:rsidR="00FB63E2" w:rsidRPr="000C3E61">
        <w:rPr>
          <w:rFonts w:ascii="Times New Roman" w:hAnsi="Times New Roman" w:cs="Times New Roman"/>
          <w:sz w:val="24"/>
          <w:szCs w:val="24"/>
        </w:rPr>
        <w:tab/>
        <w:t xml:space="preserve">Tedavi Sonrasında Antropometrik ve Klinik Ölçümlerdeki </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sz w:val="24"/>
          <w:szCs w:val="24"/>
        </w:rPr>
        <w:tab/>
      </w:r>
      <w:r w:rsidRPr="000C3E61">
        <w:rPr>
          <w:rFonts w:ascii="Times New Roman" w:hAnsi="Times New Roman" w:cs="Times New Roman"/>
          <w:sz w:val="24"/>
          <w:szCs w:val="24"/>
        </w:rPr>
        <w:tab/>
        <w:t xml:space="preserve">Değişimin Yaş Gruplarına Göre İncelenmesi </w:t>
      </w:r>
      <w:proofErr w:type="gramStart"/>
      <w:r w:rsidRPr="000C3E61">
        <w:rPr>
          <w:rFonts w:ascii="Times New Roman" w:hAnsi="Times New Roman" w:cs="Times New Roman"/>
          <w:sz w:val="24"/>
          <w:szCs w:val="24"/>
        </w:rPr>
        <w:t>…………………………</w:t>
      </w:r>
      <w:r w:rsidR="006F174E">
        <w:rPr>
          <w:rFonts w:ascii="Times New Roman" w:hAnsi="Times New Roman" w:cs="Times New Roman"/>
          <w:sz w:val="24"/>
          <w:szCs w:val="24"/>
        </w:rPr>
        <w:t>.</w:t>
      </w:r>
      <w:proofErr w:type="gramEnd"/>
      <w:r w:rsidR="006F174E">
        <w:rPr>
          <w:rFonts w:ascii="Times New Roman" w:hAnsi="Times New Roman" w:cs="Times New Roman"/>
          <w:sz w:val="24"/>
          <w:szCs w:val="24"/>
        </w:rPr>
        <w:t xml:space="preserve"> 25</w:t>
      </w:r>
    </w:p>
    <w:p w:rsidR="00FB63E2" w:rsidRPr="000C3E61" w:rsidRDefault="006F174E" w:rsidP="00FB63E2">
      <w:pPr>
        <w:rPr>
          <w:rFonts w:ascii="Times New Roman" w:hAnsi="Times New Roman" w:cs="Times New Roman"/>
          <w:sz w:val="24"/>
          <w:szCs w:val="24"/>
        </w:rPr>
      </w:pPr>
      <w:r>
        <w:rPr>
          <w:rFonts w:ascii="Times New Roman" w:hAnsi="Times New Roman" w:cs="Times New Roman"/>
          <w:b/>
          <w:sz w:val="24"/>
          <w:szCs w:val="24"/>
        </w:rPr>
        <w:t>TABLO 9</w:t>
      </w:r>
      <w:r w:rsidR="00FB63E2" w:rsidRPr="000C3E61">
        <w:rPr>
          <w:rFonts w:ascii="Times New Roman" w:hAnsi="Times New Roman" w:cs="Times New Roman"/>
          <w:b/>
          <w:sz w:val="24"/>
          <w:szCs w:val="24"/>
        </w:rPr>
        <w:t>:</w:t>
      </w:r>
      <w:r w:rsidR="00FB63E2" w:rsidRPr="000C3E61">
        <w:rPr>
          <w:rFonts w:ascii="Times New Roman" w:hAnsi="Times New Roman" w:cs="Times New Roman"/>
          <w:sz w:val="24"/>
          <w:szCs w:val="24"/>
        </w:rPr>
        <w:tab/>
        <w:t xml:space="preserve">Tedavi Sonrasında İnsülin Direncinde Değişim Olmayan ve </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sz w:val="24"/>
          <w:szCs w:val="24"/>
        </w:rPr>
        <w:tab/>
      </w:r>
      <w:r w:rsidRPr="000C3E61">
        <w:rPr>
          <w:rFonts w:ascii="Times New Roman" w:hAnsi="Times New Roman" w:cs="Times New Roman"/>
          <w:sz w:val="24"/>
          <w:szCs w:val="24"/>
        </w:rPr>
        <w:tab/>
        <w:t>Düzelen Olgulara Göre Tiroid Fonksiyon Testleri, Nodül Varlığı,</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sz w:val="24"/>
          <w:szCs w:val="24"/>
        </w:rPr>
        <w:tab/>
      </w:r>
      <w:r w:rsidRPr="000C3E61">
        <w:rPr>
          <w:rFonts w:ascii="Times New Roman" w:hAnsi="Times New Roman" w:cs="Times New Roman"/>
          <w:sz w:val="24"/>
          <w:szCs w:val="24"/>
        </w:rPr>
        <w:tab/>
        <w:t xml:space="preserve">Tiroid Volümü, Maksimum Nodül Çapındaki Değişim ve </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sz w:val="24"/>
          <w:szCs w:val="24"/>
        </w:rPr>
        <w:tab/>
      </w:r>
      <w:r w:rsidRPr="000C3E61">
        <w:rPr>
          <w:rFonts w:ascii="Times New Roman" w:hAnsi="Times New Roman" w:cs="Times New Roman"/>
          <w:sz w:val="24"/>
          <w:szCs w:val="24"/>
        </w:rPr>
        <w:tab/>
        <w:t xml:space="preserve">Metformin Dozunun İncelenmesi </w:t>
      </w:r>
      <w:proofErr w:type="gramStart"/>
      <w:r w:rsidRPr="000C3E61">
        <w:rPr>
          <w:rFonts w:ascii="Times New Roman" w:hAnsi="Times New Roman" w:cs="Times New Roman"/>
          <w:sz w:val="24"/>
          <w:szCs w:val="24"/>
        </w:rPr>
        <w:t>……………………………………</w:t>
      </w:r>
      <w:r w:rsidR="006F174E">
        <w:rPr>
          <w:rFonts w:ascii="Times New Roman" w:hAnsi="Times New Roman" w:cs="Times New Roman"/>
          <w:sz w:val="24"/>
          <w:szCs w:val="24"/>
        </w:rPr>
        <w:t>…</w:t>
      </w:r>
      <w:proofErr w:type="gramEnd"/>
      <w:r w:rsidR="006F174E">
        <w:rPr>
          <w:rFonts w:ascii="Times New Roman" w:hAnsi="Times New Roman" w:cs="Times New Roman"/>
          <w:sz w:val="24"/>
          <w:szCs w:val="24"/>
        </w:rPr>
        <w:t xml:space="preserve"> 27</w:t>
      </w:r>
    </w:p>
    <w:p w:rsidR="00FB63E2" w:rsidRPr="000C3E61" w:rsidRDefault="00FB63E2" w:rsidP="00FB63E2">
      <w:pPr>
        <w:rPr>
          <w:rFonts w:ascii="Times New Roman" w:hAnsi="Times New Roman" w:cs="Times New Roman"/>
          <w:sz w:val="24"/>
          <w:szCs w:val="24"/>
        </w:rPr>
      </w:pP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b/>
          <w:sz w:val="24"/>
          <w:szCs w:val="24"/>
        </w:rPr>
        <w:t>GRAFİK 1:</w:t>
      </w:r>
      <w:r w:rsidRPr="000C3E61">
        <w:rPr>
          <w:rFonts w:ascii="Times New Roman" w:hAnsi="Times New Roman" w:cs="Times New Roman"/>
          <w:sz w:val="24"/>
          <w:szCs w:val="24"/>
        </w:rPr>
        <w:tab/>
        <w:t>Tedavi Öncesi ve Sonrası HOMA-IR</w:t>
      </w:r>
      <w:r>
        <w:rPr>
          <w:rFonts w:ascii="Times New Roman" w:hAnsi="Times New Roman" w:cs="Times New Roman"/>
          <w:sz w:val="24"/>
          <w:szCs w:val="24"/>
        </w:rPr>
        <w:t xml:space="preserve"> </w:t>
      </w:r>
      <w:r w:rsidRPr="000C3E61">
        <w:rPr>
          <w:rFonts w:ascii="Times New Roman" w:hAnsi="Times New Roman" w:cs="Times New Roman"/>
          <w:sz w:val="24"/>
          <w:szCs w:val="24"/>
        </w:rPr>
        <w:t>Düzeylerinin Ka</w:t>
      </w:r>
      <w:r>
        <w:rPr>
          <w:rFonts w:ascii="Times New Roman" w:hAnsi="Times New Roman" w:cs="Times New Roman"/>
          <w:sz w:val="24"/>
          <w:szCs w:val="24"/>
        </w:rPr>
        <w:t xml:space="preserve">rşılaştırılması </w:t>
      </w:r>
      <w:r w:rsidR="003D5655">
        <w:rPr>
          <w:rFonts w:ascii="Times New Roman" w:hAnsi="Times New Roman" w:cs="Times New Roman"/>
          <w:sz w:val="24"/>
          <w:szCs w:val="24"/>
        </w:rPr>
        <w:t>…</w:t>
      </w:r>
      <w:r w:rsidR="007645DF">
        <w:rPr>
          <w:rFonts w:ascii="Times New Roman" w:hAnsi="Times New Roman" w:cs="Times New Roman"/>
          <w:sz w:val="24"/>
          <w:szCs w:val="24"/>
        </w:rPr>
        <w:t xml:space="preserve"> </w:t>
      </w:r>
      <w:r w:rsidR="003D5655">
        <w:rPr>
          <w:rFonts w:ascii="Times New Roman" w:hAnsi="Times New Roman" w:cs="Times New Roman"/>
          <w:sz w:val="24"/>
          <w:szCs w:val="24"/>
        </w:rPr>
        <w:t>24</w:t>
      </w:r>
    </w:p>
    <w:p w:rsidR="00FB63E2" w:rsidRPr="000C3E61" w:rsidRDefault="00FB63E2" w:rsidP="00FB63E2">
      <w:pPr>
        <w:rPr>
          <w:rFonts w:ascii="Times New Roman" w:hAnsi="Times New Roman" w:cs="Times New Roman"/>
          <w:sz w:val="24"/>
          <w:szCs w:val="24"/>
        </w:rPr>
      </w:pPr>
      <w:r w:rsidRPr="000C3E61">
        <w:rPr>
          <w:rFonts w:ascii="Times New Roman" w:hAnsi="Times New Roman" w:cs="Times New Roman"/>
          <w:b/>
          <w:sz w:val="24"/>
          <w:szCs w:val="24"/>
        </w:rPr>
        <w:t>GRAFİK 2:</w:t>
      </w:r>
      <w:r w:rsidRPr="000C3E61">
        <w:rPr>
          <w:rFonts w:ascii="Times New Roman" w:hAnsi="Times New Roman" w:cs="Times New Roman"/>
          <w:sz w:val="24"/>
          <w:szCs w:val="24"/>
        </w:rPr>
        <w:tab/>
        <w:t>Tedavi Öncesi ve Sonrası Tiroid Hacim Düzeylerinin Ka</w:t>
      </w:r>
      <w:r>
        <w:rPr>
          <w:rFonts w:ascii="Times New Roman" w:hAnsi="Times New Roman" w:cs="Times New Roman"/>
          <w:sz w:val="24"/>
          <w:szCs w:val="24"/>
        </w:rPr>
        <w:t>rşılaştırılması</w:t>
      </w:r>
      <w:r w:rsidR="003D5655">
        <w:rPr>
          <w:rFonts w:ascii="Times New Roman" w:hAnsi="Times New Roman" w:cs="Times New Roman"/>
          <w:sz w:val="24"/>
          <w:szCs w:val="24"/>
        </w:rPr>
        <w:t>. 26</w:t>
      </w:r>
    </w:p>
    <w:p w:rsidR="00FB63E2" w:rsidRPr="000C3E61" w:rsidRDefault="00FB63E2" w:rsidP="00FB63E2">
      <w:pPr>
        <w:rPr>
          <w:rFonts w:ascii="Times New Roman" w:hAnsi="Times New Roman" w:cs="Times New Roman"/>
          <w:b/>
          <w:sz w:val="24"/>
          <w:szCs w:val="24"/>
        </w:rPr>
      </w:pPr>
      <w:r w:rsidRPr="000C3E61">
        <w:rPr>
          <w:rFonts w:ascii="Times New Roman" w:hAnsi="Times New Roman" w:cs="Times New Roman"/>
          <w:b/>
          <w:sz w:val="24"/>
          <w:szCs w:val="24"/>
        </w:rPr>
        <w:t>GRAFİK 3:</w:t>
      </w:r>
      <w:r w:rsidRPr="000C3E61">
        <w:rPr>
          <w:rFonts w:ascii="Times New Roman" w:hAnsi="Times New Roman" w:cs="Times New Roman"/>
          <w:sz w:val="24"/>
          <w:szCs w:val="24"/>
        </w:rPr>
        <w:tab/>
        <w:t>Tedavi Öncesi ve Sonrası Maksimum Nodül Çapının Karşılaştırılması</w:t>
      </w:r>
      <w:r w:rsidR="003D5655">
        <w:rPr>
          <w:rFonts w:ascii="Times New Roman" w:hAnsi="Times New Roman" w:cs="Times New Roman"/>
          <w:sz w:val="24"/>
          <w:szCs w:val="24"/>
        </w:rPr>
        <w:t>.  26</w:t>
      </w:r>
      <w:r w:rsidRPr="000C3E61">
        <w:rPr>
          <w:rFonts w:ascii="Times New Roman" w:hAnsi="Times New Roman" w:cs="Times New Roman"/>
          <w:sz w:val="24"/>
          <w:szCs w:val="24"/>
        </w:rPr>
        <w:t xml:space="preserve"> </w:t>
      </w:r>
    </w:p>
    <w:p w:rsidR="00FB63E2" w:rsidRDefault="00FB63E2" w:rsidP="00FB63E2">
      <w:pPr>
        <w:tabs>
          <w:tab w:val="left" w:pos="360"/>
        </w:tabs>
        <w:spacing w:after="0"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                                                        </w:t>
      </w:r>
    </w:p>
    <w:p w:rsidR="00FB63E2" w:rsidRDefault="00FB63E2" w:rsidP="00FB63E2">
      <w:pPr>
        <w:tabs>
          <w:tab w:val="left" w:pos="360"/>
        </w:tabs>
        <w:spacing w:after="0" w:line="360" w:lineRule="auto"/>
        <w:ind w:left="360"/>
        <w:jc w:val="both"/>
        <w:rPr>
          <w:rFonts w:ascii="Times New Roman" w:hAnsi="Times New Roman" w:cs="Times New Roman"/>
          <w:b/>
          <w:sz w:val="24"/>
          <w:szCs w:val="24"/>
        </w:rPr>
      </w:pPr>
    </w:p>
    <w:p w:rsidR="00FB63E2" w:rsidRPr="00FF1334" w:rsidRDefault="00FB63E2" w:rsidP="00FB63E2">
      <w:pPr>
        <w:tabs>
          <w:tab w:val="left" w:pos="360"/>
        </w:tabs>
        <w:spacing w:after="0" w:line="360" w:lineRule="auto"/>
        <w:ind w:left="360"/>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proofErr w:type="gramStart"/>
      <w:r w:rsidRPr="00FF1334">
        <w:rPr>
          <w:rFonts w:ascii="Times New Roman" w:hAnsi="Times New Roman" w:cs="Times New Roman"/>
          <w:sz w:val="24"/>
          <w:szCs w:val="24"/>
        </w:rPr>
        <w:t>x</w:t>
      </w:r>
      <w:proofErr w:type="gramEnd"/>
    </w:p>
    <w:p w:rsidR="008120C7" w:rsidRDefault="008120C7"/>
    <w:p w:rsidR="0066540A" w:rsidRPr="006A59A7" w:rsidRDefault="0066540A" w:rsidP="0066540A">
      <w:pPr>
        <w:tabs>
          <w:tab w:val="left" w:pos="360"/>
        </w:tabs>
        <w:spacing w:after="0" w:line="360" w:lineRule="auto"/>
        <w:ind w:left="360"/>
        <w:jc w:val="both"/>
        <w:rPr>
          <w:rFonts w:ascii="Times New Roman" w:hAnsi="Times New Roman" w:cs="Times New Roman"/>
          <w:b/>
          <w:sz w:val="24"/>
          <w:szCs w:val="24"/>
        </w:rPr>
      </w:pPr>
      <w:r>
        <w:rPr>
          <w:rFonts w:ascii="Times New Roman" w:hAnsi="Times New Roman" w:cs="Times New Roman"/>
          <w:b/>
          <w:sz w:val="24"/>
          <w:szCs w:val="24"/>
        </w:rPr>
        <w:lastRenderedPageBreak/>
        <w:tab/>
      </w:r>
      <w:r w:rsidRPr="006A59A7">
        <w:rPr>
          <w:rFonts w:ascii="Times New Roman" w:hAnsi="Times New Roman" w:cs="Times New Roman"/>
          <w:b/>
          <w:sz w:val="24"/>
          <w:szCs w:val="24"/>
        </w:rPr>
        <w:t>1.GİRİŞ ve AMAÇ</w:t>
      </w:r>
    </w:p>
    <w:p w:rsidR="0066540A" w:rsidRDefault="0066540A" w:rsidP="0066540A">
      <w:pPr>
        <w:tabs>
          <w:tab w:val="left" w:pos="360"/>
        </w:tabs>
        <w:spacing w:before="240" w:after="240" w:line="360" w:lineRule="auto"/>
        <w:jc w:val="both"/>
        <w:rPr>
          <w:rFonts w:ascii="Times New Roman" w:hAnsi="Times New Roman" w:cs="Times New Roman"/>
          <w:sz w:val="24"/>
          <w:szCs w:val="24"/>
          <w:lang w:eastAsia="tr-TR"/>
        </w:rPr>
      </w:pPr>
      <w:r>
        <w:rPr>
          <w:rFonts w:ascii="Times New Roman" w:hAnsi="Times New Roman" w:cs="Times New Roman"/>
          <w:sz w:val="24"/>
          <w:szCs w:val="24"/>
        </w:rPr>
        <w:tab/>
      </w:r>
      <w:r>
        <w:rPr>
          <w:rFonts w:ascii="Times New Roman" w:hAnsi="Times New Roman" w:cs="Times New Roman"/>
          <w:sz w:val="24"/>
          <w:szCs w:val="24"/>
        </w:rPr>
        <w:tab/>
      </w:r>
      <w:r w:rsidRPr="007D5FFB">
        <w:rPr>
          <w:rFonts w:ascii="Times New Roman" w:hAnsi="Times New Roman" w:cs="Times New Roman"/>
          <w:sz w:val="24"/>
          <w:szCs w:val="24"/>
        </w:rPr>
        <w:t>Son yıllarda yapılan bazı çalışmalarda tiroid hacmi ve nodül prevelansı ile insulin direnci (ID) arasınd</w:t>
      </w:r>
      <w:r>
        <w:rPr>
          <w:rFonts w:ascii="Times New Roman" w:hAnsi="Times New Roman" w:cs="Times New Roman"/>
          <w:sz w:val="24"/>
          <w:szCs w:val="24"/>
        </w:rPr>
        <w:t xml:space="preserve">aki </w:t>
      </w:r>
      <w:proofErr w:type="gramStart"/>
      <w:r>
        <w:rPr>
          <w:rFonts w:ascii="Times New Roman" w:hAnsi="Times New Roman" w:cs="Times New Roman"/>
          <w:sz w:val="24"/>
          <w:szCs w:val="24"/>
        </w:rPr>
        <w:t>bağlantılar  bildirilmiştir</w:t>
      </w:r>
      <w:proofErr w:type="gramEnd"/>
      <w:r>
        <w:rPr>
          <w:rFonts w:ascii="Times New Roman" w:hAnsi="Times New Roman" w:cs="Times New Roman"/>
          <w:sz w:val="24"/>
          <w:szCs w:val="24"/>
        </w:rPr>
        <w:t xml:space="preserve"> </w:t>
      </w:r>
      <w:r w:rsidRPr="007D5FFB">
        <w:rPr>
          <w:rFonts w:ascii="Times New Roman" w:hAnsi="Times New Roman" w:cs="Times New Roman"/>
          <w:sz w:val="24"/>
          <w:szCs w:val="24"/>
        </w:rPr>
        <w:t>(1, 2 )</w:t>
      </w:r>
      <w:r>
        <w:rPr>
          <w:rFonts w:ascii="Times New Roman" w:hAnsi="Times New Roman" w:cs="Times New Roman"/>
          <w:sz w:val="24"/>
          <w:szCs w:val="24"/>
        </w:rPr>
        <w:t xml:space="preserve">. </w:t>
      </w:r>
      <w:r w:rsidRPr="007D5FFB">
        <w:rPr>
          <w:rFonts w:ascii="Times New Roman" w:hAnsi="Times New Roman" w:cs="Times New Roman"/>
          <w:sz w:val="24"/>
          <w:szCs w:val="24"/>
        </w:rPr>
        <w:t xml:space="preserve">Bu çalışmalarda ID’nin tiroid hacmi ve </w:t>
      </w:r>
      <w:proofErr w:type="gramStart"/>
      <w:r w:rsidRPr="007D5FFB">
        <w:rPr>
          <w:rFonts w:ascii="Times New Roman" w:hAnsi="Times New Roman" w:cs="Times New Roman"/>
          <w:sz w:val="24"/>
          <w:szCs w:val="24"/>
        </w:rPr>
        <w:t>nodül</w:t>
      </w:r>
      <w:proofErr w:type="gramEnd"/>
      <w:r w:rsidRPr="007D5FFB">
        <w:rPr>
          <w:rFonts w:ascii="Times New Roman" w:hAnsi="Times New Roman" w:cs="Times New Roman"/>
          <w:sz w:val="24"/>
          <w:szCs w:val="24"/>
        </w:rPr>
        <w:t xml:space="preserve"> prevelansı üzerine güçl</w:t>
      </w:r>
      <w:r>
        <w:rPr>
          <w:rFonts w:ascii="Times New Roman" w:hAnsi="Times New Roman" w:cs="Times New Roman"/>
          <w:sz w:val="24"/>
          <w:szCs w:val="24"/>
        </w:rPr>
        <w:t xml:space="preserve">ü etkisi olduğu gösterilmiştir. </w:t>
      </w:r>
      <w:r w:rsidRPr="00176B8D">
        <w:rPr>
          <w:rFonts w:ascii="Times New Roman" w:hAnsi="Times New Roman" w:cs="Times New Roman"/>
          <w:sz w:val="24"/>
          <w:szCs w:val="24"/>
          <w:lang w:eastAsia="tr-TR"/>
        </w:rPr>
        <w:t>Önceki çalışmalarda insülinin TSH ile beraber büyüme faktörü olarak çalıştığı ve tiroid hücre proliferas</w:t>
      </w:r>
      <w:r>
        <w:rPr>
          <w:rFonts w:ascii="Times New Roman" w:hAnsi="Times New Roman" w:cs="Times New Roman"/>
          <w:sz w:val="24"/>
          <w:szCs w:val="24"/>
          <w:lang w:eastAsia="tr-TR"/>
        </w:rPr>
        <w:t xml:space="preserve">yonunu uyardığı gösterilmiştir </w:t>
      </w:r>
      <w:r w:rsidRPr="00176B8D">
        <w:rPr>
          <w:rFonts w:ascii="Times New Roman" w:hAnsi="Times New Roman" w:cs="Times New Roman"/>
          <w:sz w:val="24"/>
          <w:szCs w:val="24"/>
          <w:lang w:eastAsia="tr-TR"/>
        </w:rPr>
        <w:t>(3-6)</w:t>
      </w:r>
      <w:r>
        <w:rPr>
          <w:rFonts w:ascii="Times New Roman" w:hAnsi="Times New Roman" w:cs="Times New Roman"/>
          <w:sz w:val="24"/>
          <w:szCs w:val="24"/>
          <w:lang w:eastAsia="tr-TR"/>
        </w:rPr>
        <w:t xml:space="preserve">.  </w:t>
      </w:r>
      <w:r w:rsidRPr="00176B8D">
        <w:rPr>
          <w:rFonts w:ascii="Times New Roman" w:hAnsi="Times New Roman" w:cs="Times New Roman"/>
          <w:sz w:val="24"/>
          <w:szCs w:val="24"/>
          <w:lang w:eastAsia="tr-TR"/>
        </w:rPr>
        <w:t xml:space="preserve">Bu etki insulin benzeri büyüme faktörü (IGF-1)  yoluyla olduğundan IGF-1 tiroidin morfolojik </w:t>
      </w:r>
      <w:proofErr w:type="gramStart"/>
      <w:r w:rsidRPr="00176B8D">
        <w:rPr>
          <w:rFonts w:ascii="Times New Roman" w:hAnsi="Times New Roman" w:cs="Times New Roman"/>
          <w:sz w:val="24"/>
          <w:szCs w:val="24"/>
          <w:lang w:eastAsia="tr-TR"/>
        </w:rPr>
        <w:t>anomalilerinden</w:t>
      </w:r>
      <w:proofErr w:type="gramEnd"/>
      <w:r w:rsidRPr="00176B8D">
        <w:rPr>
          <w:rFonts w:ascii="Times New Roman" w:hAnsi="Times New Roman" w:cs="Times New Roman"/>
          <w:sz w:val="24"/>
          <w:szCs w:val="24"/>
          <w:lang w:eastAsia="tr-TR"/>
        </w:rPr>
        <w:t xml:space="preserve"> sorumlu olabilir</w:t>
      </w:r>
      <w:r>
        <w:rPr>
          <w:rFonts w:ascii="Times New Roman" w:hAnsi="Times New Roman" w:cs="Times New Roman"/>
          <w:sz w:val="24"/>
          <w:szCs w:val="24"/>
          <w:lang w:eastAsia="tr-TR"/>
        </w:rPr>
        <w:t xml:space="preserve"> (5).</w:t>
      </w:r>
      <w:r w:rsidRPr="00176B8D">
        <w:rPr>
          <w:rFonts w:ascii="Times New Roman" w:hAnsi="Times New Roman" w:cs="Times New Roman"/>
          <w:sz w:val="24"/>
          <w:szCs w:val="24"/>
          <w:lang w:eastAsia="tr-TR"/>
        </w:rPr>
        <w:t xml:space="preserve"> </w:t>
      </w:r>
    </w:p>
    <w:p w:rsidR="0066540A" w:rsidRPr="007D5FFB" w:rsidRDefault="0066540A" w:rsidP="0066540A">
      <w:pPr>
        <w:tabs>
          <w:tab w:val="left" w:pos="360"/>
        </w:tabs>
        <w:spacing w:before="240" w:after="240" w:line="360" w:lineRule="auto"/>
        <w:jc w:val="both"/>
        <w:rPr>
          <w:rFonts w:ascii="Times New Roman" w:hAnsi="Times New Roman" w:cs="Times New Roman"/>
          <w:b/>
          <w:sz w:val="24"/>
          <w:szCs w:val="24"/>
        </w:rPr>
      </w:pP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Pr="007D5FFB">
        <w:rPr>
          <w:rFonts w:ascii="Times New Roman" w:hAnsi="Times New Roman" w:cs="Times New Roman"/>
          <w:sz w:val="24"/>
          <w:szCs w:val="24"/>
          <w:lang w:eastAsia="tr-TR"/>
        </w:rPr>
        <w:t xml:space="preserve">Günümüzde </w:t>
      </w:r>
      <w:r>
        <w:rPr>
          <w:rFonts w:ascii="Times New Roman" w:hAnsi="Times New Roman" w:cs="Times New Roman"/>
          <w:sz w:val="24"/>
          <w:szCs w:val="24"/>
          <w:lang w:eastAsia="tr-TR"/>
        </w:rPr>
        <w:t>IGF-1</w:t>
      </w:r>
      <w:r w:rsidRPr="007D5FFB">
        <w:rPr>
          <w:rFonts w:ascii="Times New Roman" w:hAnsi="Times New Roman" w:cs="Times New Roman"/>
          <w:sz w:val="24"/>
          <w:szCs w:val="24"/>
          <w:lang w:eastAsia="tr-TR"/>
        </w:rPr>
        <w:t xml:space="preserve"> ve regüle </w:t>
      </w:r>
      <w:r>
        <w:rPr>
          <w:rFonts w:ascii="Times New Roman" w:hAnsi="Times New Roman" w:cs="Times New Roman"/>
          <w:sz w:val="24"/>
          <w:szCs w:val="24"/>
          <w:lang w:eastAsia="tr-TR"/>
        </w:rPr>
        <w:t xml:space="preserve">ettiği </w:t>
      </w:r>
      <w:r w:rsidRPr="005A7E63">
        <w:rPr>
          <w:rFonts w:ascii="Times New Roman" w:hAnsi="Times New Roman" w:cs="Times New Roman"/>
          <w:sz w:val="24"/>
          <w:szCs w:val="24"/>
          <w:lang w:eastAsia="tr-TR"/>
        </w:rPr>
        <w:t>sinyal iletim mekanizmalarının metformin</w:t>
      </w:r>
      <w:r>
        <w:rPr>
          <w:rFonts w:ascii="Times New Roman" w:hAnsi="Times New Roman" w:cs="Times New Roman"/>
          <w:sz w:val="24"/>
          <w:szCs w:val="24"/>
          <w:lang w:eastAsia="tr-TR"/>
        </w:rPr>
        <w:t xml:space="preserve"> </w:t>
      </w:r>
      <w:r w:rsidRPr="007D5FFB">
        <w:rPr>
          <w:rFonts w:ascii="Times New Roman" w:hAnsi="Times New Roman" w:cs="Times New Roman"/>
          <w:sz w:val="24"/>
          <w:szCs w:val="24"/>
          <w:lang w:eastAsia="tr-TR"/>
        </w:rPr>
        <w:t>tedavisi ile değiştirilebildiği konusunda ciddi deliller vardır</w:t>
      </w:r>
      <w:r>
        <w:rPr>
          <w:rFonts w:ascii="Times New Roman" w:hAnsi="Times New Roman" w:cs="Times New Roman"/>
          <w:sz w:val="24"/>
          <w:szCs w:val="24"/>
          <w:lang w:eastAsia="tr-TR"/>
        </w:rPr>
        <w:t xml:space="preserve"> </w:t>
      </w:r>
      <w:r w:rsidRPr="007D5FFB">
        <w:rPr>
          <w:rFonts w:ascii="Times New Roman" w:hAnsi="Times New Roman" w:cs="Times New Roman"/>
          <w:sz w:val="24"/>
          <w:szCs w:val="24"/>
        </w:rPr>
        <w:t>(7,8).</w:t>
      </w:r>
      <w:r>
        <w:rPr>
          <w:rFonts w:ascii="Times New Roman" w:hAnsi="Times New Roman" w:cs="Times New Roman"/>
          <w:b/>
          <w:sz w:val="24"/>
          <w:szCs w:val="24"/>
        </w:rPr>
        <w:t xml:space="preserve"> </w:t>
      </w:r>
      <w:r w:rsidRPr="007D5FFB">
        <w:rPr>
          <w:rFonts w:ascii="Times New Roman" w:hAnsi="Times New Roman" w:cs="Times New Roman"/>
          <w:sz w:val="24"/>
          <w:szCs w:val="24"/>
        </w:rPr>
        <w:t>Metforminin antiproliferatif etkilerini destekleyen preklinik ve klinik bilgiler metforminin tiroid morfolojisi üzerindeki rolünün araştırılmasını mantıklı kılmaktadır.</w:t>
      </w:r>
      <w:r>
        <w:rPr>
          <w:rFonts w:ascii="Times New Roman" w:hAnsi="Times New Roman" w:cs="Times New Roman"/>
          <w:sz w:val="24"/>
          <w:szCs w:val="24"/>
        </w:rPr>
        <w:t xml:space="preserve"> </w:t>
      </w:r>
      <w:r w:rsidRPr="007D5FFB">
        <w:rPr>
          <w:rFonts w:ascii="Times New Roman" w:hAnsi="Times New Roman" w:cs="Times New Roman"/>
          <w:sz w:val="24"/>
          <w:szCs w:val="24"/>
        </w:rPr>
        <w:t xml:space="preserve">Bu çalışmada metformin tedavisinin tiroid hacmini ve </w:t>
      </w:r>
      <w:proofErr w:type="gramStart"/>
      <w:r w:rsidRPr="007D5FFB">
        <w:rPr>
          <w:rFonts w:ascii="Times New Roman" w:hAnsi="Times New Roman" w:cs="Times New Roman"/>
          <w:sz w:val="24"/>
          <w:szCs w:val="24"/>
        </w:rPr>
        <w:t>nodül</w:t>
      </w:r>
      <w:proofErr w:type="gramEnd"/>
      <w:r w:rsidRPr="007D5FFB">
        <w:rPr>
          <w:rFonts w:ascii="Times New Roman" w:hAnsi="Times New Roman" w:cs="Times New Roman"/>
          <w:sz w:val="24"/>
          <w:szCs w:val="24"/>
        </w:rPr>
        <w:t xml:space="preserve"> boyutunu küçülteceği hipotezinde bulunduk. </w:t>
      </w:r>
    </w:p>
    <w:p w:rsidR="0066540A" w:rsidRPr="007D5FFB" w:rsidRDefault="0066540A" w:rsidP="0066540A">
      <w:pPr>
        <w:tabs>
          <w:tab w:val="left" w:pos="360"/>
        </w:tabs>
        <w:spacing w:before="240" w:after="240" w:line="360" w:lineRule="auto"/>
        <w:jc w:val="both"/>
        <w:rPr>
          <w:rFonts w:ascii="Times New Roman" w:hAnsi="Times New Roman" w:cs="Times New Roman"/>
          <w:color w:val="FF0000"/>
          <w:sz w:val="24"/>
          <w:szCs w:val="24"/>
        </w:rPr>
      </w:pPr>
      <w:r>
        <w:rPr>
          <w:rFonts w:ascii="Times New Roman" w:hAnsi="Times New Roman" w:cs="Times New Roman"/>
          <w:sz w:val="24"/>
          <w:szCs w:val="24"/>
        </w:rPr>
        <w:tab/>
      </w:r>
      <w:r>
        <w:rPr>
          <w:rFonts w:ascii="Times New Roman" w:hAnsi="Times New Roman" w:cs="Times New Roman"/>
          <w:sz w:val="24"/>
          <w:szCs w:val="24"/>
        </w:rPr>
        <w:tab/>
        <w:t>Tiroid hormonlarının</w:t>
      </w:r>
      <w:r w:rsidRPr="007D5FFB">
        <w:rPr>
          <w:rFonts w:ascii="Times New Roman" w:hAnsi="Times New Roman" w:cs="Times New Roman"/>
          <w:sz w:val="24"/>
          <w:szCs w:val="24"/>
        </w:rPr>
        <w:t xml:space="preserve"> enerji homeostazisi, lipid ve glukoz metabolizması ve kan basıncı üzerinde pek çok etkisi vardır.</w:t>
      </w:r>
      <w:r w:rsidRPr="007D5FFB">
        <w:rPr>
          <w:rFonts w:ascii="Times New Roman" w:hAnsi="Times New Roman" w:cs="Times New Roman"/>
          <w:color w:val="FF0000"/>
          <w:sz w:val="24"/>
          <w:szCs w:val="24"/>
        </w:rPr>
        <w:t xml:space="preserve"> </w:t>
      </w:r>
      <w:r>
        <w:rPr>
          <w:rFonts w:ascii="Times New Roman" w:hAnsi="Times New Roman" w:cs="Times New Roman"/>
          <w:sz w:val="24"/>
          <w:szCs w:val="24"/>
        </w:rPr>
        <w:t>Bu nedenle</w:t>
      </w:r>
      <w:r w:rsidRPr="007D5FFB">
        <w:rPr>
          <w:rFonts w:ascii="Times New Roman" w:hAnsi="Times New Roman" w:cs="Times New Roman"/>
          <w:sz w:val="24"/>
          <w:szCs w:val="24"/>
        </w:rPr>
        <w:t xml:space="preserve"> tiroidin fonksiyonel değişiklikleri ile metabolik </w:t>
      </w:r>
      <w:proofErr w:type="gramStart"/>
      <w:r w:rsidRPr="007D5FFB">
        <w:rPr>
          <w:rFonts w:ascii="Times New Roman" w:hAnsi="Times New Roman" w:cs="Times New Roman"/>
          <w:sz w:val="24"/>
          <w:szCs w:val="24"/>
        </w:rPr>
        <w:t>sendrom</w:t>
      </w:r>
      <w:proofErr w:type="gramEnd"/>
      <w:r w:rsidRPr="007D5FFB">
        <w:rPr>
          <w:rFonts w:ascii="Times New Roman" w:hAnsi="Times New Roman" w:cs="Times New Roman"/>
          <w:sz w:val="24"/>
          <w:szCs w:val="24"/>
        </w:rPr>
        <w:t xml:space="preserve"> ve komponentlerinin ilişkili olabileceği hipotezi ileri sürülmüştür (9). Ayrıca Tip 2 DM’li hastalarda ortalama tiroid </w:t>
      </w:r>
      <w:proofErr w:type="gramStart"/>
      <w:r w:rsidRPr="007D5FFB">
        <w:rPr>
          <w:rFonts w:ascii="Times New Roman" w:hAnsi="Times New Roman" w:cs="Times New Roman"/>
          <w:sz w:val="24"/>
          <w:szCs w:val="24"/>
        </w:rPr>
        <w:t>volümünde</w:t>
      </w:r>
      <w:proofErr w:type="gramEnd"/>
      <w:r w:rsidRPr="007D5FFB">
        <w:rPr>
          <w:rFonts w:ascii="Times New Roman" w:hAnsi="Times New Roman" w:cs="Times New Roman"/>
          <w:sz w:val="24"/>
          <w:szCs w:val="24"/>
        </w:rPr>
        <w:t xml:space="preserve"> anlamlı artış olduğu gösterilmiştir (10-11). </w:t>
      </w:r>
    </w:p>
    <w:p w:rsidR="0066540A" w:rsidRPr="007D5FFB"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7D5FFB">
        <w:rPr>
          <w:rFonts w:ascii="Times New Roman" w:hAnsi="Times New Roman" w:cs="Times New Roman"/>
          <w:sz w:val="24"/>
          <w:szCs w:val="24"/>
        </w:rPr>
        <w:t xml:space="preserve">Son yıllarda yapılan çalışmalarda adipoz dokudan kaynaklanan </w:t>
      </w:r>
      <w:r>
        <w:rPr>
          <w:rFonts w:ascii="Times New Roman" w:hAnsi="Times New Roman" w:cs="Times New Roman"/>
          <w:sz w:val="24"/>
          <w:szCs w:val="24"/>
        </w:rPr>
        <w:t xml:space="preserve">leptin, adiponectin ve rezistin gibi </w:t>
      </w:r>
      <w:r w:rsidRPr="007D5FFB">
        <w:rPr>
          <w:rFonts w:ascii="Times New Roman" w:hAnsi="Times New Roman" w:cs="Times New Roman"/>
          <w:sz w:val="24"/>
          <w:szCs w:val="24"/>
        </w:rPr>
        <w:t>bazı hormonal veya humoral aracıların hipotalamo-hipofizer-tiroid (H-P-T) aksını uyardığı ve Thyroid Stimulating Hormone (TSH) sekresyonunu arttırdığı ileri sürülmüştür (12-14 ).</w:t>
      </w:r>
      <w:r w:rsidRPr="007D5FFB">
        <w:rPr>
          <w:rFonts w:ascii="Times New Roman" w:hAnsi="Times New Roman" w:cs="Times New Roman"/>
          <w:color w:val="FF0000"/>
          <w:sz w:val="24"/>
          <w:szCs w:val="24"/>
        </w:rPr>
        <w:tab/>
      </w:r>
    </w:p>
    <w:p w:rsidR="0066540A" w:rsidRPr="007D5FFB"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7D5FFB">
        <w:rPr>
          <w:rFonts w:ascii="Times New Roman" w:hAnsi="Times New Roman" w:cs="Times New Roman"/>
          <w:sz w:val="24"/>
          <w:szCs w:val="24"/>
        </w:rPr>
        <w:t xml:space="preserve"> Metabolik </w:t>
      </w:r>
      <w:proofErr w:type="gramStart"/>
      <w:r w:rsidRPr="007D5FFB">
        <w:rPr>
          <w:rFonts w:ascii="Times New Roman" w:hAnsi="Times New Roman" w:cs="Times New Roman"/>
          <w:sz w:val="24"/>
          <w:szCs w:val="24"/>
        </w:rPr>
        <w:t>sendrom</w:t>
      </w:r>
      <w:proofErr w:type="gramEnd"/>
      <w:r w:rsidRPr="007D5FFB">
        <w:rPr>
          <w:rFonts w:ascii="Times New Roman" w:hAnsi="Times New Roman" w:cs="Times New Roman"/>
          <w:sz w:val="24"/>
          <w:szCs w:val="24"/>
        </w:rPr>
        <w:t xml:space="preserve"> komponentleri ve insülin direnci (İD) ile ötiroid sınırlarda azalmış serbest tetraiyodotironin (sT</w:t>
      </w:r>
      <w:r w:rsidRPr="002145F7">
        <w:rPr>
          <w:rFonts w:ascii="Times New Roman" w:hAnsi="Times New Roman" w:cs="Times New Roman"/>
          <w:sz w:val="24"/>
          <w:szCs w:val="24"/>
          <w:vertAlign w:val="subscript"/>
        </w:rPr>
        <w:t>4</w:t>
      </w:r>
      <w:r w:rsidRPr="007D5FFB">
        <w:rPr>
          <w:rFonts w:ascii="Times New Roman" w:hAnsi="Times New Roman" w:cs="Times New Roman"/>
          <w:sz w:val="24"/>
          <w:szCs w:val="24"/>
        </w:rPr>
        <w:t>) ve/veya artmış TSH seviyelerinin anlamlı</w:t>
      </w:r>
      <w:r>
        <w:rPr>
          <w:rFonts w:ascii="Times New Roman" w:hAnsi="Times New Roman" w:cs="Times New Roman"/>
          <w:sz w:val="24"/>
          <w:szCs w:val="24"/>
        </w:rPr>
        <w:t xml:space="preserve"> ilişkili olduğu gösterilmiştir </w:t>
      </w:r>
      <w:r w:rsidRPr="007D5FFB">
        <w:rPr>
          <w:rFonts w:ascii="Times New Roman" w:hAnsi="Times New Roman" w:cs="Times New Roman"/>
          <w:sz w:val="24"/>
          <w:szCs w:val="24"/>
        </w:rPr>
        <w:t>(15-18)</w:t>
      </w:r>
      <w:r>
        <w:rPr>
          <w:rFonts w:ascii="Times New Roman" w:hAnsi="Times New Roman" w:cs="Times New Roman"/>
          <w:sz w:val="24"/>
          <w:szCs w:val="24"/>
        </w:rPr>
        <w:t xml:space="preserve">. </w:t>
      </w:r>
      <w:r w:rsidRPr="007D5FFB">
        <w:rPr>
          <w:rFonts w:ascii="Times New Roman" w:hAnsi="Times New Roman" w:cs="Times New Roman"/>
          <w:sz w:val="24"/>
          <w:szCs w:val="24"/>
        </w:rPr>
        <w:t xml:space="preserve">Şüphelenilen ana mekanizma leptin ve tiroid hormonları arasındaki olası ilişkidir. </w:t>
      </w:r>
    </w:p>
    <w:p w:rsidR="0066540A" w:rsidRDefault="0066540A" w:rsidP="0066540A">
      <w:pPr>
        <w:spacing w:before="240" w:after="240" w:line="360" w:lineRule="auto"/>
        <w:jc w:val="both"/>
        <w:rPr>
          <w:rFonts w:ascii="Times New Roman" w:hAnsi="Times New Roman" w:cs="Times New Roman"/>
          <w:b/>
          <w:color w:val="FF0000"/>
          <w:sz w:val="24"/>
          <w:szCs w:val="24"/>
        </w:rPr>
      </w:pPr>
      <w:r>
        <w:rPr>
          <w:rFonts w:ascii="Times New Roman" w:hAnsi="Times New Roman" w:cs="Times New Roman"/>
          <w:sz w:val="24"/>
          <w:szCs w:val="24"/>
        </w:rPr>
        <w:tab/>
      </w:r>
      <w:r w:rsidRPr="007D5FFB">
        <w:rPr>
          <w:rFonts w:ascii="Times New Roman" w:hAnsi="Times New Roman" w:cs="Times New Roman"/>
          <w:sz w:val="24"/>
          <w:szCs w:val="24"/>
        </w:rPr>
        <w:t>Önceki çalışmalarda, tirosit kültürlerinde ve insan tiroid dokusunda, Insulin-like Growth Factor-1 reseptörü (IGF-1R) ve insülin reseptörlerinin (I</w:t>
      </w:r>
      <w:r>
        <w:rPr>
          <w:rFonts w:ascii="Times New Roman" w:hAnsi="Times New Roman" w:cs="Times New Roman"/>
          <w:sz w:val="24"/>
          <w:szCs w:val="24"/>
        </w:rPr>
        <w:t>R) varlığı gösterilmiştir (3,19</w:t>
      </w:r>
      <w:r w:rsidRPr="007D5FFB">
        <w:rPr>
          <w:rFonts w:ascii="Times New Roman" w:hAnsi="Times New Roman" w:cs="Times New Roman"/>
          <w:sz w:val="24"/>
          <w:szCs w:val="24"/>
        </w:rPr>
        <w:t xml:space="preserve">). Bu ilişkiye dayanarak, İD’nin tiroid </w:t>
      </w:r>
      <w:proofErr w:type="gramStart"/>
      <w:r w:rsidRPr="007D5FFB">
        <w:rPr>
          <w:rFonts w:ascii="Times New Roman" w:hAnsi="Times New Roman" w:cs="Times New Roman"/>
          <w:sz w:val="24"/>
          <w:szCs w:val="24"/>
        </w:rPr>
        <w:t>nodül</w:t>
      </w:r>
      <w:proofErr w:type="gramEnd"/>
      <w:r w:rsidRPr="007D5FFB">
        <w:rPr>
          <w:rFonts w:ascii="Times New Roman" w:hAnsi="Times New Roman" w:cs="Times New Roman"/>
          <w:sz w:val="24"/>
          <w:szCs w:val="24"/>
        </w:rPr>
        <w:t xml:space="preserve"> gelişimi ve artmış tiroid hacmi için bir risk faktörü olabileceği ön</w:t>
      </w:r>
      <w:r>
        <w:rPr>
          <w:rFonts w:ascii="Times New Roman" w:hAnsi="Times New Roman" w:cs="Times New Roman"/>
          <w:sz w:val="24"/>
          <w:szCs w:val="24"/>
        </w:rPr>
        <w:t>e sürülmüştür (1</w:t>
      </w:r>
      <w:r w:rsidRPr="007D5FFB">
        <w:rPr>
          <w:rFonts w:ascii="Times New Roman" w:hAnsi="Times New Roman" w:cs="Times New Roman"/>
          <w:sz w:val="24"/>
          <w:szCs w:val="24"/>
        </w:rPr>
        <w:t xml:space="preserve">). </w:t>
      </w:r>
    </w:p>
    <w:p w:rsidR="0066540A" w:rsidRDefault="0066540A" w:rsidP="0066540A">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w:t>
      </w:r>
    </w:p>
    <w:p w:rsidR="0066540A" w:rsidRPr="00FB222E" w:rsidRDefault="0066540A" w:rsidP="0066540A">
      <w:pPr>
        <w:spacing w:line="360" w:lineRule="auto"/>
        <w:ind w:firstLine="709"/>
        <w:jc w:val="both"/>
        <w:outlineLvl w:val="0"/>
        <w:rPr>
          <w:rFonts w:ascii="Times New Roman" w:hAnsi="Times New Roman" w:cs="Times New Roman"/>
          <w:b/>
          <w:sz w:val="24"/>
          <w:szCs w:val="24"/>
        </w:rPr>
      </w:pPr>
      <w:r w:rsidRPr="002A008F">
        <w:rPr>
          <w:rFonts w:ascii="Times New Roman" w:hAnsi="Times New Roman" w:cs="Times New Roman"/>
          <w:b/>
          <w:sz w:val="24"/>
          <w:szCs w:val="24"/>
        </w:rPr>
        <w:lastRenderedPageBreak/>
        <w:t xml:space="preserve">2. GENEL BİLGİLER </w:t>
      </w:r>
    </w:p>
    <w:p w:rsidR="0066540A" w:rsidRPr="002A008F" w:rsidRDefault="0066540A" w:rsidP="0066540A">
      <w:pPr>
        <w:tabs>
          <w:tab w:val="left" w:pos="540"/>
        </w:tabs>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t>2.1</w:t>
      </w:r>
      <w:r w:rsidRPr="002A008F">
        <w:rPr>
          <w:rFonts w:ascii="Times New Roman" w:hAnsi="Times New Roman" w:cs="Times New Roman"/>
          <w:b/>
          <w:sz w:val="24"/>
          <w:szCs w:val="24"/>
        </w:rPr>
        <w:t>. TİROİD BEZİ</w:t>
      </w:r>
    </w:p>
    <w:p w:rsidR="0066540A" w:rsidRPr="002A008F" w:rsidRDefault="0066540A" w:rsidP="0066540A">
      <w:pPr>
        <w:tabs>
          <w:tab w:val="left" w:pos="1260"/>
        </w:tabs>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t>2.1</w:t>
      </w:r>
      <w:r w:rsidRPr="002A008F">
        <w:rPr>
          <w:rFonts w:ascii="Times New Roman" w:hAnsi="Times New Roman" w:cs="Times New Roman"/>
          <w:b/>
          <w:sz w:val="24"/>
          <w:szCs w:val="24"/>
        </w:rPr>
        <w:t xml:space="preserve">.1. Tiroid bezi anatomisi </w:t>
      </w:r>
    </w:p>
    <w:p w:rsidR="0066540A" w:rsidRDefault="0066540A" w:rsidP="0066540A">
      <w:pPr>
        <w:spacing w:before="240" w:after="240" w:line="360" w:lineRule="auto"/>
        <w:ind w:firstLine="709"/>
        <w:jc w:val="both"/>
        <w:rPr>
          <w:rFonts w:ascii="Times New Roman" w:hAnsi="Times New Roman" w:cs="Times New Roman"/>
          <w:sz w:val="24"/>
          <w:szCs w:val="24"/>
        </w:rPr>
      </w:pPr>
      <w:r w:rsidRPr="002A008F">
        <w:rPr>
          <w:rFonts w:ascii="Times New Roman" w:hAnsi="Times New Roman" w:cs="Times New Roman"/>
          <w:sz w:val="24"/>
          <w:szCs w:val="24"/>
        </w:rPr>
        <w:t>Tiroid</w:t>
      </w:r>
      <w:r>
        <w:rPr>
          <w:rFonts w:ascii="Times New Roman" w:hAnsi="Times New Roman" w:cs="Times New Roman"/>
          <w:sz w:val="24"/>
          <w:szCs w:val="24"/>
        </w:rPr>
        <w:t xml:space="preserve"> bezi</w:t>
      </w:r>
      <w:r w:rsidRPr="002A008F">
        <w:rPr>
          <w:rFonts w:ascii="Times New Roman" w:hAnsi="Times New Roman" w:cs="Times New Roman"/>
          <w:sz w:val="24"/>
          <w:szCs w:val="24"/>
        </w:rPr>
        <w:t>, larinks ve trakeanın ön ve yan bölümlerine fibröz dokuyla tutunmuş iki lob ve bunları bağl</w:t>
      </w:r>
      <w:r>
        <w:rPr>
          <w:rFonts w:ascii="Times New Roman" w:hAnsi="Times New Roman" w:cs="Times New Roman"/>
          <w:sz w:val="24"/>
          <w:szCs w:val="24"/>
        </w:rPr>
        <w:t>ayan istmustan oluşur (20)</w:t>
      </w:r>
      <w:r w:rsidRPr="002A008F">
        <w:rPr>
          <w:rFonts w:ascii="Times New Roman" w:hAnsi="Times New Roman" w:cs="Times New Roman"/>
          <w:sz w:val="24"/>
          <w:szCs w:val="24"/>
        </w:rPr>
        <w:t>. İstmus, trakeanın önünde ve krikoid kıkırdağın hemen altında uzanır. Normal bir erişkinde tiroid bezinin ağırlığı 15-</w:t>
      </w:r>
      <w:smartTag w:uri="urn:schemas-microsoft-com:office:smarttags" w:element="metricconverter">
        <w:smartTagPr>
          <w:attr w:name="ProductID" w:val="20 gram"/>
        </w:smartTagPr>
        <w:r w:rsidRPr="002A008F">
          <w:rPr>
            <w:rFonts w:ascii="Times New Roman" w:hAnsi="Times New Roman" w:cs="Times New Roman"/>
            <w:sz w:val="24"/>
            <w:szCs w:val="24"/>
          </w:rPr>
          <w:t>20 gram</w:t>
        </w:r>
      </w:smartTag>
      <w:r w:rsidRPr="002A008F">
        <w:rPr>
          <w:rFonts w:ascii="Times New Roman" w:hAnsi="Times New Roman" w:cs="Times New Roman"/>
          <w:sz w:val="24"/>
          <w:szCs w:val="24"/>
        </w:rPr>
        <w:t xml:space="preserve"> arasında değişir. Tiroid bezinin ağırlığı, kişinin yaşadığı bölgedeki iyot alımı ile yakından ilgilidir</w:t>
      </w:r>
      <w:r>
        <w:rPr>
          <w:rFonts w:ascii="Times New Roman" w:hAnsi="Times New Roman" w:cs="Times New Roman"/>
          <w:sz w:val="24"/>
          <w:szCs w:val="24"/>
        </w:rPr>
        <w:t xml:space="preserve">. </w:t>
      </w:r>
      <w:r w:rsidRPr="008965D7">
        <w:rPr>
          <w:rFonts w:ascii="Times New Roman" w:hAnsi="Times New Roman" w:cs="Times New Roman"/>
          <w:color w:val="auto"/>
          <w:sz w:val="24"/>
          <w:szCs w:val="24"/>
        </w:rPr>
        <w:t>Türkiye zorunlu iyot kullanımı öncesinde orta derecede i</w:t>
      </w:r>
      <w:r>
        <w:rPr>
          <w:rFonts w:ascii="Times New Roman" w:hAnsi="Times New Roman" w:cs="Times New Roman"/>
          <w:color w:val="auto"/>
          <w:sz w:val="24"/>
          <w:szCs w:val="24"/>
        </w:rPr>
        <w:t>yot eksikliği olan bir bölgeydi</w:t>
      </w:r>
      <w:r w:rsidRPr="008965D7">
        <w:rPr>
          <w:rFonts w:ascii="Times New Roman" w:hAnsi="Times New Roman" w:cs="Times New Roman"/>
          <w:color w:val="auto"/>
          <w:sz w:val="24"/>
          <w:szCs w:val="24"/>
        </w:rPr>
        <w:t xml:space="preserve"> (ortalama idrar iyot </w:t>
      </w:r>
      <w:proofErr w:type="gramStart"/>
      <w:r w:rsidRPr="008965D7">
        <w:rPr>
          <w:rFonts w:ascii="Times New Roman" w:hAnsi="Times New Roman" w:cs="Times New Roman"/>
          <w:color w:val="auto"/>
          <w:sz w:val="24"/>
          <w:szCs w:val="24"/>
        </w:rPr>
        <w:t>konsantrasyonu : 25</w:t>
      </w:r>
      <w:proofErr w:type="gramEnd"/>
      <w:r w:rsidRPr="008965D7">
        <w:rPr>
          <w:rFonts w:ascii="Times New Roman" w:hAnsi="Times New Roman" w:cs="Times New Roman"/>
          <w:color w:val="auto"/>
          <w:sz w:val="24"/>
          <w:szCs w:val="24"/>
        </w:rPr>
        <w:t xml:space="preserve">.5 </w:t>
      </w:r>
      <w:r w:rsidRPr="008965D7">
        <w:rPr>
          <w:rFonts w:ascii="Times New Roman" w:hAnsi="Times New Roman" w:cs="Times New Roman"/>
          <w:color w:val="auto"/>
          <w:sz w:val="24"/>
          <w:szCs w:val="24"/>
          <w:lang w:val="en-US"/>
        </w:rPr>
        <w:t>μ</w:t>
      </w:r>
      <w:r w:rsidRPr="008965D7">
        <w:rPr>
          <w:rFonts w:ascii="Times New Roman" w:hAnsi="Times New Roman" w:cs="Times New Roman"/>
          <w:color w:val="auto"/>
          <w:sz w:val="24"/>
          <w:szCs w:val="24"/>
        </w:rPr>
        <w:t>g/L)</w:t>
      </w:r>
      <w:r>
        <w:rPr>
          <w:rFonts w:ascii="Times New Roman" w:hAnsi="Times New Roman" w:cs="Times New Roman"/>
          <w:color w:val="auto"/>
          <w:sz w:val="24"/>
          <w:szCs w:val="24"/>
        </w:rPr>
        <w:t xml:space="preserve"> (21). </w:t>
      </w:r>
      <w:r w:rsidRPr="008965D7">
        <w:rPr>
          <w:rFonts w:ascii="Times New Roman" w:hAnsi="Times New Roman" w:cs="Times New Roman"/>
          <w:color w:val="auto"/>
          <w:sz w:val="24"/>
          <w:szCs w:val="24"/>
        </w:rPr>
        <w:t>Evlerde kullanılan tuzun iyotlanması ile 1999’da zoru</w:t>
      </w:r>
      <w:r>
        <w:rPr>
          <w:rFonts w:ascii="Times New Roman" w:hAnsi="Times New Roman" w:cs="Times New Roman"/>
          <w:color w:val="auto"/>
          <w:sz w:val="24"/>
          <w:szCs w:val="24"/>
        </w:rPr>
        <w:t xml:space="preserve">nlu iyot profilaksisi başlatılmıştır. </w:t>
      </w:r>
      <w:r w:rsidRPr="008965D7">
        <w:rPr>
          <w:rFonts w:ascii="Times New Roman" w:hAnsi="Times New Roman" w:cs="Times New Roman"/>
          <w:color w:val="auto"/>
          <w:sz w:val="24"/>
          <w:szCs w:val="24"/>
        </w:rPr>
        <w:t>Bölgede günümüzde hafif derece</w:t>
      </w:r>
      <w:r>
        <w:rPr>
          <w:rFonts w:ascii="Times New Roman" w:hAnsi="Times New Roman" w:cs="Times New Roman"/>
          <w:color w:val="auto"/>
          <w:sz w:val="24"/>
          <w:szCs w:val="24"/>
        </w:rPr>
        <w:t xml:space="preserve">de iyot eksikliği bulunmaktadır </w:t>
      </w:r>
      <w:r w:rsidRPr="008965D7">
        <w:rPr>
          <w:rFonts w:ascii="Times New Roman" w:hAnsi="Times New Roman" w:cs="Times New Roman"/>
          <w:color w:val="auto"/>
          <w:sz w:val="24"/>
          <w:szCs w:val="24"/>
        </w:rPr>
        <w:t xml:space="preserve">(ortalama idrar iyot </w:t>
      </w:r>
      <w:proofErr w:type="gramStart"/>
      <w:r w:rsidRPr="008965D7">
        <w:rPr>
          <w:rFonts w:ascii="Times New Roman" w:hAnsi="Times New Roman" w:cs="Times New Roman"/>
          <w:color w:val="auto"/>
          <w:sz w:val="24"/>
          <w:szCs w:val="24"/>
        </w:rPr>
        <w:t>konsantrasyonu</w:t>
      </w:r>
      <w:proofErr w:type="gramEnd"/>
      <w:r w:rsidRPr="008965D7">
        <w:rPr>
          <w:rFonts w:ascii="Times New Roman" w:hAnsi="Times New Roman" w:cs="Times New Roman"/>
          <w:color w:val="auto"/>
          <w:sz w:val="24"/>
          <w:szCs w:val="24"/>
        </w:rPr>
        <w:t xml:space="preserve"> 92 </w:t>
      </w:r>
      <w:r w:rsidRPr="008965D7">
        <w:rPr>
          <w:rFonts w:ascii="Times New Roman" w:hAnsi="Times New Roman" w:cs="Times New Roman"/>
          <w:color w:val="auto"/>
          <w:sz w:val="24"/>
          <w:szCs w:val="24"/>
          <w:lang w:val="en-US"/>
        </w:rPr>
        <w:t>μ</w:t>
      </w:r>
      <w:r>
        <w:rPr>
          <w:rFonts w:ascii="Times New Roman" w:hAnsi="Times New Roman" w:cs="Times New Roman"/>
          <w:color w:val="auto"/>
          <w:sz w:val="24"/>
          <w:szCs w:val="24"/>
        </w:rPr>
        <w:t>g/L) (22</w:t>
      </w:r>
      <w:r w:rsidRPr="008965D7">
        <w:rPr>
          <w:rFonts w:ascii="Times New Roman" w:hAnsi="Times New Roman" w:cs="Times New Roman"/>
          <w:color w:val="auto"/>
          <w:sz w:val="24"/>
          <w:szCs w:val="24"/>
        </w:rPr>
        <w:t>).</w:t>
      </w:r>
    </w:p>
    <w:p w:rsidR="0066540A" w:rsidRPr="00C46566" w:rsidRDefault="0066540A" w:rsidP="0066540A">
      <w:pPr>
        <w:spacing w:line="360" w:lineRule="auto"/>
        <w:ind w:firstLine="708"/>
        <w:jc w:val="both"/>
        <w:rPr>
          <w:rFonts w:ascii="Times New Roman" w:hAnsi="Times New Roman" w:cs="Times New Roman"/>
          <w:color w:val="auto"/>
          <w:sz w:val="24"/>
          <w:szCs w:val="24"/>
        </w:rPr>
      </w:pPr>
    </w:p>
    <w:p w:rsidR="0066540A" w:rsidRDefault="0066540A" w:rsidP="0066540A">
      <w:pPr>
        <w:spacing w:line="360" w:lineRule="auto"/>
        <w:ind w:firstLine="708"/>
        <w:jc w:val="both"/>
        <w:rPr>
          <w:rFonts w:ascii="Times New Roman" w:hAnsi="Times New Roman" w:cs="Times New Roman"/>
          <w:b/>
          <w:sz w:val="24"/>
          <w:szCs w:val="24"/>
        </w:rPr>
      </w:pPr>
      <w:r w:rsidRPr="00212B90">
        <w:rPr>
          <w:rFonts w:ascii="Times New Roman" w:hAnsi="Times New Roman" w:cs="Times New Roman"/>
          <w:b/>
          <w:sz w:val="24"/>
          <w:szCs w:val="24"/>
        </w:rPr>
        <w:t>2.1.2</w:t>
      </w:r>
      <w:r>
        <w:rPr>
          <w:rFonts w:ascii="Times New Roman" w:hAnsi="Times New Roman" w:cs="Times New Roman"/>
          <w:b/>
          <w:sz w:val="24"/>
          <w:szCs w:val="24"/>
        </w:rPr>
        <w:t>.</w:t>
      </w:r>
      <w:r w:rsidRPr="00212B90">
        <w:rPr>
          <w:rFonts w:ascii="Times New Roman" w:hAnsi="Times New Roman" w:cs="Times New Roman"/>
          <w:b/>
          <w:sz w:val="24"/>
          <w:szCs w:val="24"/>
        </w:rPr>
        <w:t xml:space="preserve">  </w:t>
      </w:r>
      <w:r w:rsidRPr="00212B90">
        <w:rPr>
          <w:rFonts w:ascii="Times New Roman" w:hAnsi="Times New Roman" w:cs="Times New Roman"/>
          <w:b/>
          <w:sz w:val="24"/>
          <w:szCs w:val="24"/>
        </w:rPr>
        <w:tab/>
        <w:t xml:space="preserve">Tiroid </w:t>
      </w:r>
      <w:r>
        <w:rPr>
          <w:rFonts w:ascii="Times New Roman" w:hAnsi="Times New Roman" w:cs="Times New Roman"/>
          <w:b/>
          <w:sz w:val="24"/>
          <w:szCs w:val="24"/>
        </w:rPr>
        <w:t>tanı</w:t>
      </w:r>
      <w:r w:rsidRPr="00212B90">
        <w:rPr>
          <w:rFonts w:ascii="Times New Roman" w:hAnsi="Times New Roman" w:cs="Times New Roman"/>
          <w:b/>
          <w:sz w:val="24"/>
          <w:szCs w:val="24"/>
        </w:rPr>
        <w:t xml:space="preserve"> testleri</w:t>
      </w:r>
    </w:p>
    <w:p w:rsidR="0066540A" w:rsidRPr="001C5ACF" w:rsidRDefault="0066540A" w:rsidP="0066540A">
      <w:pPr>
        <w:spacing w:line="360" w:lineRule="auto"/>
        <w:ind w:firstLine="708"/>
        <w:jc w:val="both"/>
        <w:rPr>
          <w:rFonts w:ascii="Times New Roman" w:hAnsi="Times New Roman" w:cs="Times New Roman"/>
          <w:b/>
          <w:sz w:val="24"/>
          <w:szCs w:val="24"/>
        </w:rPr>
      </w:pPr>
      <w:r w:rsidRPr="00DE40B0">
        <w:rPr>
          <w:rFonts w:ascii="Times New Roman" w:hAnsi="Times New Roman" w:cs="Times New Roman"/>
          <w:sz w:val="24"/>
          <w:szCs w:val="24"/>
        </w:rPr>
        <w:t>Tiroid hormonları tirozin aminoasidlerine iyot bağlanması ile oluş</w:t>
      </w:r>
      <w:r>
        <w:rPr>
          <w:rFonts w:ascii="Times New Roman" w:hAnsi="Times New Roman" w:cs="Times New Roman"/>
          <w:sz w:val="24"/>
          <w:szCs w:val="24"/>
        </w:rPr>
        <w:t>maktadır</w:t>
      </w:r>
      <w:r w:rsidRPr="00DE40B0">
        <w:rPr>
          <w:rFonts w:ascii="Times New Roman" w:hAnsi="Times New Roman" w:cs="Times New Roman"/>
          <w:sz w:val="24"/>
          <w:szCs w:val="24"/>
        </w:rPr>
        <w:t>. Bezin en fazla sentezlenen hormonu tiroksin (T</w:t>
      </w:r>
      <w:r w:rsidRPr="002145F7">
        <w:rPr>
          <w:rFonts w:ascii="Times New Roman" w:hAnsi="Times New Roman" w:cs="Times New Roman"/>
          <w:sz w:val="24"/>
          <w:szCs w:val="24"/>
          <w:vertAlign w:val="subscript"/>
        </w:rPr>
        <w:t>4</w:t>
      </w:r>
      <w:r w:rsidRPr="00DE40B0">
        <w:rPr>
          <w:rFonts w:ascii="Times New Roman" w:hAnsi="Times New Roman" w:cs="Times New Roman"/>
          <w:sz w:val="24"/>
          <w:szCs w:val="24"/>
        </w:rPr>
        <w:t>), en etkin hormonu ise triiyodotronin (T</w:t>
      </w:r>
      <w:r w:rsidRPr="002145F7">
        <w:rPr>
          <w:rFonts w:ascii="Times New Roman" w:hAnsi="Times New Roman" w:cs="Times New Roman"/>
          <w:sz w:val="24"/>
          <w:szCs w:val="24"/>
          <w:vertAlign w:val="subscript"/>
        </w:rPr>
        <w:t>3</w:t>
      </w:r>
      <w:r w:rsidRPr="00DE40B0">
        <w:rPr>
          <w:rFonts w:ascii="Times New Roman" w:hAnsi="Times New Roman" w:cs="Times New Roman"/>
          <w:sz w:val="24"/>
          <w:szCs w:val="24"/>
        </w:rPr>
        <w:t>)</w:t>
      </w:r>
      <w:r>
        <w:rPr>
          <w:rFonts w:ascii="Times New Roman" w:hAnsi="Times New Roman" w:cs="Times New Roman"/>
          <w:sz w:val="24"/>
          <w:szCs w:val="24"/>
        </w:rPr>
        <w:t xml:space="preserve"> </w:t>
      </w:r>
      <w:r w:rsidRPr="00DE40B0">
        <w:rPr>
          <w:rFonts w:ascii="Times New Roman" w:hAnsi="Times New Roman" w:cs="Times New Roman"/>
          <w:sz w:val="24"/>
          <w:szCs w:val="24"/>
        </w:rPr>
        <w:t xml:space="preserve">dir. Her iki hormonun yapısında kimyasal </w:t>
      </w:r>
      <w:proofErr w:type="gramStart"/>
      <w:r w:rsidRPr="00DE40B0">
        <w:rPr>
          <w:rFonts w:ascii="Times New Roman" w:hAnsi="Times New Roman" w:cs="Times New Roman"/>
          <w:sz w:val="24"/>
          <w:szCs w:val="24"/>
        </w:rPr>
        <w:t>köprülerle  birbirine</w:t>
      </w:r>
      <w:proofErr w:type="gramEnd"/>
      <w:r w:rsidRPr="00DE40B0">
        <w:rPr>
          <w:rFonts w:ascii="Times New Roman" w:hAnsi="Times New Roman" w:cs="Times New Roman"/>
          <w:sz w:val="24"/>
          <w:szCs w:val="24"/>
        </w:rPr>
        <w:t xml:space="preserve"> bağlı iki tirozin aminoasidi bulun</w:t>
      </w:r>
      <w:r>
        <w:rPr>
          <w:rFonts w:ascii="Times New Roman" w:hAnsi="Times New Roman" w:cs="Times New Roman"/>
          <w:sz w:val="24"/>
          <w:szCs w:val="24"/>
        </w:rPr>
        <w:t>maktadır (23)</w:t>
      </w:r>
      <w:r w:rsidRPr="00DE40B0">
        <w:rPr>
          <w:rFonts w:ascii="Times New Roman" w:hAnsi="Times New Roman" w:cs="Times New Roman"/>
          <w:sz w:val="24"/>
          <w:szCs w:val="24"/>
        </w:rPr>
        <w:t>.</w:t>
      </w:r>
    </w:p>
    <w:p w:rsidR="0066540A" w:rsidRPr="00DE40B0" w:rsidRDefault="0066540A" w:rsidP="0066540A">
      <w:pPr>
        <w:spacing w:line="360" w:lineRule="auto"/>
        <w:jc w:val="both"/>
        <w:rPr>
          <w:rFonts w:ascii="Times New Roman" w:hAnsi="Times New Roman" w:cs="Times New Roman"/>
          <w:sz w:val="24"/>
          <w:szCs w:val="24"/>
        </w:rPr>
      </w:pPr>
      <w:r w:rsidRPr="00DE40B0">
        <w:rPr>
          <w:rFonts w:ascii="Times New Roman" w:hAnsi="Times New Roman" w:cs="Times New Roman"/>
          <w:sz w:val="24"/>
          <w:szCs w:val="24"/>
        </w:rPr>
        <w:t xml:space="preserve"> </w:t>
      </w:r>
      <w:r>
        <w:rPr>
          <w:rFonts w:ascii="Times New Roman" w:hAnsi="Times New Roman" w:cs="Times New Roman"/>
          <w:sz w:val="24"/>
          <w:szCs w:val="24"/>
        </w:rPr>
        <w:tab/>
      </w:r>
      <w:r w:rsidRPr="00DE40B0">
        <w:rPr>
          <w:rFonts w:ascii="Times New Roman" w:hAnsi="Times New Roman" w:cs="Times New Roman"/>
          <w:sz w:val="24"/>
          <w:szCs w:val="24"/>
        </w:rPr>
        <w:t>Sağlıklı bir erişkinde tiroid bezinden salgılanan T</w:t>
      </w:r>
      <w:r w:rsidRPr="002145F7">
        <w:rPr>
          <w:rFonts w:ascii="Times New Roman" w:hAnsi="Times New Roman" w:cs="Times New Roman"/>
          <w:sz w:val="24"/>
          <w:szCs w:val="24"/>
          <w:vertAlign w:val="subscript"/>
        </w:rPr>
        <w:t>4</w:t>
      </w:r>
      <w:r w:rsidRPr="00DE40B0">
        <w:rPr>
          <w:rFonts w:ascii="Times New Roman" w:hAnsi="Times New Roman" w:cs="Times New Roman"/>
          <w:sz w:val="24"/>
          <w:szCs w:val="24"/>
        </w:rPr>
        <w:t xml:space="preserve"> miktarı 80 ng/gün, T</w:t>
      </w:r>
      <w:r w:rsidRPr="002145F7">
        <w:rPr>
          <w:rFonts w:ascii="Times New Roman" w:hAnsi="Times New Roman" w:cs="Times New Roman"/>
          <w:sz w:val="24"/>
          <w:szCs w:val="24"/>
          <w:vertAlign w:val="subscript"/>
        </w:rPr>
        <w:t>3</w:t>
      </w:r>
      <w:r w:rsidRPr="00DE40B0">
        <w:rPr>
          <w:rFonts w:ascii="Times New Roman" w:hAnsi="Times New Roman" w:cs="Times New Roman"/>
          <w:sz w:val="24"/>
          <w:szCs w:val="24"/>
        </w:rPr>
        <w:t xml:space="preserve"> </w:t>
      </w:r>
      <w:proofErr w:type="gramStart"/>
      <w:r w:rsidRPr="00DE40B0">
        <w:rPr>
          <w:rFonts w:ascii="Times New Roman" w:hAnsi="Times New Roman" w:cs="Times New Roman"/>
          <w:sz w:val="24"/>
          <w:szCs w:val="24"/>
        </w:rPr>
        <w:t>ise  6</w:t>
      </w:r>
      <w:proofErr w:type="gramEnd"/>
      <w:r w:rsidRPr="00DE40B0">
        <w:rPr>
          <w:rFonts w:ascii="Times New Roman" w:hAnsi="Times New Roman" w:cs="Times New Roman"/>
          <w:sz w:val="24"/>
          <w:szCs w:val="24"/>
        </w:rPr>
        <w:t xml:space="preserve"> ng/gündür. Tiroid hormonları kana verildikten hemen sonra özel taşıyıcı proteinlere bağlanırlar. Bu bağlanma küçük </w:t>
      </w:r>
      <w:proofErr w:type="gramStart"/>
      <w:r w:rsidRPr="00DE40B0">
        <w:rPr>
          <w:rFonts w:ascii="Times New Roman" w:hAnsi="Times New Roman" w:cs="Times New Roman"/>
          <w:sz w:val="24"/>
          <w:szCs w:val="24"/>
        </w:rPr>
        <w:t>fraksiyonlar</w:t>
      </w:r>
      <w:proofErr w:type="gramEnd"/>
      <w:r w:rsidRPr="00DE40B0">
        <w:rPr>
          <w:rFonts w:ascii="Times New Roman" w:hAnsi="Times New Roman" w:cs="Times New Roman"/>
          <w:sz w:val="24"/>
          <w:szCs w:val="24"/>
        </w:rPr>
        <w:t xml:space="preserve"> halinde bulunan hormonun özellikle böbrekten kaybını önler. Ayrıca bağlı hormon rezervi, yedek depo görevi yapar. Serbest hormonun kanda gereksinme oranında bulunması sağlanır</w:t>
      </w:r>
      <w:r>
        <w:rPr>
          <w:rFonts w:ascii="Times New Roman" w:hAnsi="Times New Roman" w:cs="Times New Roman"/>
          <w:sz w:val="24"/>
          <w:szCs w:val="24"/>
        </w:rPr>
        <w:t>.</w:t>
      </w:r>
      <w:r w:rsidRPr="00DE40B0">
        <w:rPr>
          <w:rFonts w:ascii="Times New Roman" w:hAnsi="Times New Roman" w:cs="Times New Roman"/>
          <w:sz w:val="24"/>
          <w:szCs w:val="24"/>
        </w:rPr>
        <w:t xml:space="preserve"> </w:t>
      </w:r>
    </w:p>
    <w:p w:rsidR="0066540A" w:rsidRPr="00DE40B0" w:rsidRDefault="0066540A" w:rsidP="006654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E40B0">
        <w:rPr>
          <w:rFonts w:ascii="Times New Roman" w:hAnsi="Times New Roman" w:cs="Times New Roman"/>
          <w:sz w:val="24"/>
          <w:szCs w:val="24"/>
        </w:rPr>
        <w:t>Hormon ölçümleri bağlamında</w:t>
      </w:r>
      <w:r>
        <w:rPr>
          <w:rFonts w:ascii="Times New Roman" w:hAnsi="Times New Roman" w:cs="Times New Roman"/>
          <w:sz w:val="24"/>
          <w:szCs w:val="24"/>
        </w:rPr>
        <w:t xml:space="preserve"> </w:t>
      </w:r>
      <w:r w:rsidRPr="00DE40B0">
        <w:rPr>
          <w:rFonts w:ascii="Times New Roman" w:hAnsi="Times New Roman" w:cs="Times New Roman"/>
          <w:sz w:val="24"/>
          <w:szCs w:val="24"/>
        </w:rPr>
        <w:t xml:space="preserve">total </w:t>
      </w:r>
      <w:r w:rsidRPr="002A008F">
        <w:rPr>
          <w:rFonts w:ascii="Times New Roman" w:hAnsi="Times New Roman" w:cs="Times New Roman"/>
          <w:sz w:val="24"/>
          <w:szCs w:val="24"/>
        </w:rPr>
        <w:t>T</w:t>
      </w:r>
      <w:r w:rsidRPr="002A008F">
        <w:rPr>
          <w:rFonts w:ascii="Times New Roman" w:hAnsi="Times New Roman" w:cs="Times New Roman"/>
          <w:sz w:val="24"/>
          <w:szCs w:val="24"/>
          <w:vertAlign w:val="subscript"/>
        </w:rPr>
        <w:t>3</w:t>
      </w:r>
      <w:r w:rsidRPr="00DE40B0">
        <w:rPr>
          <w:rFonts w:ascii="Times New Roman" w:hAnsi="Times New Roman" w:cs="Times New Roman"/>
          <w:sz w:val="24"/>
          <w:szCs w:val="24"/>
        </w:rPr>
        <w:t>, total T</w:t>
      </w:r>
      <w:r w:rsidRPr="002145F7">
        <w:rPr>
          <w:rFonts w:ascii="Times New Roman" w:hAnsi="Times New Roman" w:cs="Times New Roman"/>
          <w:sz w:val="24"/>
          <w:szCs w:val="24"/>
          <w:vertAlign w:val="subscript"/>
        </w:rPr>
        <w:t>4</w:t>
      </w:r>
      <w:r w:rsidRPr="00DE40B0">
        <w:rPr>
          <w:rFonts w:ascii="Times New Roman" w:hAnsi="Times New Roman" w:cs="Times New Roman"/>
          <w:sz w:val="24"/>
          <w:szCs w:val="24"/>
        </w:rPr>
        <w:t xml:space="preserve">, serbest </w:t>
      </w:r>
      <w:r w:rsidRPr="002A008F">
        <w:rPr>
          <w:rFonts w:ascii="Times New Roman" w:hAnsi="Times New Roman" w:cs="Times New Roman"/>
          <w:sz w:val="24"/>
          <w:szCs w:val="24"/>
        </w:rPr>
        <w:t>T</w:t>
      </w:r>
      <w:r w:rsidRPr="002A008F">
        <w:rPr>
          <w:rFonts w:ascii="Times New Roman" w:hAnsi="Times New Roman" w:cs="Times New Roman"/>
          <w:sz w:val="24"/>
          <w:szCs w:val="24"/>
          <w:vertAlign w:val="subscript"/>
        </w:rPr>
        <w:t>3</w:t>
      </w:r>
      <w:r w:rsidRPr="00DE40B0">
        <w:rPr>
          <w:rFonts w:ascii="Times New Roman" w:hAnsi="Times New Roman" w:cs="Times New Roman"/>
          <w:sz w:val="24"/>
          <w:szCs w:val="24"/>
        </w:rPr>
        <w:t>, serbest T</w:t>
      </w:r>
      <w:r w:rsidRPr="002145F7">
        <w:rPr>
          <w:rFonts w:ascii="Times New Roman" w:hAnsi="Times New Roman" w:cs="Times New Roman"/>
          <w:sz w:val="24"/>
          <w:szCs w:val="24"/>
          <w:vertAlign w:val="subscript"/>
        </w:rPr>
        <w:t>4</w:t>
      </w:r>
      <w:r>
        <w:rPr>
          <w:rFonts w:ascii="Times New Roman" w:hAnsi="Times New Roman" w:cs="Times New Roman"/>
          <w:sz w:val="24"/>
          <w:szCs w:val="24"/>
        </w:rPr>
        <w:t xml:space="preserve"> ve</w:t>
      </w:r>
      <w:r w:rsidRPr="00DE40B0">
        <w:rPr>
          <w:rFonts w:ascii="Times New Roman" w:hAnsi="Times New Roman" w:cs="Times New Roman"/>
          <w:sz w:val="24"/>
          <w:szCs w:val="24"/>
        </w:rPr>
        <w:t xml:space="preserve"> TSH ölçülebilir. Serbest formlar, doğrudan hücrelere akan ve tiroid fonksiyonunu yansıtan kandaki hormon </w:t>
      </w:r>
      <w:proofErr w:type="gramStart"/>
      <w:r w:rsidRPr="00DE40B0">
        <w:rPr>
          <w:rFonts w:ascii="Times New Roman" w:hAnsi="Times New Roman" w:cs="Times New Roman"/>
          <w:sz w:val="24"/>
          <w:szCs w:val="24"/>
        </w:rPr>
        <w:t>fraksiyonudur</w:t>
      </w:r>
      <w:proofErr w:type="gramEnd"/>
      <w:r w:rsidRPr="00DE40B0">
        <w:rPr>
          <w:rFonts w:ascii="Times New Roman" w:hAnsi="Times New Roman" w:cs="Times New Roman"/>
          <w:sz w:val="24"/>
          <w:szCs w:val="24"/>
        </w:rPr>
        <w:t>. Bunların ölçümü doğrudan tiroid fonksiyonunu yansıt</w:t>
      </w:r>
      <w:r>
        <w:rPr>
          <w:rFonts w:ascii="Times New Roman" w:hAnsi="Times New Roman" w:cs="Times New Roman"/>
          <w:sz w:val="24"/>
          <w:szCs w:val="24"/>
        </w:rPr>
        <w:t>maktadır</w:t>
      </w:r>
      <w:r w:rsidRPr="00DE40B0">
        <w:rPr>
          <w:rFonts w:ascii="Times New Roman" w:hAnsi="Times New Roman" w:cs="Times New Roman"/>
          <w:sz w:val="24"/>
          <w:szCs w:val="24"/>
        </w:rPr>
        <w:t>.</w:t>
      </w:r>
    </w:p>
    <w:p w:rsidR="0066540A" w:rsidRPr="005C64CD" w:rsidRDefault="0066540A" w:rsidP="0066540A">
      <w:pPr>
        <w:spacing w:line="360" w:lineRule="auto"/>
        <w:jc w:val="both"/>
        <w:rPr>
          <w:rFonts w:ascii="Times New Roman" w:hAnsi="Times New Roman" w:cs="Times New Roman"/>
          <w:sz w:val="24"/>
          <w:szCs w:val="24"/>
        </w:rPr>
      </w:pPr>
      <w:r>
        <w:rPr>
          <w:rFonts w:ascii="Times New Roman" w:hAnsi="Times New Roman" w:cs="Times New Roman"/>
          <w:sz w:val="24"/>
          <w:szCs w:val="24"/>
        </w:rPr>
        <w:tab/>
        <w:t>Tir</w:t>
      </w:r>
      <w:r w:rsidRPr="00DE40B0">
        <w:rPr>
          <w:rFonts w:ascii="Times New Roman" w:hAnsi="Times New Roman" w:cs="Times New Roman"/>
          <w:sz w:val="24"/>
          <w:szCs w:val="24"/>
        </w:rPr>
        <w:t>otropin Hormonu (</w:t>
      </w:r>
      <w:r>
        <w:rPr>
          <w:rFonts w:ascii="Times New Roman" w:hAnsi="Times New Roman" w:cs="Times New Roman"/>
          <w:sz w:val="24"/>
          <w:szCs w:val="24"/>
        </w:rPr>
        <w:t xml:space="preserve">TSH)  </w:t>
      </w:r>
      <w:r w:rsidRPr="00DE40B0">
        <w:rPr>
          <w:rFonts w:ascii="Times New Roman" w:hAnsi="Times New Roman" w:cs="Times New Roman"/>
          <w:sz w:val="24"/>
          <w:szCs w:val="24"/>
        </w:rPr>
        <w:t>28000 mol ağırlıklı glikoprotein yapıda bir hormondur. TSH hormonunun reseptörleri folikül hücrelerinin membranında bulun</w:t>
      </w:r>
      <w:r>
        <w:rPr>
          <w:rFonts w:ascii="Times New Roman" w:hAnsi="Times New Roman" w:cs="Times New Roman"/>
          <w:sz w:val="24"/>
          <w:szCs w:val="24"/>
        </w:rPr>
        <w:t>maktadır</w:t>
      </w:r>
      <w:r w:rsidRPr="00DE40B0">
        <w:rPr>
          <w:rFonts w:ascii="Times New Roman" w:hAnsi="Times New Roman" w:cs="Times New Roman"/>
          <w:sz w:val="24"/>
          <w:szCs w:val="24"/>
        </w:rPr>
        <w:t>. Tiroglobulin moleküllerinde proteolizi arttır</w:t>
      </w:r>
      <w:r>
        <w:rPr>
          <w:rFonts w:ascii="Times New Roman" w:hAnsi="Times New Roman" w:cs="Times New Roman"/>
          <w:sz w:val="24"/>
          <w:szCs w:val="24"/>
        </w:rPr>
        <w:t>maktadır ve</w:t>
      </w:r>
      <w:r w:rsidRPr="00DE40B0">
        <w:rPr>
          <w:rFonts w:ascii="Times New Roman" w:hAnsi="Times New Roman" w:cs="Times New Roman"/>
          <w:sz w:val="24"/>
          <w:szCs w:val="24"/>
        </w:rPr>
        <w:t xml:space="preserve"> T</w:t>
      </w:r>
      <w:r w:rsidRPr="002145F7">
        <w:rPr>
          <w:rFonts w:ascii="Times New Roman" w:hAnsi="Times New Roman" w:cs="Times New Roman"/>
          <w:sz w:val="24"/>
          <w:szCs w:val="24"/>
          <w:vertAlign w:val="subscript"/>
        </w:rPr>
        <w:t>3</w:t>
      </w:r>
      <w:r w:rsidRPr="00DE40B0">
        <w:rPr>
          <w:rFonts w:ascii="Times New Roman" w:hAnsi="Times New Roman" w:cs="Times New Roman"/>
          <w:sz w:val="24"/>
          <w:szCs w:val="24"/>
        </w:rPr>
        <w:t xml:space="preserve"> ve T</w:t>
      </w:r>
      <w:r w:rsidRPr="002145F7">
        <w:rPr>
          <w:rFonts w:ascii="Times New Roman" w:hAnsi="Times New Roman" w:cs="Times New Roman"/>
          <w:sz w:val="24"/>
          <w:szCs w:val="24"/>
          <w:vertAlign w:val="subscript"/>
        </w:rPr>
        <w:t>4</w:t>
      </w:r>
      <w:r w:rsidRPr="00DE40B0">
        <w:rPr>
          <w:rFonts w:ascii="Times New Roman" w:hAnsi="Times New Roman" w:cs="Times New Roman"/>
          <w:sz w:val="24"/>
          <w:szCs w:val="24"/>
        </w:rPr>
        <w:t>’ün dolaşıma verilmesini sağla</w:t>
      </w:r>
      <w:r>
        <w:rPr>
          <w:rFonts w:ascii="Times New Roman" w:hAnsi="Times New Roman" w:cs="Times New Roman"/>
          <w:sz w:val="24"/>
          <w:szCs w:val="24"/>
        </w:rPr>
        <w:t>maktadır</w:t>
      </w:r>
      <w:r w:rsidRPr="00DE40B0">
        <w:rPr>
          <w:rFonts w:ascii="Times New Roman" w:hAnsi="Times New Roman" w:cs="Times New Roman"/>
          <w:sz w:val="24"/>
          <w:szCs w:val="24"/>
        </w:rPr>
        <w:t>. Folikül hücrelerine iyot transportunu hızlandır</w:t>
      </w:r>
      <w:r>
        <w:rPr>
          <w:rFonts w:ascii="Times New Roman" w:hAnsi="Times New Roman" w:cs="Times New Roman"/>
          <w:sz w:val="24"/>
          <w:szCs w:val="24"/>
        </w:rPr>
        <w:t>makta</w:t>
      </w:r>
      <w:r w:rsidRPr="00DE40B0">
        <w:rPr>
          <w:rFonts w:ascii="Times New Roman" w:hAnsi="Times New Roman" w:cs="Times New Roman"/>
          <w:sz w:val="24"/>
          <w:szCs w:val="24"/>
        </w:rPr>
        <w:t>,</w:t>
      </w:r>
      <w:r>
        <w:rPr>
          <w:rFonts w:ascii="Times New Roman" w:hAnsi="Times New Roman" w:cs="Times New Roman"/>
          <w:sz w:val="24"/>
          <w:szCs w:val="24"/>
        </w:rPr>
        <w:t xml:space="preserve"> </w:t>
      </w:r>
      <w:r w:rsidRPr="00DE40B0">
        <w:rPr>
          <w:rFonts w:ascii="Times New Roman" w:hAnsi="Times New Roman" w:cs="Times New Roman"/>
          <w:sz w:val="24"/>
          <w:szCs w:val="24"/>
        </w:rPr>
        <w:t>iyodu oksidasyona hazırla</w:t>
      </w:r>
      <w:r>
        <w:rPr>
          <w:rFonts w:ascii="Times New Roman" w:hAnsi="Times New Roman" w:cs="Times New Roman"/>
          <w:sz w:val="24"/>
          <w:szCs w:val="24"/>
        </w:rPr>
        <w:t>maktadır</w:t>
      </w:r>
      <w:r w:rsidRPr="00DE40B0">
        <w:rPr>
          <w:rFonts w:ascii="Times New Roman" w:hAnsi="Times New Roman" w:cs="Times New Roman"/>
          <w:sz w:val="24"/>
          <w:szCs w:val="24"/>
        </w:rPr>
        <w:t xml:space="preserve">. </w:t>
      </w:r>
      <w:r w:rsidRPr="00DE40B0">
        <w:rPr>
          <w:rFonts w:ascii="Times New Roman" w:hAnsi="Times New Roman" w:cs="Times New Roman"/>
          <w:sz w:val="24"/>
          <w:szCs w:val="24"/>
        </w:rPr>
        <w:lastRenderedPageBreak/>
        <w:t xml:space="preserve">Tiroid hücrelerinin </w:t>
      </w:r>
      <w:r w:rsidRPr="005C64CD">
        <w:rPr>
          <w:rFonts w:ascii="Times New Roman" w:hAnsi="Times New Roman" w:cs="Times New Roman"/>
          <w:sz w:val="24"/>
          <w:szCs w:val="24"/>
        </w:rPr>
        <w:t>sayıca artışında, gelişme ve farklılaşmasında etkilidir. Tiroid bezinin gelişme ve vaskülarizasyonundan sorumlu en önemli hormon TSH’dır.</w:t>
      </w:r>
    </w:p>
    <w:p w:rsidR="0066540A" w:rsidRPr="005C64CD" w:rsidRDefault="0066540A" w:rsidP="0066540A">
      <w:pPr>
        <w:spacing w:line="360" w:lineRule="auto"/>
        <w:jc w:val="both"/>
        <w:rPr>
          <w:rFonts w:ascii="Times New Roman" w:hAnsi="Times New Roman" w:cs="Times New Roman"/>
          <w:sz w:val="24"/>
          <w:szCs w:val="24"/>
        </w:rPr>
      </w:pPr>
      <w:r w:rsidRPr="005C64CD">
        <w:rPr>
          <w:rFonts w:ascii="Times New Roman" w:hAnsi="Times New Roman" w:cs="Times New Roman"/>
          <w:sz w:val="24"/>
          <w:szCs w:val="24"/>
        </w:rPr>
        <w:tab/>
        <w:t>Antitiroid peroksidaz antikor (anti-TPO) yüksekliği tirositlerin patolojik apoptozunda yol göstericidir. Otoimmün hücre yıkılmasında önemlidir. Başta Hashimato hastalığı olmak üzere, Gra</w:t>
      </w:r>
      <w:r>
        <w:rPr>
          <w:rFonts w:ascii="Times New Roman" w:hAnsi="Times New Roman" w:cs="Times New Roman"/>
          <w:sz w:val="24"/>
          <w:szCs w:val="24"/>
        </w:rPr>
        <w:t>ves’ hastalığı, ağrısız tiroidit</w:t>
      </w:r>
      <w:r w:rsidRPr="005C64CD">
        <w:rPr>
          <w:rFonts w:ascii="Times New Roman" w:hAnsi="Times New Roman" w:cs="Times New Roman"/>
          <w:sz w:val="24"/>
          <w:szCs w:val="24"/>
        </w:rPr>
        <w:t xml:space="preserve"> ve postpartum tiroiditte kandaki düzeyi art</w:t>
      </w:r>
      <w:r>
        <w:rPr>
          <w:rFonts w:ascii="Times New Roman" w:hAnsi="Times New Roman" w:cs="Times New Roman"/>
          <w:sz w:val="24"/>
          <w:szCs w:val="24"/>
        </w:rPr>
        <w:t>maktadır</w:t>
      </w:r>
      <w:r w:rsidRPr="005C64CD">
        <w:rPr>
          <w:rFonts w:ascii="Times New Roman" w:hAnsi="Times New Roman" w:cs="Times New Roman"/>
          <w:sz w:val="24"/>
          <w:szCs w:val="24"/>
        </w:rPr>
        <w:t>.</w:t>
      </w:r>
    </w:p>
    <w:p w:rsidR="0066540A" w:rsidRPr="005C64CD" w:rsidRDefault="0066540A" w:rsidP="0066540A">
      <w:pPr>
        <w:spacing w:line="360" w:lineRule="auto"/>
        <w:jc w:val="both"/>
        <w:rPr>
          <w:rFonts w:ascii="Times New Roman" w:hAnsi="Times New Roman" w:cs="Times New Roman"/>
          <w:sz w:val="24"/>
          <w:szCs w:val="24"/>
        </w:rPr>
      </w:pPr>
      <w:r w:rsidRPr="005C64CD">
        <w:rPr>
          <w:rFonts w:ascii="Times New Roman" w:hAnsi="Times New Roman" w:cs="Times New Roman"/>
          <w:sz w:val="24"/>
          <w:szCs w:val="24"/>
        </w:rPr>
        <w:tab/>
        <w:t>Antitroglobulin antikor (Anti-TG)  otoimmün tiroid hastalıklarında art</w:t>
      </w:r>
      <w:r>
        <w:rPr>
          <w:rFonts w:ascii="Times New Roman" w:hAnsi="Times New Roman" w:cs="Times New Roman"/>
          <w:sz w:val="24"/>
          <w:szCs w:val="24"/>
        </w:rPr>
        <w:t>makta</w:t>
      </w:r>
      <w:r w:rsidRPr="005C64CD">
        <w:rPr>
          <w:rFonts w:ascii="Times New Roman" w:hAnsi="Times New Roman" w:cs="Times New Roman"/>
          <w:sz w:val="24"/>
          <w:szCs w:val="24"/>
        </w:rPr>
        <w:t xml:space="preserve">, ancak diğer tiroid patolojilerinde de nonspesifik olarak daha düşük titrede  (kolloid guatr, De Quervain hastalığı) </w:t>
      </w:r>
      <w:proofErr w:type="gramStart"/>
      <w:r w:rsidRPr="005C64CD">
        <w:rPr>
          <w:rFonts w:ascii="Times New Roman" w:hAnsi="Times New Roman" w:cs="Times New Roman"/>
          <w:sz w:val="24"/>
          <w:szCs w:val="24"/>
        </w:rPr>
        <w:t>yüksel</w:t>
      </w:r>
      <w:r>
        <w:rPr>
          <w:rFonts w:ascii="Times New Roman" w:hAnsi="Times New Roman" w:cs="Times New Roman"/>
          <w:sz w:val="24"/>
          <w:szCs w:val="24"/>
        </w:rPr>
        <w:t>mektedir</w:t>
      </w:r>
      <w:r w:rsidRPr="005C64CD">
        <w:rPr>
          <w:rFonts w:ascii="Times New Roman" w:hAnsi="Times New Roman" w:cs="Times New Roman"/>
          <w:sz w:val="24"/>
          <w:szCs w:val="24"/>
        </w:rPr>
        <w:t xml:space="preserve"> .</w:t>
      </w:r>
      <w:proofErr w:type="gramEnd"/>
    </w:p>
    <w:p w:rsidR="0066540A" w:rsidRPr="00692677" w:rsidRDefault="0066540A" w:rsidP="0066540A">
      <w:pPr>
        <w:spacing w:line="360" w:lineRule="auto"/>
        <w:rPr>
          <w:sz w:val="24"/>
          <w:szCs w:val="24"/>
        </w:rPr>
      </w:pPr>
    </w:p>
    <w:p w:rsidR="0066540A" w:rsidRPr="002A008F" w:rsidRDefault="0066540A" w:rsidP="0066540A">
      <w:pPr>
        <w:tabs>
          <w:tab w:val="num" w:pos="540"/>
        </w:tabs>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2.1</w:t>
      </w:r>
      <w:r w:rsidRPr="002A008F">
        <w:rPr>
          <w:rFonts w:ascii="Times New Roman" w:hAnsi="Times New Roman" w:cs="Times New Roman"/>
          <w:b/>
          <w:sz w:val="24"/>
          <w:szCs w:val="24"/>
        </w:rPr>
        <w:t>.</w:t>
      </w:r>
      <w:r>
        <w:rPr>
          <w:rFonts w:ascii="Times New Roman" w:hAnsi="Times New Roman" w:cs="Times New Roman"/>
          <w:b/>
          <w:sz w:val="24"/>
          <w:szCs w:val="24"/>
        </w:rPr>
        <w:t>3.   T</w:t>
      </w:r>
      <w:r w:rsidRPr="002A008F">
        <w:rPr>
          <w:rFonts w:ascii="Times New Roman" w:hAnsi="Times New Roman" w:cs="Times New Roman"/>
          <w:b/>
          <w:sz w:val="24"/>
          <w:szCs w:val="24"/>
        </w:rPr>
        <w:t>iroid bezinin tanısal görüntülenmesi</w:t>
      </w:r>
    </w:p>
    <w:p w:rsidR="0066540A" w:rsidRPr="002A008F" w:rsidRDefault="0066540A" w:rsidP="0066540A">
      <w:pPr>
        <w:spacing w:after="0" w:line="360" w:lineRule="auto"/>
        <w:ind w:left="720"/>
        <w:jc w:val="both"/>
        <w:rPr>
          <w:rFonts w:ascii="Times New Roman" w:hAnsi="Times New Roman" w:cs="Times New Roman"/>
          <w:b/>
          <w:sz w:val="24"/>
          <w:szCs w:val="24"/>
        </w:rPr>
      </w:pPr>
    </w:p>
    <w:p w:rsidR="0066540A" w:rsidRPr="002A008F" w:rsidRDefault="0066540A" w:rsidP="0066540A">
      <w:pPr>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t>2.1.3</w:t>
      </w:r>
      <w:r w:rsidRPr="002A008F">
        <w:rPr>
          <w:rFonts w:ascii="Times New Roman" w:hAnsi="Times New Roman" w:cs="Times New Roman"/>
          <w:b/>
          <w:sz w:val="24"/>
          <w:szCs w:val="24"/>
        </w:rPr>
        <w:t>.</w:t>
      </w:r>
      <w:r>
        <w:rPr>
          <w:rFonts w:ascii="Times New Roman" w:hAnsi="Times New Roman" w:cs="Times New Roman"/>
          <w:b/>
          <w:sz w:val="24"/>
          <w:szCs w:val="24"/>
        </w:rPr>
        <w:t>1.</w:t>
      </w:r>
      <w:r w:rsidRPr="002A008F">
        <w:rPr>
          <w:rFonts w:ascii="Times New Roman" w:hAnsi="Times New Roman" w:cs="Times New Roman"/>
          <w:b/>
          <w:sz w:val="24"/>
          <w:szCs w:val="24"/>
        </w:rPr>
        <w:t xml:space="preserve"> Ultrasonografi (USG)</w:t>
      </w:r>
    </w:p>
    <w:p w:rsidR="0066540A" w:rsidRDefault="0066540A" w:rsidP="0066540A">
      <w:pPr>
        <w:pStyle w:val="source1"/>
        <w:spacing w:before="240" w:after="240" w:line="360" w:lineRule="auto"/>
        <w:ind w:left="0"/>
        <w:rPr>
          <w:sz w:val="24"/>
          <w:szCs w:val="24"/>
        </w:rPr>
      </w:pPr>
      <w:r>
        <w:rPr>
          <w:sz w:val="24"/>
          <w:szCs w:val="24"/>
        </w:rPr>
        <w:t xml:space="preserve">            </w:t>
      </w:r>
      <w:r w:rsidRPr="002A008F">
        <w:rPr>
          <w:sz w:val="24"/>
          <w:szCs w:val="24"/>
        </w:rPr>
        <w:t xml:space="preserve">Ultrasonografi tiroid volümünü, </w:t>
      </w:r>
      <w:proofErr w:type="gramStart"/>
      <w:r w:rsidRPr="002A008F">
        <w:rPr>
          <w:sz w:val="24"/>
          <w:szCs w:val="24"/>
        </w:rPr>
        <w:t>nodül</w:t>
      </w:r>
      <w:proofErr w:type="gramEnd"/>
      <w:r w:rsidRPr="002A008F">
        <w:rPr>
          <w:sz w:val="24"/>
          <w:szCs w:val="24"/>
        </w:rPr>
        <w:t xml:space="preserve"> varlığını ve nodül boyutunu belirlemede o</w:t>
      </w:r>
      <w:r>
        <w:rPr>
          <w:sz w:val="24"/>
          <w:szCs w:val="24"/>
        </w:rPr>
        <w:t>ldukça hassas bir yöntemdir (24</w:t>
      </w:r>
      <w:r w:rsidRPr="002A008F">
        <w:rPr>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Ayrıca tanısal işlemler için (</w:t>
      </w:r>
      <w:r w:rsidRPr="002A008F">
        <w:rPr>
          <w:rFonts w:ascii="Times New Roman" w:hAnsi="Times New Roman" w:cs="Times New Roman"/>
          <w:sz w:val="24"/>
          <w:szCs w:val="24"/>
        </w:rPr>
        <w:t xml:space="preserve">USG eşliğinde tiroid </w:t>
      </w:r>
      <w:r>
        <w:rPr>
          <w:rFonts w:ascii="Times New Roman" w:hAnsi="Times New Roman" w:cs="Times New Roman"/>
          <w:sz w:val="24"/>
          <w:szCs w:val="24"/>
        </w:rPr>
        <w:t>ince iğne aspirasyon biyopsisi)</w:t>
      </w:r>
      <w:r w:rsidRPr="002A008F">
        <w:rPr>
          <w:rFonts w:ascii="Times New Roman" w:hAnsi="Times New Roman" w:cs="Times New Roman"/>
          <w:sz w:val="24"/>
          <w:szCs w:val="24"/>
        </w:rPr>
        <w:t xml:space="preserve">, tedavi amaçlı (kist aspirasyonu, etanol enjeksiyonu, lazer </w:t>
      </w:r>
      <w:proofErr w:type="gramStart"/>
      <w:r w:rsidRPr="002A008F">
        <w:rPr>
          <w:rFonts w:ascii="Times New Roman" w:hAnsi="Times New Roman" w:cs="Times New Roman"/>
          <w:sz w:val="24"/>
          <w:szCs w:val="24"/>
        </w:rPr>
        <w:t>terapi</w:t>
      </w:r>
      <w:proofErr w:type="gramEnd"/>
      <w:r w:rsidRPr="002A008F">
        <w:rPr>
          <w:rFonts w:ascii="Times New Roman" w:hAnsi="Times New Roman" w:cs="Times New Roman"/>
          <w:sz w:val="24"/>
          <w:szCs w:val="24"/>
        </w:rPr>
        <w:t>), verilen tedavinin etkinliğini, tiroid nodüllerinin boyutunu izlemek, tiroid kanserli hastalarda bölgesel lenf nodlarını operasyon öncesi tespit etmek ve uzun vadeli takiplerde değerlendirmek için kul</w:t>
      </w:r>
      <w:r>
        <w:rPr>
          <w:rFonts w:ascii="Times New Roman" w:hAnsi="Times New Roman" w:cs="Times New Roman"/>
          <w:sz w:val="24"/>
          <w:szCs w:val="24"/>
        </w:rPr>
        <w:t>lanılabilmektedir (25, 26).</w:t>
      </w:r>
    </w:p>
    <w:p w:rsidR="0066540A" w:rsidRDefault="0066540A" w:rsidP="0066540A">
      <w:pPr>
        <w:spacing w:after="0" w:line="360" w:lineRule="auto"/>
        <w:ind w:left="720"/>
        <w:jc w:val="both"/>
        <w:outlineLvl w:val="0"/>
        <w:rPr>
          <w:rFonts w:ascii="Times New Roman" w:hAnsi="Times New Roman" w:cs="Times New Roman"/>
          <w:b/>
          <w:sz w:val="24"/>
          <w:szCs w:val="24"/>
        </w:rPr>
      </w:pPr>
    </w:p>
    <w:p w:rsidR="0066540A" w:rsidRPr="002A008F" w:rsidRDefault="0066540A" w:rsidP="0066540A">
      <w:pPr>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t>2.1.3</w:t>
      </w:r>
      <w:r w:rsidRPr="002A008F">
        <w:rPr>
          <w:rFonts w:ascii="Times New Roman" w:hAnsi="Times New Roman" w:cs="Times New Roman"/>
          <w:b/>
          <w:sz w:val="24"/>
          <w:szCs w:val="24"/>
        </w:rPr>
        <w:t>.</w:t>
      </w:r>
      <w:r>
        <w:rPr>
          <w:rFonts w:ascii="Times New Roman" w:hAnsi="Times New Roman" w:cs="Times New Roman"/>
          <w:b/>
          <w:sz w:val="24"/>
          <w:szCs w:val="24"/>
        </w:rPr>
        <w:t>2.</w:t>
      </w:r>
      <w:r w:rsidRPr="002A008F">
        <w:rPr>
          <w:rFonts w:ascii="Times New Roman" w:hAnsi="Times New Roman" w:cs="Times New Roman"/>
          <w:b/>
          <w:sz w:val="24"/>
          <w:szCs w:val="24"/>
        </w:rPr>
        <w:t xml:space="preserve"> Sintigrafi</w:t>
      </w:r>
    </w:p>
    <w:p w:rsidR="0066540A" w:rsidRPr="002A008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vertAlign w:val="superscript"/>
        </w:rPr>
        <w:t>123</w:t>
      </w:r>
      <w:r w:rsidRPr="002A008F">
        <w:rPr>
          <w:rFonts w:ascii="Times New Roman" w:hAnsi="Times New Roman" w:cs="Times New Roman"/>
          <w:sz w:val="24"/>
          <w:szCs w:val="24"/>
        </w:rPr>
        <w:t xml:space="preserve">I, </w:t>
      </w:r>
      <w:r w:rsidRPr="002A008F">
        <w:rPr>
          <w:rFonts w:ascii="Times New Roman" w:hAnsi="Times New Roman" w:cs="Times New Roman"/>
          <w:sz w:val="24"/>
          <w:szCs w:val="24"/>
          <w:vertAlign w:val="superscript"/>
        </w:rPr>
        <w:t>131</w:t>
      </w:r>
      <w:r w:rsidRPr="002A008F">
        <w:rPr>
          <w:rFonts w:ascii="Times New Roman" w:hAnsi="Times New Roman" w:cs="Times New Roman"/>
          <w:sz w:val="24"/>
          <w:szCs w:val="24"/>
        </w:rPr>
        <w:t xml:space="preserve">I ve </w:t>
      </w:r>
      <w:r w:rsidRPr="002A008F">
        <w:rPr>
          <w:rFonts w:ascii="Times New Roman" w:hAnsi="Times New Roman" w:cs="Times New Roman"/>
          <w:sz w:val="24"/>
          <w:szCs w:val="24"/>
          <w:vertAlign w:val="superscript"/>
        </w:rPr>
        <w:t>99m</w:t>
      </w:r>
      <w:r w:rsidRPr="002A008F">
        <w:rPr>
          <w:rFonts w:ascii="Times New Roman" w:hAnsi="Times New Roman" w:cs="Times New Roman"/>
          <w:sz w:val="24"/>
          <w:szCs w:val="24"/>
        </w:rPr>
        <w:t xml:space="preserve">Tc perteknetat tiroid bezinin fonksiyonel aktivite ve morfolojisini saptamada, mevcut </w:t>
      </w:r>
      <w:proofErr w:type="gramStart"/>
      <w:r w:rsidRPr="002A008F">
        <w:rPr>
          <w:rFonts w:ascii="Times New Roman" w:hAnsi="Times New Roman" w:cs="Times New Roman"/>
          <w:sz w:val="24"/>
          <w:szCs w:val="24"/>
        </w:rPr>
        <w:t>nodülün</w:t>
      </w:r>
      <w:proofErr w:type="gramEnd"/>
      <w:r w:rsidRPr="002A008F">
        <w:rPr>
          <w:rFonts w:ascii="Times New Roman" w:hAnsi="Times New Roman" w:cs="Times New Roman"/>
          <w:sz w:val="24"/>
          <w:szCs w:val="24"/>
        </w:rPr>
        <w:t xml:space="preserve"> fonksiyonel durumunu göstermede yararlıdır. </w:t>
      </w:r>
    </w:p>
    <w:p w:rsidR="0066540A" w:rsidRPr="00701B46" w:rsidRDefault="0066540A" w:rsidP="0066540A">
      <w:pPr>
        <w:spacing w:after="0" w:line="360" w:lineRule="auto"/>
        <w:jc w:val="both"/>
        <w:outlineLvl w:val="0"/>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2.1.3.3. BT ve MRG</w:t>
      </w:r>
    </w:p>
    <w:p w:rsidR="0066540A" w:rsidRDefault="0066540A" w:rsidP="0066540A">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Bilgisayarlı </w:t>
      </w:r>
      <w:proofErr w:type="gramStart"/>
      <w:r w:rsidRPr="002A008F">
        <w:rPr>
          <w:rFonts w:ascii="Times New Roman" w:hAnsi="Times New Roman" w:cs="Times New Roman"/>
          <w:sz w:val="24"/>
          <w:szCs w:val="24"/>
        </w:rPr>
        <w:t>tomografi</w:t>
      </w:r>
      <w:proofErr w:type="gramEnd"/>
      <w:r w:rsidRPr="002A008F">
        <w:rPr>
          <w:rFonts w:ascii="Times New Roman" w:hAnsi="Times New Roman" w:cs="Times New Roman"/>
          <w:sz w:val="24"/>
          <w:szCs w:val="24"/>
        </w:rPr>
        <w:t xml:space="preserve"> ve manyetik rezonans görüntülemesi büyük guatrların arka servikal ve substernal yayılımlarını belirlemek, tiroid kanserli hastalarda boyun dışı yayılımları</w:t>
      </w:r>
      <w:r>
        <w:rPr>
          <w:rFonts w:ascii="Times New Roman" w:hAnsi="Times New Roman" w:cs="Times New Roman"/>
          <w:sz w:val="24"/>
          <w:szCs w:val="24"/>
        </w:rPr>
        <w:t xml:space="preserve"> göstermek için kullanılabilmektedir (25</w:t>
      </w:r>
      <w:r w:rsidRPr="002A008F">
        <w:rPr>
          <w:rFonts w:ascii="Times New Roman" w:hAnsi="Times New Roman" w:cs="Times New Roman"/>
          <w:sz w:val="24"/>
          <w:szCs w:val="24"/>
        </w:rPr>
        <w:t xml:space="preserve">). </w:t>
      </w: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line="360" w:lineRule="auto"/>
        <w:ind w:firstLine="708"/>
        <w:jc w:val="both"/>
        <w:rPr>
          <w:rFonts w:ascii="Times New Roman" w:hAnsi="Times New Roman" w:cs="Times New Roman"/>
          <w:b/>
          <w:sz w:val="24"/>
          <w:szCs w:val="24"/>
        </w:rPr>
      </w:pPr>
    </w:p>
    <w:p w:rsidR="0066540A" w:rsidRPr="00C46566" w:rsidRDefault="0066540A" w:rsidP="0066540A">
      <w:pPr>
        <w:spacing w:line="360" w:lineRule="auto"/>
        <w:ind w:firstLine="708"/>
        <w:jc w:val="both"/>
        <w:rPr>
          <w:rFonts w:ascii="Times New Roman" w:hAnsi="Times New Roman" w:cs="Times New Roman"/>
          <w:b/>
          <w:sz w:val="24"/>
          <w:szCs w:val="24"/>
        </w:rPr>
      </w:pPr>
      <w:r w:rsidRPr="00C46566">
        <w:rPr>
          <w:rFonts w:ascii="Times New Roman" w:hAnsi="Times New Roman" w:cs="Times New Roman"/>
          <w:b/>
          <w:sz w:val="24"/>
          <w:szCs w:val="24"/>
        </w:rPr>
        <w:lastRenderedPageBreak/>
        <w:t>2.2</w:t>
      </w:r>
      <w:r>
        <w:rPr>
          <w:rFonts w:ascii="Times New Roman" w:hAnsi="Times New Roman" w:cs="Times New Roman"/>
          <w:b/>
          <w:sz w:val="24"/>
          <w:szCs w:val="24"/>
        </w:rPr>
        <w:t>.</w:t>
      </w:r>
      <w:r w:rsidRPr="00C46566">
        <w:rPr>
          <w:rFonts w:ascii="Times New Roman" w:hAnsi="Times New Roman" w:cs="Times New Roman"/>
          <w:b/>
          <w:sz w:val="24"/>
          <w:szCs w:val="24"/>
        </w:rPr>
        <w:t xml:space="preserve"> TİROİD BEZİNİN BÜYÜMESİ</w:t>
      </w:r>
    </w:p>
    <w:p w:rsidR="0066540A" w:rsidRPr="00C46566" w:rsidRDefault="0066540A" w:rsidP="0066540A">
      <w:pPr>
        <w:spacing w:line="360" w:lineRule="auto"/>
        <w:ind w:firstLine="708"/>
        <w:jc w:val="both"/>
        <w:rPr>
          <w:rFonts w:ascii="Times New Roman" w:hAnsi="Times New Roman" w:cs="Times New Roman"/>
          <w:b/>
          <w:sz w:val="24"/>
          <w:szCs w:val="24"/>
        </w:rPr>
      </w:pPr>
      <w:r w:rsidRPr="00C46566">
        <w:rPr>
          <w:rFonts w:ascii="Times New Roman" w:hAnsi="Times New Roman" w:cs="Times New Roman"/>
          <w:b/>
          <w:sz w:val="24"/>
          <w:szCs w:val="24"/>
        </w:rPr>
        <w:t>2.2.1</w:t>
      </w:r>
      <w:r>
        <w:rPr>
          <w:rFonts w:ascii="Times New Roman" w:hAnsi="Times New Roman" w:cs="Times New Roman"/>
          <w:b/>
          <w:sz w:val="24"/>
          <w:szCs w:val="24"/>
        </w:rPr>
        <w:t>. T</w:t>
      </w:r>
      <w:r w:rsidRPr="00C46566">
        <w:rPr>
          <w:rFonts w:ascii="Times New Roman" w:hAnsi="Times New Roman" w:cs="Times New Roman"/>
          <w:b/>
          <w:sz w:val="24"/>
          <w:szCs w:val="24"/>
        </w:rPr>
        <w:t>anım</w:t>
      </w:r>
    </w:p>
    <w:p w:rsidR="0066540A" w:rsidRPr="002A008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Tiroid bezinin her ne</w:t>
      </w:r>
      <w:r>
        <w:rPr>
          <w:rFonts w:ascii="Times New Roman" w:hAnsi="Times New Roman" w:cs="Times New Roman"/>
          <w:sz w:val="24"/>
          <w:szCs w:val="24"/>
        </w:rPr>
        <w:t xml:space="preserve"> sebeple olursa olsun büyümesi</w:t>
      </w:r>
      <w:r w:rsidRPr="002A008F">
        <w:rPr>
          <w:rFonts w:ascii="Times New Roman" w:hAnsi="Times New Roman" w:cs="Times New Roman"/>
          <w:sz w:val="24"/>
          <w:szCs w:val="24"/>
        </w:rPr>
        <w:t xml:space="preserve"> “</w:t>
      </w:r>
      <w:r w:rsidRPr="002A008F">
        <w:rPr>
          <w:rFonts w:ascii="Times New Roman" w:hAnsi="Times New Roman" w:cs="Times New Roman"/>
          <w:i/>
          <w:sz w:val="24"/>
          <w:szCs w:val="24"/>
        </w:rPr>
        <w:t>Guatr</w:t>
      </w:r>
      <w:r w:rsidRPr="002A008F">
        <w:rPr>
          <w:rFonts w:ascii="Times New Roman" w:hAnsi="Times New Roman" w:cs="Times New Roman"/>
          <w:sz w:val="24"/>
          <w:szCs w:val="24"/>
        </w:rPr>
        <w:t xml:space="preserve">” </w:t>
      </w:r>
      <w:r>
        <w:rPr>
          <w:rFonts w:ascii="Times New Roman" w:hAnsi="Times New Roman" w:cs="Times New Roman"/>
          <w:sz w:val="24"/>
          <w:szCs w:val="24"/>
        </w:rPr>
        <w:t>olarak adlandırılmaktadır</w:t>
      </w:r>
      <w:r w:rsidRPr="002A008F">
        <w:rPr>
          <w:rFonts w:ascii="Times New Roman" w:hAnsi="Times New Roman" w:cs="Times New Roman"/>
          <w:sz w:val="24"/>
          <w:szCs w:val="24"/>
        </w:rPr>
        <w:t xml:space="preserve">. Tiroid fonksiyon testlerinin normal olduğu durumda, tiroid bezinin diffüz olarak büyümesine </w:t>
      </w:r>
      <w:r w:rsidRPr="002A008F">
        <w:rPr>
          <w:rFonts w:ascii="Times New Roman" w:hAnsi="Times New Roman" w:cs="Times New Roman"/>
          <w:i/>
          <w:sz w:val="24"/>
          <w:szCs w:val="24"/>
        </w:rPr>
        <w:t>‘Ötiroid Diffüz Guatr’</w:t>
      </w:r>
      <w:r w:rsidRPr="002A008F">
        <w:rPr>
          <w:rFonts w:ascii="Times New Roman" w:hAnsi="Times New Roman" w:cs="Times New Roman"/>
          <w:sz w:val="24"/>
          <w:szCs w:val="24"/>
        </w:rPr>
        <w:t xml:space="preserve"> (ÖDG) denir. Bez içerisinde </w:t>
      </w:r>
      <w:proofErr w:type="gramStart"/>
      <w:r w:rsidRPr="002A008F">
        <w:rPr>
          <w:rFonts w:ascii="Times New Roman" w:hAnsi="Times New Roman" w:cs="Times New Roman"/>
          <w:sz w:val="24"/>
          <w:szCs w:val="24"/>
        </w:rPr>
        <w:t>nodüller</w:t>
      </w:r>
      <w:proofErr w:type="gramEnd"/>
      <w:r w:rsidRPr="002A008F">
        <w:rPr>
          <w:rFonts w:ascii="Times New Roman" w:hAnsi="Times New Roman" w:cs="Times New Roman"/>
          <w:sz w:val="24"/>
          <w:szCs w:val="24"/>
        </w:rPr>
        <w:t xml:space="preserve"> oluşmuş ise </w:t>
      </w:r>
      <w:r w:rsidRPr="002A008F">
        <w:rPr>
          <w:rFonts w:ascii="Times New Roman" w:hAnsi="Times New Roman" w:cs="Times New Roman"/>
          <w:i/>
          <w:sz w:val="24"/>
          <w:szCs w:val="24"/>
        </w:rPr>
        <w:t>‘Ötiroid Nodüler Guatr’</w:t>
      </w:r>
      <w:r w:rsidRPr="002A008F">
        <w:rPr>
          <w:rFonts w:ascii="Times New Roman" w:hAnsi="Times New Roman" w:cs="Times New Roman"/>
          <w:sz w:val="24"/>
          <w:szCs w:val="24"/>
        </w:rPr>
        <w:t xml:space="preserve"> (ÖNG) adını alır</w:t>
      </w:r>
      <w:r>
        <w:rPr>
          <w:rFonts w:ascii="Times New Roman" w:hAnsi="Times New Roman" w:cs="Times New Roman"/>
          <w:sz w:val="24"/>
          <w:szCs w:val="24"/>
        </w:rPr>
        <w:t xml:space="preserve"> (20)</w:t>
      </w:r>
      <w:r w:rsidRPr="002A008F">
        <w:rPr>
          <w:rFonts w:ascii="Times New Roman" w:hAnsi="Times New Roman" w:cs="Times New Roman"/>
          <w:sz w:val="24"/>
          <w:szCs w:val="24"/>
        </w:rPr>
        <w:t xml:space="preserve">. </w:t>
      </w:r>
    </w:p>
    <w:p w:rsidR="0066540A"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Bir </w:t>
      </w:r>
      <w:proofErr w:type="gramStart"/>
      <w:r w:rsidRPr="002A008F">
        <w:rPr>
          <w:rFonts w:ascii="Times New Roman" w:hAnsi="Times New Roman" w:cs="Times New Roman"/>
          <w:sz w:val="24"/>
          <w:szCs w:val="24"/>
        </w:rPr>
        <w:t>popülasyonda</w:t>
      </w:r>
      <w:proofErr w:type="gramEnd"/>
      <w:r w:rsidRPr="002A008F">
        <w:rPr>
          <w:rFonts w:ascii="Times New Roman" w:hAnsi="Times New Roman" w:cs="Times New Roman"/>
          <w:sz w:val="24"/>
          <w:szCs w:val="24"/>
        </w:rPr>
        <w:t xml:space="preserve"> 6-12 yaş arasındaki guatr prevalansı %10’dan daha fazla ise </w:t>
      </w:r>
      <w:r w:rsidRPr="002A008F">
        <w:rPr>
          <w:rFonts w:ascii="Times New Roman" w:hAnsi="Times New Roman" w:cs="Times New Roman"/>
          <w:i/>
          <w:sz w:val="24"/>
          <w:szCs w:val="24"/>
        </w:rPr>
        <w:t>“Endemik Guatr”</w:t>
      </w:r>
      <w:r w:rsidRPr="002A008F">
        <w:rPr>
          <w:rFonts w:ascii="Times New Roman" w:hAnsi="Times New Roman" w:cs="Times New Roman"/>
          <w:sz w:val="24"/>
          <w:szCs w:val="24"/>
        </w:rPr>
        <w:t xml:space="preserve">, %10 veya daha az ise </w:t>
      </w:r>
      <w:r w:rsidRPr="002A008F">
        <w:rPr>
          <w:rFonts w:ascii="Times New Roman" w:hAnsi="Times New Roman" w:cs="Times New Roman"/>
          <w:i/>
          <w:sz w:val="24"/>
          <w:szCs w:val="24"/>
        </w:rPr>
        <w:t>‘Sporadik Guatr’</w:t>
      </w:r>
      <w:r w:rsidRPr="002A008F">
        <w:rPr>
          <w:rFonts w:ascii="Times New Roman" w:hAnsi="Times New Roman" w:cs="Times New Roman"/>
          <w:sz w:val="24"/>
          <w:szCs w:val="24"/>
        </w:rPr>
        <w:t xml:space="preserve"> adını alı</w:t>
      </w:r>
      <w:r>
        <w:rPr>
          <w:rFonts w:ascii="Times New Roman" w:hAnsi="Times New Roman" w:cs="Times New Roman"/>
          <w:sz w:val="24"/>
          <w:szCs w:val="24"/>
        </w:rPr>
        <w:t>r</w:t>
      </w:r>
      <w:r w:rsidRPr="002A008F">
        <w:rPr>
          <w:rFonts w:ascii="Times New Roman" w:hAnsi="Times New Roman" w:cs="Times New Roman"/>
          <w:sz w:val="24"/>
          <w:szCs w:val="24"/>
        </w:rPr>
        <w:t xml:space="preserve">. Endemik ve sporadik guatrın patogenezinde çevresel ve genetik faktörler rol oynar. Endemik ve sporadik guatrın en önemli sebebi iyot eksikliğidir. İyot yetersizliği bölgelerinde tiroid büyüklüğü </w:t>
      </w:r>
      <w:proofErr w:type="gramStart"/>
      <w:r w:rsidRPr="002A008F">
        <w:rPr>
          <w:rFonts w:ascii="Times New Roman" w:hAnsi="Times New Roman" w:cs="Times New Roman"/>
          <w:sz w:val="24"/>
          <w:szCs w:val="24"/>
        </w:rPr>
        <w:t xml:space="preserve">artarak </w:t>
      </w:r>
      <w:r>
        <w:rPr>
          <w:rFonts w:ascii="Times New Roman" w:hAnsi="Times New Roman" w:cs="Times New Roman"/>
          <w:sz w:val="24"/>
          <w:szCs w:val="24"/>
        </w:rPr>
        <w:t xml:space="preserve"> </w:t>
      </w:r>
      <w:r w:rsidRPr="002A008F">
        <w:rPr>
          <w:rFonts w:ascii="Times New Roman" w:hAnsi="Times New Roman" w:cs="Times New Roman"/>
          <w:sz w:val="24"/>
          <w:szCs w:val="24"/>
        </w:rPr>
        <w:t>guatr</w:t>
      </w:r>
      <w:proofErr w:type="gramEnd"/>
      <w:r w:rsidRPr="002A008F">
        <w:rPr>
          <w:rFonts w:ascii="Times New Roman" w:hAnsi="Times New Roman" w:cs="Times New Roman"/>
          <w:sz w:val="24"/>
          <w:szCs w:val="24"/>
        </w:rPr>
        <w:t xml:space="preserve"> gelişmesine neden olur. Diğer önemli risk</w:t>
      </w:r>
      <w:r>
        <w:rPr>
          <w:rFonts w:ascii="Times New Roman" w:hAnsi="Times New Roman" w:cs="Times New Roman"/>
          <w:sz w:val="24"/>
          <w:szCs w:val="24"/>
        </w:rPr>
        <w:t xml:space="preserve"> faktörleri arasında sigara, </w:t>
      </w:r>
      <w:r w:rsidRPr="002A008F">
        <w:rPr>
          <w:rFonts w:ascii="Times New Roman" w:hAnsi="Times New Roman" w:cs="Times New Roman"/>
          <w:sz w:val="24"/>
          <w:szCs w:val="24"/>
        </w:rPr>
        <w:t>doğal guatrojenler, emosyonel st</w:t>
      </w:r>
      <w:r>
        <w:rPr>
          <w:rFonts w:ascii="Times New Roman" w:hAnsi="Times New Roman" w:cs="Times New Roman"/>
          <w:sz w:val="24"/>
          <w:szCs w:val="24"/>
        </w:rPr>
        <w:t>resler ve bazı ilaçlar bulunur</w:t>
      </w:r>
      <w:r w:rsidRPr="002A008F">
        <w:rPr>
          <w:rFonts w:ascii="Times New Roman" w:hAnsi="Times New Roman" w:cs="Times New Roman"/>
          <w:sz w:val="24"/>
          <w:szCs w:val="24"/>
        </w:rPr>
        <w:t>. Hem sporadik hem de endemik guatr iyot eksikliği ve sigara içme gibi iki çevresel faktörün varlığında ve buna ek olarak genetik yatkınlık durumunda gelişiyor gibi görünmektedir. Sporadik guatr etyolojisinde bazı aday genler araştırılmışsa da ke</w:t>
      </w:r>
      <w:r>
        <w:rPr>
          <w:rFonts w:ascii="Times New Roman" w:hAnsi="Times New Roman" w:cs="Times New Roman"/>
          <w:sz w:val="24"/>
          <w:szCs w:val="24"/>
        </w:rPr>
        <w:t>sin ilişki gösterilememiştir (27</w:t>
      </w:r>
      <w:r w:rsidRPr="002A008F">
        <w:rPr>
          <w:rFonts w:ascii="Times New Roman" w:hAnsi="Times New Roman" w:cs="Times New Roman"/>
          <w:sz w:val="24"/>
          <w:szCs w:val="24"/>
        </w:rPr>
        <w:t xml:space="preserve">). Basit guatrda ailevi bir kümeleşme bilinmesine karşın genetik analizlere göre hiçbir geçiş modeli gösterilmemiştir. Kadınlarda daha sık görülür ve </w:t>
      </w:r>
      <w:proofErr w:type="gramStart"/>
      <w:r w:rsidRPr="002A008F">
        <w:rPr>
          <w:rFonts w:ascii="Times New Roman" w:hAnsi="Times New Roman" w:cs="Times New Roman"/>
          <w:sz w:val="24"/>
          <w:szCs w:val="24"/>
        </w:rPr>
        <w:t>kadın:erkek</w:t>
      </w:r>
      <w:proofErr w:type="gramEnd"/>
      <w:r w:rsidRPr="002A008F">
        <w:rPr>
          <w:rFonts w:ascii="Times New Roman" w:hAnsi="Times New Roman" w:cs="Times New Roman"/>
          <w:sz w:val="24"/>
          <w:szCs w:val="24"/>
        </w:rPr>
        <w:t xml:space="preserve"> oranı 5</w:t>
      </w:r>
      <w:r>
        <w:rPr>
          <w:rFonts w:ascii="Times New Roman" w:hAnsi="Times New Roman" w:cs="Times New Roman"/>
          <w:sz w:val="24"/>
          <w:szCs w:val="24"/>
        </w:rPr>
        <w:t>:1 ile 10:1 arasında değişmektedir (28</w:t>
      </w:r>
      <w:r w:rsidRPr="002A008F">
        <w:rPr>
          <w:rFonts w:ascii="Times New Roman" w:hAnsi="Times New Roman" w:cs="Times New Roman"/>
          <w:sz w:val="24"/>
          <w:szCs w:val="24"/>
        </w:rPr>
        <w:t xml:space="preserve">).   </w:t>
      </w:r>
    </w:p>
    <w:p w:rsidR="0066540A"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Nodüler guatr tiroid bezi içerisinde klinik olarak belirlenebilen bir veya birden fazla alanda aşırı büyüme ve yapısal ve/veya fonksiyonel </w:t>
      </w:r>
      <w:proofErr w:type="gramStart"/>
      <w:r w:rsidRPr="002A008F">
        <w:rPr>
          <w:rFonts w:ascii="Times New Roman" w:hAnsi="Times New Roman" w:cs="Times New Roman"/>
          <w:sz w:val="24"/>
          <w:szCs w:val="24"/>
        </w:rPr>
        <w:t>transformasyon</w:t>
      </w:r>
      <w:proofErr w:type="gramEnd"/>
      <w:r w:rsidRPr="002A008F">
        <w:rPr>
          <w:rFonts w:ascii="Times New Roman" w:hAnsi="Times New Roman" w:cs="Times New Roman"/>
          <w:sz w:val="24"/>
          <w:szCs w:val="24"/>
        </w:rPr>
        <w:t xml:space="preserve"> ile karakterize bir hastalıktır. Tiroid bezinin </w:t>
      </w:r>
      <w:proofErr w:type="gramStart"/>
      <w:r w:rsidRPr="002A008F">
        <w:rPr>
          <w:rFonts w:ascii="Times New Roman" w:hAnsi="Times New Roman" w:cs="Times New Roman"/>
          <w:sz w:val="24"/>
          <w:szCs w:val="24"/>
        </w:rPr>
        <w:t>nodülleri</w:t>
      </w:r>
      <w:proofErr w:type="gramEnd"/>
      <w:r w:rsidRPr="002A008F">
        <w:rPr>
          <w:rFonts w:ascii="Times New Roman" w:hAnsi="Times New Roman" w:cs="Times New Roman"/>
          <w:sz w:val="24"/>
          <w:szCs w:val="24"/>
        </w:rPr>
        <w:t xml:space="preserve"> tek (uni) ya da çok sayıda (multipl) olabil</w:t>
      </w:r>
      <w:r>
        <w:rPr>
          <w:rFonts w:ascii="Times New Roman" w:hAnsi="Times New Roman" w:cs="Times New Roman"/>
          <w:sz w:val="24"/>
          <w:szCs w:val="24"/>
        </w:rPr>
        <w:t>mektedir</w:t>
      </w:r>
      <w:r w:rsidRPr="002A008F">
        <w:rPr>
          <w:rFonts w:ascii="Times New Roman" w:hAnsi="Times New Roman" w:cs="Times New Roman"/>
          <w:sz w:val="24"/>
          <w:szCs w:val="24"/>
        </w:rPr>
        <w:t xml:space="preserve">. Tiroid disfonksiyonu, otoimmün tiroid hastalığı, tiroidit ve tiroid malignitesi yokluğunda </w:t>
      </w:r>
      <w:r w:rsidRPr="002A008F">
        <w:rPr>
          <w:rFonts w:ascii="Times New Roman" w:hAnsi="Times New Roman" w:cs="Times New Roman"/>
          <w:i/>
          <w:sz w:val="24"/>
          <w:szCs w:val="24"/>
        </w:rPr>
        <w:t>‘Basit Nodüler Guatr’</w:t>
      </w:r>
      <w:r>
        <w:rPr>
          <w:rFonts w:ascii="Times New Roman" w:hAnsi="Times New Roman" w:cs="Times New Roman"/>
          <w:sz w:val="24"/>
          <w:szCs w:val="24"/>
        </w:rPr>
        <w:t xml:space="preserve"> olarak adlandırılmaktadır (27-29</w:t>
      </w:r>
      <w:r w:rsidRPr="002A008F">
        <w:rPr>
          <w:rFonts w:ascii="Times New Roman" w:hAnsi="Times New Roman" w:cs="Times New Roman"/>
          <w:sz w:val="24"/>
          <w:szCs w:val="24"/>
        </w:rPr>
        <w:t xml:space="preserve">). </w:t>
      </w:r>
    </w:p>
    <w:p w:rsidR="0066540A"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Basit guatrlı hastalarda tiroid </w:t>
      </w:r>
      <w:proofErr w:type="gramStart"/>
      <w:r w:rsidRPr="002A008F">
        <w:rPr>
          <w:rFonts w:ascii="Times New Roman" w:hAnsi="Times New Roman" w:cs="Times New Roman"/>
          <w:sz w:val="24"/>
          <w:szCs w:val="24"/>
        </w:rPr>
        <w:t>nodüllerinin</w:t>
      </w:r>
      <w:proofErr w:type="gramEnd"/>
      <w:r w:rsidRPr="002A008F">
        <w:rPr>
          <w:rFonts w:ascii="Times New Roman" w:hAnsi="Times New Roman" w:cs="Times New Roman"/>
          <w:sz w:val="24"/>
          <w:szCs w:val="24"/>
        </w:rPr>
        <w:t xml:space="preserve"> nasıl geliştiği tam olarak bilinmemektedir. Ancak iyot eksikliği ve TSH uyarısı arasında bir ilişki bulunmaktadır</w:t>
      </w:r>
      <w:r>
        <w:rPr>
          <w:rFonts w:ascii="Times New Roman" w:hAnsi="Times New Roman" w:cs="Times New Roman"/>
          <w:sz w:val="24"/>
          <w:szCs w:val="24"/>
        </w:rPr>
        <w:t xml:space="preserve"> (30-32)</w:t>
      </w:r>
      <w:r w:rsidRPr="002A008F">
        <w:rPr>
          <w:rFonts w:ascii="Times New Roman" w:hAnsi="Times New Roman" w:cs="Times New Roman"/>
          <w:sz w:val="24"/>
          <w:szCs w:val="24"/>
        </w:rPr>
        <w:t xml:space="preserve">. İyot eksikliği TSH sekresyonunu arttırır ve TSH uyarısı devam ederse bölünme kapasitesi daha yüksek olan hücre gruplarının olduğu alanlarda </w:t>
      </w:r>
      <w:proofErr w:type="gramStart"/>
      <w:r w:rsidRPr="002A008F">
        <w:rPr>
          <w:rFonts w:ascii="Times New Roman" w:hAnsi="Times New Roman" w:cs="Times New Roman"/>
          <w:sz w:val="24"/>
          <w:szCs w:val="24"/>
        </w:rPr>
        <w:t>n</w:t>
      </w:r>
      <w:r>
        <w:rPr>
          <w:rFonts w:ascii="Times New Roman" w:hAnsi="Times New Roman" w:cs="Times New Roman"/>
          <w:sz w:val="24"/>
          <w:szCs w:val="24"/>
        </w:rPr>
        <w:t>odül</w:t>
      </w:r>
      <w:proofErr w:type="gramEnd"/>
      <w:r>
        <w:rPr>
          <w:rFonts w:ascii="Times New Roman" w:hAnsi="Times New Roman" w:cs="Times New Roman"/>
          <w:sz w:val="24"/>
          <w:szCs w:val="24"/>
        </w:rPr>
        <w:t xml:space="preserve"> gelişimi olur</w:t>
      </w:r>
      <w:r w:rsidRPr="002A008F">
        <w:rPr>
          <w:rFonts w:ascii="Times New Roman" w:hAnsi="Times New Roman" w:cs="Times New Roman"/>
          <w:sz w:val="24"/>
          <w:szCs w:val="24"/>
        </w:rPr>
        <w:t xml:space="preserve">. Bir folikülde yer alan her hücrenin TSH’nın uyarıcı etkisine farklı cevap vermesinin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oluşumunda temel mekanizmalardan biri o</w:t>
      </w:r>
      <w:r>
        <w:rPr>
          <w:rFonts w:ascii="Times New Roman" w:hAnsi="Times New Roman" w:cs="Times New Roman"/>
          <w:sz w:val="24"/>
          <w:szCs w:val="24"/>
        </w:rPr>
        <w:t>lduğu ileri sürülmektedir (33-35</w:t>
      </w:r>
      <w:r w:rsidRPr="002A008F">
        <w:rPr>
          <w:rFonts w:ascii="Times New Roman" w:hAnsi="Times New Roman" w:cs="Times New Roman"/>
          <w:sz w:val="24"/>
          <w:szCs w:val="24"/>
        </w:rPr>
        <w:t xml:space="preserve">). </w:t>
      </w:r>
    </w:p>
    <w:p w:rsidR="0066540A" w:rsidRPr="007437D1"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Tiroid </w:t>
      </w:r>
      <w:proofErr w:type="gramStart"/>
      <w:r w:rsidRPr="002A008F">
        <w:rPr>
          <w:rFonts w:ascii="Times New Roman" w:hAnsi="Times New Roman" w:cs="Times New Roman"/>
          <w:sz w:val="24"/>
          <w:szCs w:val="24"/>
        </w:rPr>
        <w:t>nodüllerinin</w:t>
      </w:r>
      <w:proofErr w:type="gramEnd"/>
      <w:r w:rsidRPr="002A008F">
        <w:rPr>
          <w:rFonts w:ascii="Times New Roman" w:hAnsi="Times New Roman" w:cs="Times New Roman"/>
          <w:sz w:val="24"/>
          <w:szCs w:val="24"/>
        </w:rPr>
        <w:t xml:space="preserve"> gerçek prevalansının değerlendirilmesi otopsi </w:t>
      </w:r>
      <w:r>
        <w:rPr>
          <w:rFonts w:ascii="Times New Roman" w:hAnsi="Times New Roman" w:cs="Times New Roman"/>
          <w:sz w:val="24"/>
          <w:szCs w:val="24"/>
        </w:rPr>
        <w:tab/>
      </w:r>
      <w:r w:rsidRPr="002A008F">
        <w:rPr>
          <w:rFonts w:ascii="Times New Roman" w:hAnsi="Times New Roman" w:cs="Times New Roman"/>
          <w:sz w:val="24"/>
          <w:szCs w:val="24"/>
        </w:rPr>
        <w:t>serilerinde olasıdır. Bir otopsi çalışmasında preval</w:t>
      </w:r>
      <w:r>
        <w:rPr>
          <w:rFonts w:ascii="Times New Roman" w:hAnsi="Times New Roman" w:cs="Times New Roman"/>
          <w:sz w:val="24"/>
          <w:szCs w:val="24"/>
        </w:rPr>
        <w:t>ans %50,5 olarak bulunmuştur (36</w:t>
      </w:r>
      <w:r w:rsidRPr="002A008F">
        <w:rPr>
          <w:rFonts w:ascii="Times New Roman" w:hAnsi="Times New Roman" w:cs="Times New Roman"/>
          <w:sz w:val="24"/>
          <w:szCs w:val="24"/>
        </w:rPr>
        <w:t xml:space="preserve">). Literatürde ultrasonografi (USG) ile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sıklığına ait değerlendirmeler otopsi serilerinde elde edilen değerlere yakındır</w:t>
      </w:r>
      <w:r>
        <w:rPr>
          <w:rFonts w:ascii="Times New Roman" w:hAnsi="Times New Roman" w:cs="Times New Roman"/>
          <w:sz w:val="24"/>
          <w:szCs w:val="24"/>
        </w:rPr>
        <w:t xml:space="preserve"> </w:t>
      </w:r>
      <w:r>
        <w:rPr>
          <w:rFonts w:ascii="Times New Roman" w:hAnsi="Times New Roman" w:cs="Times New Roman"/>
          <w:sz w:val="24"/>
          <w:szCs w:val="24"/>
        </w:rPr>
        <w:lastRenderedPageBreak/>
        <w:t>(37)</w:t>
      </w:r>
      <w:r w:rsidRPr="002A008F">
        <w:rPr>
          <w:rFonts w:ascii="Times New Roman" w:hAnsi="Times New Roman" w:cs="Times New Roman"/>
          <w:sz w:val="24"/>
          <w:szCs w:val="24"/>
        </w:rPr>
        <w:t xml:space="preserve">. Tiroid </w:t>
      </w:r>
      <w:proofErr w:type="gramStart"/>
      <w:r w:rsidRPr="002A008F">
        <w:rPr>
          <w:rFonts w:ascii="Times New Roman" w:hAnsi="Times New Roman" w:cs="Times New Roman"/>
          <w:sz w:val="24"/>
          <w:szCs w:val="24"/>
        </w:rPr>
        <w:t>nodülleri</w:t>
      </w:r>
      <w:proofErr w:type="gramEnd"/>
      <w:r w:rsidRPr="002A008F">
        <w:rPr>
          <w:rFonts w:ascii="Times New Roman" w:hAnsi="Times New Roman" w:cs="Times New Roman"/>
          <w:sz w:val="24"/>
          <w:szCs w:val="24"/>
        </w:rPr>
        <w:t xml:space="preserve"> ultrasonografik değerlendirmelerde yetişkin nüfusun yaklaşık %50’sinde mevcuttur ve prevalansı yaşla birlikte artmaktadır. </w:t>
      </w:r>
      <w:proofErr w:type="gramStart"/>
      <w:r w:rsidRPr="002A008F">
        <w:rPr>
          <w:rFonts w:ascii="Times New Roman" w:hAnsi="Times New Roman" w:cs="Times New Roman"/>
          <w:sz w:val="24"/>
          <w:szCs w:val="24"/>
        </w:rPr>
        <w:t>Kadın:erkek</w:t>
      </w:r>
      <w:proofErr w:type="gramEnd"/>
      <w:r w:rsidRPr="002A008F">
        <w:rPr>
          <w:rFonts w:ascii="Times New Roman" w:hAnsi="Times New Roman" w:cs="Times New Roman"/>
          <w:sz w:val="24"/>
          <w:szCs w:val="24"/>
        </w:rPr>
        <w:t xml:space="preserve"> oranı yaklaşık 4:1 dir. Tiroid </w:t>
      </w:r>
      <w:proofErr w:type="gramStart"/>
      <w:r w:rsidRPr="002A008F">
        <w:rPr>
          <w:rFonts w:ascii="Times New Roman" w:hAnsi="Times New Roman" w:cs="Times New Roman"/>
          <w:sz w:val="24"/>
          <w:szCs w:val="24"/>
        </w:rPr>
        <w:t>nodüllerinde</w:t>
      </w:r>
      <w:proofErr w:type="gramEnd"/>
      <w:r w:rsidRPr="002A008F">
        <w:rPr>
          <w:rFonts w:ascii="Times New Roman" w:hAnsi="Times New Roman" w:cs="Times New Roman"/>
          <w:sz w:val="24"/>
          <w:szCs w:val="24"/>
        </w:rPr>
        <w:t xml:space="preserve"> benign ve malign ayrımının yapılması en önemli konudur. Ötiroid soliter </w:t>
      </w:r>
      <w:proofErr w:type="gramStart"/>
      <w:r w:rsidRPr="002A008F">
        <w:rPr>
          <w:rFonts w:ascii="Times New Roman" w:hAnsi="Times New Roman" w:cs="Times New Roman"/>
          <w:sz w:val="24"/>
          <w:szCs w:val="24"/>
        </w:rPr>
        <w:t>nodüllerin</w:t>
      </w:r>
      <w:proofErr w:type="gramEnd"/>
      <w:r w:rsidRPr="002A008F">
        <w:rPr>
          <w:rFonts w:ascii="Times New Roman" w:hAnsi="Times New Roman" w:cs="Times New Roman"/>
          <w:sz w:val="24"/>
          <w:szCs w:val="24"/>
        </w:rPr>
        <w:t xml:space="preserve"> malignite potansiyeli değişik serilerde </w:t>
      </w:r>
      <w:r>
        <w:rPr>
          <w:rFonts w:ascii="Times New Roman" w:hAnsi="Times New Roman" w:cs="Times New Roman"/>
          <w:sz w:val="24"/>
          <w:szCs w:val="24"/>
        </w:rPr>
        <w:t>%3-21 arasında değişmektedir (37)</w:t>
      </w:r>
      <w:r w:rsidRPr="002A008F">
        <w:rPr>
          <w:rFonts w:ascii="Times New Roman" w:hAnsi="Times New Roman" w:cs="Times New Roman"/>
          <w:sz w:val="24"/>
          <w:szCs w:val="24"/>
        </w:rPr>
        <w:t>. Multinodüler guatrlarda da malignite riski soliter nodüler</w:t>
      </w:r>
      <w:r>
        <w:rPr>
          <w:rFonts w:ascii="Times New Roman" w:hAnsi="Times New Roman" w:cs="Times New Roman"/>
          <w:sz w:val="24"/>
          <w:szCs w:val="24"/>
        </w:rPr>
        <w:t>e benzerdir (27,29</w:t>
      </w:r>
      <w:r w:rsidRPr="002A008F">
        <w:rPr>
          <w:rFonts w:ascii="Times New Roman" w:hAnsi="Times New Roman" w:cs="Times New Roman"/>
          <w:sz w:val="24"/>
          <w:szCs w:val="24"/>
        </w:rPr>
        <w:t>).</w:t>
      </w:r>
    </w:p>
    <w:p w:rsidR="0066540A" w:rsidRPr="002A008F" w:rsidRDefault="0066540A" w:rsidP="0066540A">
      <w:pPr>
        <w:tabs>
          <w:tab w:val="num" w:pos="1260"/>
        </w:tabs>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t>2.2.2.</w:t>
      </w:r>
      <w:r w:rsidRPr="002A008F">
        <w:rPr>
          <w:rFonts w:ascii="Times New Roman" w:hAnsi="Times New Roman" w:cs="Times New Roman"/>
          <w:b/>
          <w:sz w:val="24"/>
          <w:szCs w:val="24"/>
        </w:rPr>
        <w:t xml:space="preserve"> Tiroid büyümesini uyaran faktörler</w:t>
      </w:r>
    </w:p>
    <w:p w:rsidR="0066540A" w:rsidRDefault="0066540A" w:rsidP="0066540A">
      <w:pPr>
        <w:spacing w:before="240" w:after="240" w:line="360" w:lineRule="auto"/>
        <w:ind w:firstLine="709"/>
        <w:jc w:val="both"/>
        <w:rPr>
          <w:rFonts w:ascii="Times New Roman" w:hAnsi="Times New Roman" w:cs="Times New Roman"/>
          <w:sz w:val="24"/>
          <w:szCs w:val="24"/>
        </w:rPr>
      </w:pPr>
      <w:r w:rsidRPr="002A008F">
        <w:rPr>
          <w:rFonts w:ascii="Times New Roman" w:hAnsi="Times New Roman" w:cs="Times New Roman"/>
          <w:sz w:val="24"/>
          <w:szCs w:val="24"/>
        </w:rPr>
        <w:t>Toksik olmayan guatr oluşumuna neden olan, birçok tiroid büyümesini uyaran faktörün (Growth Stimulating Factor, GSF), foliküler hücre çoğalmasının önemli bir nedeni olduğu düşünülmektedir</w:t>
      </w:r>
      <w:r>
        <w:rPr>
          <w:rFonts w:ascii="Times New Roman" w:hAnsi="Times New Roman" w:cs="Times New Roman"/>
          <w:sz w:val="24"/>
          <w:szCs w:val="24"/>
        </w:rPr>
        <w:t xml:space="preserve"> (38)</w:t>
      </w:r>
      <w:r w:rsidRPr="002A008F">
        <w:rPr>
          <w:rFonts w:ascii="Times New Roman" w:hAnsi="Times New Roman" w:cs="Times New Roman"/>
          <w:sz w:val="24"/>
          <w:szCs w:val="24"/>
        </w:rPr>
        <w:t xml:space="preserve">. Bu faktörler ya sistemik dolaşımdan (endokrin etki) ya tiroid foliküler </w:t>
      </w:r>
      <w:r>
        <w:rPr>
          <w:rFonts w:ascii="Times New Roman" w:hAnsi="Times New Roman" w:cs="Times New Roman"/>
          <w:sz w:val="24"/>
          <w:szCs w:val="24"/>
        </w:rPr>
        <w:t>ya da</w:t>
      </w:r>
      <w:r w:rsidRPr="002A008F">
        <w:rPr>
          <w:rFonts w:ascii="Times New Roman" w:hAnsi="Times New Roman" w:cs="Times New Roman"/>
          <w:sz w:val="24"/>
          <w:szCs w:val="24"/>
        </w:rPr>
        <w:t xml:space="preserve"> stromal hücrelerinden (otokrin ya da parakrin etki) köken alır. TSH</w:t>
      </w:r>
      <w:r>
        <w:rPr>
          <w:rFonts w:ascii="Times New Roman" w:hAnsi="Times New Roman" w:cs="Times New Roman"/>
          <w:sz w:val="24"/>
          <w:szCs w:val="24"/>
        </w:rPr>
        <w:t xml:space="preserve">, </w:t>
      </w:r>
      <w:r w:rsidRPr="002A008F">
        <w:rPr>
          <w:rFonts w:ascii="Times New Roman" w:hAnsi="Times New Roman" w:cs="Times New Roman"/>
          <w:sz w:val="24"/>
          <w:szCs w:val="24"/>
        </w:rPr>
        <w:t>ana ekst</w:t>
      </w:r>
      <w:r>
        <w:rPr>
          <w:rFonts w:ascii="Times New Roman" w:hAnsi="Times New Roman" w:cs="Times New Roman"/>
          <w:sz w:val="24"/>
          <w:szCs w:val="24"/>
        </w:rPr>
        <w:t>ratiroidal tiroid GSF’dir (38,39</w:t>
      </w:r>
      <w:r w:rsidRPr="002A008F">
        <w:rPr>
          <w:rFonts w:ascii="Times New Roman" w:hAnsi="Times New Roman" w:cs="Times New Roman"/>
          <w:sz w:val="24"/>
          <w:szCs w:val="24"/>
        </w:rPr>
        <w:t>)</w:t>
      </w:r>
      <w:r>
        <w:rPr>
          <w:rFonts w:ascii="Times New Roman" w:hAnsi="Times New Roman" w:cs="Times New Roman"/>
          <w:sz w:val="24"/>
          <w:szCs w:val="24"/>
        </w:rPr>
        <w:t xml:space="preserve">. </w:t>
      </w:r>
      <w:r w:rsidRPr="002A008F">
        <w:rPr>
          <w:rFonts w:ascii="Times New Roman" w:hAnsi="Times New Roman" w:cs="Times New Roman"/>
          <w:sz w:val="24"/>
          <w:szCs w:val="24"/>
        </w:rPr>
        <w:t>Epidermal büyüme faktörü (Epidermal growth factor, EGF), fibroblast büyüme faktörü (Fibroblast growth factor, FGF) ve IGF-1 tiroid büyümesinin önemli uyarıcılarıdır ve in vitro olarak tiroid folikül hücrelerinin proliferasyonunu uyardıkları</w:t>
      </w:r>
      <w:r>
        <w:rPr>
          <w:rFonts w:ascii="Times New Roman" w:hAnsi="Times New Roman" w:cs="Times New Roman"/>
          <w:sz w:val="24"/>
          <w:szCs w:val="24"/>
        </w:rPr>
        <w:t xml:space="preserve"> gösterilmiştir (38-43</w:t>
      </w:r>
      <w:r w:rsidRPr="002A008F">
        <w:rPr>
          <w:rFonts w:ascii="Times New Roman" w:hAnsi="Times New Roman" w:cs="Times New Roman"/>
          <w:sz w:val="24"/>
          <w:szCs w:val="24"/>
        </w:rPr>
        <w:t>).</w:t>
      </w:r>
    </w:p>
    <w:p w:rsidR="0066540A"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İnsan nodüler guatrında da IGF-1 ve FGF gibi tiroid GSF’lerin ekspresy</w:t>
      </w:r>
      <w:r>
        <w:rPr>
          <w:rFonts w:ascii="Times New Roman" w:hAnsi="Times New Roman" w:cs="Times New Roman"/>
          <w:sz w:val="24"/>
          <w:szCs w:val="24"/>
        </w:rPr>
        <w:t>onunun arttığı saptanmıştır (44,45</w:t>
      </w:r>
      <w:r w:rsidRPr="002A008F">
        <w:rPr>
          <w:rFonts w:ascii="Times New Roman" w:hAnsi="Times New Roman" w:cs="Times New Roman"/>
          <w:sz w:val="24"/>
          <w:szCs w:val="24"/>
        </w:rPr>
        <w:t xml:space="preserve">). Akromegali hastalarında tiroid volümü ile IGF-1 konsantrasyonu arasında pozitif </w:t>
      </w:r>
      <w:proofErr w:type="gramStart"/>
      <w:r w:rsidRPr="002A008F">
        <w:rPr>
          <w:rFonts w:ascii="Times New Roman" w:hAnsi="Times New Roman" w:cs="Times New Roman"/>
          <w:sz w:val="24"/>
          <w:szCs w:val="24"/>
        </w:rPr>
        <w:t>korelasyon</w:t>
      </w:r>
      <w:proofErr w:type="gramEnd"/>
      <w:r w:rsidRPr="002A008F">
        <w:rPr>
          <w:rFonts w:ascii="Times New Roman" w:hAnsi="Times New Roman" w:cs="Times New Roman"/>
          <w:sz w:val="24"/>
          <w:szCs w:val="24"/>
        </w:rPr>
        <w:t xml:space="preserve"> olduğunu gösteren bulgular, insan guatrogenezindeki IGF-1</w:t>
      </w:r>
      <w:r>
        <w:rPr>
          <w:rFonts w:ascii="Times New Roman" w:hAnsi="Times New Roman" w:cs="Times New Roman"/>
          <w:sz w:val="24"/>
          <w:szCs w:val="24"/>
        </w:rPr>
        <w:t>’in rolünü desteklemektedir (46</w:t>
      </w:r>
      <w:r w:rsidRPr="002A008F">
        <w:rPr>
          <w:rFonts w:ascii="Times New Roman" w:hAnsi="Times New Roman" w:cs="Times New Roman"/>
          <w:sz w:val="24"/>
          <w:szCs w:val="24"/>
        </w:rPr>
        <w:t>).</w:t>
      </w:r>
      <w:r>
        <w:rPr>
          <w:rFonts w:ascii="Times New Roman" w:hAnsi="Times New Roman" w:cs="Times New Roman"/>
          <w:sz w:val="24"/>
          <w:szCs w:val="24"/>
        </w:rPr>
        <w:t xml:space="preserve"> </w:t>
      </w:r>
      <w:r w:rsidRPr="002A008F">
        <w:rPr>
          <w:rFonts w:ascii="Times New Roman" w:hAnsi="Times New Roman" w:cs="Times New Roman"/>
          <w:sz w:val="24"/>
          <w:szCs w:val="24"/>
        </w:rPr>
        <w:t>Tiroid bezi çeşit</w:t>
      </w:r>
      <w:r>
        <w:rPr>
          <w:rFonts w:ascii="Times New Roman" w:hAnsi="Times New Roman" w:cs="Times New Roman"/>
          <w:sz w:val="24"/>
          <w:szCs w:val="24"/>
        </w:rPr>
        <w:t>li hormonlardan da etkilenir (38</w:t>
      </w:r>
      <w:r w:rsidRPr="002A008F">
        <w:rPr>
          <w:rFonts w:ascii="Times New Roman" w:hAnsi="Times New Roman" w:cs="Times New Roman"/>
          <w:sz w:val="24"/>
          <w:szCs w:val="24"/>
        </w:rPr>
        <w:t>). Hidroko</w:t>
      </w:r>
      <w:r>
        <w:rPr>
          <w:rFonts w:ascii="Times New Roman" w:hAnsi="Times New Roman" w:cs="Times New Roman"/>
          <w:sz w:val="24"/>
          <w:szCs w:val="24"/>
        </w:rPr>
        <w:t>rtizon in vitro olarak farklılaş</w:t>
      </w:r>
      <w:r w:rsidRPr="002A008F">
        <w:rPr>
          <w:rFonts w:ascii="Times New Roman" w:hAnsi="Times New Roman" w:cs="Times New Roman"/>
          <w:sz w:val="24"/>
          <w:szCs w:val="24"/>
        </w:rPr>
        <w:t>mada etkilidir</w:t>
      </w:r>
      <w:r>
        <w:rPr>
          <w:rFonts w:ascii="Times New Roman" w:hAnsi="Times New Roman" w:cs="Times New Roman"/>
          <w:sz w:val="24"/>
          <w:szCs w:val="24"/>
        </w:rPr>
        <w:t xml:space="preserve"> (47</w:t>
      </w:r>
      <w:r w:rsidRPr="002A008F">
        <w:rPr>
          <w:rFonts w:ascii="Times New Roman" w:hAnsi="Times New Roman" w:cs="Times New Roman"/>
          <w:sz w:val="24"/>
          <w:szCs w:val="24"/>
        </w:rPr>
        <w:t xml:space="preserve">). Büyüme hormonu </w:t>
      </w:r>
      <w:proofErr w:type="gramStart"/>
      <w:r w:rsidRPr="002A008F">
        <w:rPr>
          <w:rFonts w:ascii="Times New Roman" w:hAnsi="Times New Roman" w:cs="Times New Roman"/>
          <w:sz w:val="24"/>
          <w:szCs w:val="24"/>
        </w:rPr>
        <w:t>lokal</w:t>
      </w:r>
      <w:proofErr w:type="gramEnd"/>
      <w:r w:rsidRPr="002A008F">
        <w:rPr>
          <w:rFonts w:ascii="Times New Roman" w:hAnsi="Times New Roman" w:cs="Times New Roman"/>
          <w:sz w:val="24"/>
          <w:szCs w:val="24"/>
        </w:rPr>
        <w:t xml:space="preserve"> olarak üretilen IGF-1 aracılığıyla tiroid büyümesini indükler</w:t>
      </w:r>
      <w:r>
        <w:rPr>
          <w:rFonts w:ascii="Times New Roman" w:hAnsi="Times New Roman" w:cs="Times New Roman"/>
          <w:sz w:val="24"/>
          <w:szCs w:val="24"/>
        </w:rPr>
        <w:t xml:space="preserve"> (48)</w:t>
      </w:r>
      <w:r w:rsidRPr="002A008F">
        <w:rPr>
          <w:rFonts w:ascii="Times New Roman" w:hAnsi="Times New Roman" w:cs="Times New Roman"/>
          <w:sz w:val="24"/>
          <w:szCs w:val="24"/>
        </w:rPr>
        <w:t>. Bununla birlikte, IGF-1 etkinliği için bazal TSH seviyelerinin varlığı gereklidir. GH ve TSH eksikliği birlikte bulunanlarda büyüme hormonu replasman tedavisinin tiroid boyutunu arttır</w:t>
      </w:r>
      <w:r>
        <w:rPr>
          <w:rFonts w:ascii="Times New Roman" w:hAnsi="Times New Roman" w:cs="Times New Roman"/>
          <w:sz w:val="24"/>
          <w:szCs w:val="24"/>
        </w:rPr>
        <w:t>madığı görülmüştür (48</w:t>
      </w:r>
      <w:r w:rsidRPr="002A008F">
        <w:rPr>
          <w:rFonts w:ascii="Times New Roman" w:hAnsi="Times New Roman" w:cs="Times New Roman"/>
          <w:sz w:val="24"/>
          <w:szCs w:val="24"/>
        </w:rPr>
        <w:t xml:space="preserve">). İnsan ve köpek tiroid kültürlerinde, insülin reseptör varlığı TSH’ya bağlıdır ve tiroid dokusu sanılandan çok daha </w:t>
      </w:r>
      <w:proofErr w:type="gramStart"/>
      <w:r w:rsidRPr="002A008F">
        <w:rPr>
          <w:rFonts w:ascii="Times New Roman" w:hAnsi="Times New Roman" w:cs="Times New Roman"/>
          <w:sz w:val="24"/>
          <w:szCs w:val="24"/>
        </w:rPr>
        <w:t>spesifik</w:t>
      </w:r>
      <w:proofErr w:type="gramEnd"/>
      <w:r w:rsidRPr="002A008F">
        <w:rPr>
          <w:rFonts w:ascii="Times New Roman" w:hAnsi="Times New Roman" w:cs="Times New Roman"/>
          <w:sz w:val="24"/>
          <w:szCs w:val="24"/>
        </w:rPr>
        <w:t xml:space="preserve"> o</w:t>
      </w:r>
      <w:r>
        <w:rPr>
          <w:rFonts w:ascii="Times New Roman" w:hAnsi="Times New Roman" w:cs="Times New Roman"/>
          <w:sz w:val="24"/>
          <w:szCs w:val="24"/>
        </w:rPr>
        <w:t>larak insülinin hedefidir (3,19).</w:t>
      </w:r>
    </w:p>
    <w:p w:rsidR="0066540A"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Tiroid hücre kültürleriyle yapılan çalışmalarda, diğer büyüme faktörlerinin yokluğunda TSH’nın mitojenik etkisinin azaldığı ve insülin ve IGF-1’in fizyolojik </w:t>
      </w:r>
      <w:proofErr w:type="gramStart"/>
      <w:r w:rsidRPr="002A008F">
        <w:rPr>
          <w:rFonts w:ascii="Times New Roman" w:hAnsi="Times New Roman" w:cs="Times New Roman"/>
          <w:sz w:val="24"/>
          <w:szCs w:val="24"/>
        </w:rPr>
        <w:t>konsantrasyonlarında</w:t>
      </w:r>
      <w:proofErr w:type="gramEnd"/>
      <w:r w:rsidRPr="002A008F">
        <w:rPr>
          <w:rFonts w:ascii="Times New Roman" w:hAnsi="Times New Roman" w:cs="Times New Roman"/>
          <w:sz w:val="24"/>
          <w:szCs w:val="24"/>
        </w:rPr>
        <w:t xml:space="preserve"> bulunmasının bu etkiyi </w:t>
      </w:r>
      <w:r>
        <w:rPr>
          <w:rFonts w:ascii="Times New Roman" w:hAnsi="Times New Roman" w:cs="Times New Roman"/>
          <w:sz w:val="24"/>
          <w:szCs w:val="24"/>
        </w:rPr>
        <w:t>güçlendirdiği gösterilmiştir (39</w:t>
      </w:r>
      <w:r w:rsidRPr="002A008F">
        <w:rPr>
          <w:rFonts w:ascii="Times New Roman" w:hAnsi="Times New Roman" w:cs="Times New Roman"/>
          <w:sz w:val="24"/>
          <w:szCs w:val="24"/>
        </w:rPr>
        <w:t>,</w:t>
      </w:r>
      <w:r>
        <w:rPr>
          <w:rFonts w:ascii="Times New Roman" w:hAnsi="Times New Roman" w:cs="Times New Roman"/>
          <w:sz w:val="24"/>
          <w:szCs w:val="24"/>
        </w:rPr>
        <w:t>49</w:t>
      </w:r>
      <w:r w:rsidRPr="002A008F">
        <w:rPr>
          <w:rFonts w:ascii="Times New Roman" w:hAnsi="Times New Roman" w:cs="Times New Roman"/>
          <w:sz w:val="24"/>
          <w:szCs w:val="24"/>
        </w:rPr>
        <w:t>).</w:t>
      </w:r>
    </w:p>
    <w:p w:rsidR="0066540A" w:rsidRPr="0090646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Tiroid bezinde üç farklı mitojenik yolak tanımlanmıştır: Hormon reseptör-adenilat siklaz -cAMP- bağımlı protein kinaz sistemi, hormon reseptör-tirozin protein kinaz yolağı ve hormon r</w:t>
      </w:r>
      <w:r>
        <w:rPr>
          <w:rFonts w:ascii="Times New Roman" w:hAnsi="Times New Roman" w:cs="Times New Roman"/>
          <w:sz w:val="24"/>
          <w:szCs w:val="24"/>
        </w:rPr>
        <w:t xml:space="preserve">eseptör-fosfolipaz C kaskadı (39,50-52). </w:t>
      </w:r>
      <w:r w:rsidRPr="002A008F">
        <w:rPr>
          <w:rFonts w:ascii="Times New Roman" w:hAnsi="Times New Roman" w:cs="Times New Roman"/>
          <w:sz w:val="24"/>
          <w:szCs w:val="24"/>
        </w:rPr>
        <w:t xml:space="preserve">Reseptör-tirozin kinaz </w:t>
      </w:r>
      <w:r>
        <w:rPr>
          <w:rFonts w:ascii="Times New Roman" w:hAnsi="Times New Roman" w:cs="Times New Roman"/>
          <w:sz w:val="24"/>
          <w:szCs w:val="24"/>
        </w:rPr>
        <w:t>yolağı iki kola bölünebilir. Epidermal Growth Faktör</w:t>
      </w:r>
      <w:r w:rsidRPr="002A008F">
        <w:rPr>
          <w:rFonts w:ascii="Times New Roman" w:hAnsi="Times New Roman" w:cs="Times New Roman"/>
          <w:sz w:val="24"/>
          <w:szCs w:val="24"/>
        </w:rPr>
        <w:t xml:space="preserve"> gibi bazı büyüme faktörleri proliferasyonu indü</w:t>
      </w:r>
      <w:r>
        <w:rPr>
          <w:rFonts w:ascii="Times New Roman" w:hAnsi="Times New Roman" w:cs="Times New Roman"/>
          <w:sz w:val="24"/>
          <w:szCs w:val="24"/>
        </w:rPr>
        <w:t xml:space="preserve">klerken </w:t>
      </w:r>
      <w:r>
        <w:rPr>
          <w:rFonts w:ascii="Times New Roman" w:hAnsi="Times New Roman" w:cs="Times New Roman"/>
          <w:sz w:val="24"/>
          <w:szCs w:val="24"/>
        </w:rPr>
        <w:lastRenderedPageBreak/>
        <w:t xml:space="preserve">farklılaşmayı baskılar. </w:t>
      </w:r>
      <w:r w:rsidRPr="002A008F">
        <w:rPr>
          <w:rFonts w:ascii="Times New Roman" w:hAnsi="Times New Roman" w:cs="Times New Roman"/>
          <w:sz w:val="24"/>
          <w:szCs w:val="24"/>
        </w:rPr>
        <w:t>IGF-1 ve insülin gibi diğer faktörler ise ya mitojeniktir, ya da kendilerinin mitojenik etkisi yokken diğer faktörlerin proliferatif etkileri için gereklidirler. Ancak farklılaşmayı</w:t>
      </w:r>
      <w:r>
        <w:rPr>
          <w:rFonts w:ascii="Times New Roman" w:hAnsi="Times New Roman" w:cs="Times New Roman"/>
          <w:sz w:val="24"/>
          <w:szCs w:val="24"/>
        </w:rPr>
        <w:t xml:space="preserve"> inhibe etmezler (53,54</w:t>
      </w:r>
      <w:r w:rsidRPr="002A008F">
        <w:rPr>
          <w:rFonts w:ascii="Times New Roman" w:hAnsi="Times New Roman" w:cs="Times New Roman"/>
          <w:sz w:val="24"/>
          <w:szCs w:val="24"/>
        </w:rPr>
        <w:t xml:space="preserve">). İnsan tiroid hücrelerinde IGF-1, TSH veya EGF’nin mitojenik aktivitesi için gereklidir </w:t>
      </w:r>
      <w:proofErr w:type="gramStart"/>
      <w:r w:rsidRPr="002A008F">
        <w:rPr>
          <w:rFonts w:ascii="Times New Roman" w:hAnsi="Times New Roman" w:cs="Times New Roman"/>
          <w:sz w:val="24"/>
          <w:szCs w:val="24"/>
        </w:rPr>
        <w:t>fakat,</w:t>
      </w:r>
      <w:proofErr w:type="gramEnd"/>
      <w:r w:rsidRPr="002A008F">
        <w:rPr>
          <w:rFonts w:ascii="Times New Roman" w:hAnsi="Times New Roman" w:cs="Times New Roman"/>
          <w:sz w:val="24"/>
          <w:szCs w:val="24"/>
        </w:rPr>
        <w:t xml:space="preserve"> tek başına proliferasyonun zayıf bir uyarıcısıdır (</w:t>
      </w:r>
      <w:r>
        <w:rPr>
          <w:rFonts w:ascii="Times New Roman" w:hAnsi="Times New Roman" w:cs="Times New Roman"/>
          <w:sz w:val="24"/>
          <w:szCs w:val="24"/>
        </w:rPr>
        <w:t>55</w:t>
      </w:r>
      <w:r w:rsidRPr="002A008F">
        <w:rPr>
          <w:rFonts w:ascii="Times New Roman" w:hAnsi="Times New Roman" w:cs="Times New Roman"/>
          <w:sz w:val="24"/>
          <w:szCs w:val="24"/>
        </w:rPr>
        <w:t>).</w:t>
      </w:r>
    </w:p>
    <w:p w:rsidR="0066540A" w:rsidRDefault="0066540A" w:rsidP="0066540A">
      <w:pPr>
        <w:tabs>
          <w:tab w:val="num" w:pos="1260"/>
        </w:tabs>
        <w:spacing w:after="0" w:line="360" w:lineRule="auto"/>
        <w:ind w:left="720"/>
        <w:jc w:val="both"/>
        <w:outlineLvl w:val="0"/>
        <w:rPr>
          <w:rFonts w:ascii="Times New Roman" w:hAnsi="Times New Roman" w:cs="Times New Roman"/>
          <w:b/>
          <w:sz w:val="24"/>
          <w:szCs w:val="24"/>
        </w:rPr>
      </w:pPr>
    </w:p>
    <w:p w:rsidR="0066540A" w:rsidRDefault="0066540A" w:rsidP="0066540A">
      <w:pPr>
        <w:tabs>
          <w:tab w:val="num" w:pos="1260"/>
        </w:tabs>
        <w:spacing w:after="0" w:line="360" w:lineRule="auto"/>
        <w:ind w:left="720"/>
        <w:jc w:val="both"/>
        <w:outlineLvl w:val="0"/>
        <w:rPr>
          <w:rFonts w:ascii="Times New Roman" w:hAnsi="Times New Roman" w:cs="Times New Roman"/>
          <w:b/>
          <w:sz w:val="24"/>
          <w:szCs w:val="24"/>
        </w:rPr>
      </w:pPr>
      <w:r w:rsidRPr="002A008F">
        <w:rPr>
          <w:rFonts w:ascii="Times New Roman" w:hAnsi="Times New Roman" w:cs="Times New Roman"/>
          <w:b/>
          <w:sz w:val="24"/>
          <w:szCs w:val="24"/>
        </w:rPr>
        <w:t xml:space="preserve">2.3. TİROİD </w:t>
      </w:r>
      <w:proofErr w:type="gramStart"/>
      <w:r w:rsidRPr="002A008F">
        <w:rPr>
          <w:rFonts w:ascii="Times New Roman" w:hAnsi="Times New Roman" w:cs="Times New Roman"/>
          <w:b/>
          <w:sz w:val="24"/>
          <w:szCs w:val="24"/>
        </w:rPr>
        <w:t>VE  İNSÜLİN</w:t>
      </w:r>
      <w:proofErr w:type="gramEnd"/>
      <w:r w:rsidRPr="002A008F">
        <w:rPr>
          <w:rFonts w:ascii="Times New Roman" w:hAnsi="Times New Roman" w:cs="Times New Roman"/>
          <w:b/>
          <w:sz w:val="24"/>
          <w:szCs w:val="24"/>
        </w:rPr>
        <w:t xml:space="preserve"> DİRENCİ</w:t>
      </w:r>
    </w:p>
    <w:p w:rsidR="0066540A" w:rsidRDefault="0066540A" w:rsidP="0066540A">
      <w:pPr>
        <w:tabs>
          <w:tab w:val="num" w:pos="1260"/>
        </w:tabs>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w:t>
      </w:r>
    </w:p>
    <w:p w:rsidR="0066540A" w:rsidRDefault="0066540A" w:rsidP="0066540A">
      <w:pPr>
        <w:tabs>
          <w:tab w:val="num" w:pos="1260"/>
        </w:tabs>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2.3.1. </w:t>
      </w:r>
      <w:proofErr w:type="gramStart"/>
      <w:r w:rsidRPr="002A008F">
        <w:rPr>
          <w:rFonts w:ascii="Times New Roman" w:hAnsi="Times New Roman" w:cs="Times New Roman"/>
          <w:b/>
          <w:sz w:val="24"/>
          <w:szCs w:val="24"/>
        </w:rPr>
        <w:t>Tiroid  ve</w:t>
      </w:r>
      <w:proofErr w:type="gramEnd"/>
      <w:r w:rsidRPr="002A008F">
        <w:rPr>
          <w:rFonts w:ascii="Times New Roman" w:hAnsi="Times New Roman" w:cs="Times New Roman"/>
          <w:b/>
          <w:sz w:val="24"/>
          <w:szCs w:val="24"/>
        </w:rPr>
        <w:t xml:space="preserve">  İnsülin/IGF-1</w:t>
      </w:r>
    </w:p>
    <w:p w:rsidR="0066540A" w:rsidRDefault="0066540A" w:rsidP="0066540A">
      <w:pPr>
        <w:tabs>
          <w:tab w:val="num" w:pos="1260"/>
        </w:tabs>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2A008F">
        <w:rPr>
          <w:rFonts w:ascii="Times New Roman" w:hAnsi="Times New Roman" w:cs="Times New Roman"/>
          <w:sz w:val="24"/>
          <w:szCs w:val="24"/>
        </w:rPr>
        <w:t>Önceki çalışmalarda, tirosit kültürlerinde ve insan tiroid dokusunda,  IGF-1R ve IR’le</w:t>
      </w:r>
      <w:r>
        <w:rPr>
          <w:rFonts w:ascii="Times New Roman" w:hAnsi="Times New Roman" w:cs="Times New Roman"/>
          <w:sz w:val="24"/>
          <w:szCs w:val="24"/>
        </w:rPr>
        <w:t>rinin varlığı gösterilmiştir (3,19</w:t>
      </w:r>
      <w:r w:rsidRPr="002A008F">
        <w:rPr>
          <w:rFonts w:ascii="Times New Roman" w:hAnsi="Times New Roman" w:cs="Times New Roman"/>
          <w:sz w:val="24"/>
          <w:szCs w:val="24"/>
        </w:rPr>
        <w:t>)</w:t>
      </w:r>
      <w:r>
        <w:rPr>
          <w:rFonts w:ascii="Times New Roman" w:hAnsi="Times New Roman" w:cs="Times New Roman"/>
          <w:sz w:val="24"/>
          <w:szCs w:val="24"/>
        </w:rPr>
        <w:t>.</w:t>
      </w:r>
    </w:p>
    <w:p w:rsidR="0066540A" w:rsidRDefault="0066540A" w:rsidP="0066540A">
      <w:pPr>
        <w:tabs>
          <w:tab w:val="num" w:pos="126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T</w:t>
      </w:r>
      <w:r w:rsidRPr="002A008F">
        <w:rPr>
          <w:rFonts w:ascii="Times New Roman" w:hAnsi="Times New Roman" w:cs="Times New Roman"/>
          <w:sz w:val="24"/>
          <w:szCs w:val="24"/>
        </w:rPr>
        <w:t>iroid hücre fonksiyon ve proliferasyonunun ana düzenleyicisi TSH’dır ve tiroid hücre siklusunun progresyonu, TSH ve insülin ve/veya IGF-1’in ortak aktivitesine bağlıdır ki, bunlar ko-mitojenik faktörler olarak</w:t>
      </w:r>
      <w:r>
        <w:rPr>
          <w:rFonts w:ascii="Times New Roman" w:hAnsi="Times New Roman" w:cs="Times New Roman"/>
          <w:sz w:val="24"/>
          <w:szCs w:val="24"/>
        </w:rPr>
        <w:t xml:space="preserve"> fonksiyon göstermektedirler (3</w:t>
      </w:r>
      <w:r w:rsidRPr="002A008F">
        <w:rPr>
          <w:rFonts w:ascii="Times New Roman" w:hAnsi="Times New Roman" w:cs="Times New Roman"/>
          <w:sz w:val="24"/>
          <w:szCs w:val="24"/>
        </w:rPr>
        <w:t xml:space="preserve">, </w:t>
      </w:r>
      <w:r>
        <w:rPr>
          <w:rFonts w:ascii="Times New Roman" w:hAnsi="Times New Roman" w:cs="Times New Roman"/>
          <w:sz w:val="24"/>
          <w:szCs w:val="24"/>
        </w:rPr>
        <w:t>39</w:t>
      </w:r>
      <w:r w:rsidRPr="002A008F">
        <w:rPr>
          <w:rFonts w:ascii="Times New Roman" w:hAnsi="Times New Roman" w:cs="Times New Roman"/>
          <w:sz w:val="24"/>
          <w:szCs w:val="24"/>
        </w:rPr>
        <w:t xml:space="preserve">, </w:t>
      </w:r>
      <w:r>
        <w:rPr>
          <w:rFonts w:ascii="Times New Roman" w:hAnsi="Times New Roman" w:cs="Times New Roman"/>
          <w:sz w:val="24"/>
          <w:szCs w:val="24"/>
        </w:rPr>
        <w:t>56</w:t>
      </w:r>
      <w:r w:rsidRPr="002A008F">
        <w:rPr>
          <w:rFonts w:ascii="Times New Roman" w:hAnsi="Times New Roman" w:cs="Times New Roman"/>
          <w:sz w:val="24"/>
          <w:szCs w:val="24"/>
        </w:rPr>
        <w:t>).</w:t>
      </w:r>
    </w:p>
    <w:p w:rsidR="0066540A" w:rsidRPr="00D40BAD" w:rsidRDefault="0066540A" w:rsidP="0066540A">
      <w:pPr>
        <w:tabs>
          <w:tab w:val="num" w:pos="126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A008F">
        <w:rPr>
          <w:rFonts w:ascii="Times New Roman" w:hAnsi="Times New Roman" w:cs="Times New Roman"/>
          <w:sz w:val="24"/>
          <w:szCs w:val="24"/>
        </w:rPr>
        <w:t>IGF-1 yüksekliği ile karakterize akromegalide yüksek guatr prevalansı, IGF-1’in in vivo olarak ko-mitojenik faktör olarak da aktivitesinin olduğunu göste</w:t>
      </w:r>
      <w:r>
        <w:rPr>
          <w:rFonts w:ascii="Times New Roman" w:hAnsi="Times New Roman" w:cs="Times New Roman"/>
          <w:sz w:val="24"/>
          <w:szCs w:val="24"/>
        </w:rPr>
        <w:t>rmektedir (57</w:t>
      </w:r>
      <w:r w:rsidRPr="002A008F">
        <w:rPr>
          <w:rFonts w:ascii="Times New Roman" w:hAnsi="Times New Roman" w:cs="Times New Roman"/>
          <w:sz w:val="24"/>
          <w:szCs w:val="24"/>
        </w:rPr>
        <w:t xml:space="preserve">). Dahası, tiroidlerinde IGF-1 ve IGF-1R aşırı ekspresyonu olan transgenik farelerin daha düşük TSH düzeylerine karşın daha yüksek guatr sıklığına </w:t>
      </w:r>
      <w:r>
        <w:rPr>
          <w:rFonts w:ascii="Times New Roman" w:hAnsi="Times New Roman" w:cs="Times New Roman"/>
          <w:sz w:val="24"/>
          <w:szCs w:val="24"/>
        </w:rPr>
        <w:t>sahip oldukları görülmüştür (58</w:t>
      </w:r>
      <w:r w:rsidRPr="002A008F">
        <w:rPr>
          <w:rFonts w:ascii="Times New Roman" w:hAnsi="Times New Roman" w:cs="Times New Roman"/>
          <w:sz w:val="24"/>
          <w:szCs w:val="24"/>
        </w:rPr>
        <w:t>). İnsülinin ana fizyolojik aktivitesi protein, glukoz ve lipid metabolizması üzerine iken, IGF-1 temelde bir mitojenik horm</w:t>
      </w:r>
      <w:r>
        <w:rPr>
          <w:rFonts w:ascii="Times New Roman" w:hAnsi="Times New Roman" w:cs="Times New Roman"/>
          <w:sz w:val="24"/>
          <w:szCs w:val="24"/>
        </w:rPr>
        <w:t>on olarak aktivite gösterir (59</w:t>
      </w:r>
      <w:r w:rsidRPr="002A008F">
        <w:rPr>
          <w:rFonts w:ascii="Times New Roman" w:hAnsi="Times New Roman" w:cs="Times New Roman"/>
          <w:sz w:val="24"/>
          <w:szCs w:val="24"/>
        </w:rPr>
        <w:t>). İnsülin ve IGF-1 yüksek derecede homoloji gösteren farklı reseptörlere bağlanırlar ve bir ortak hücre içi yolağı paylaşırlar. Hem IGF-1R hem de IR’lerinin aktivasyonu hücre içi tirozin kinaz yolağı ile IRS-1’in fosfo</w:t>
      </w:r>
      <w:r>
        <w:rPr>
          <w:rFonts w:ascii="Times New Roman" w:hAnsi="Times New Roman" w:cs="Times New Roman"/>
          <w:sz w:val="24"/>
          <w:szCs w:val="24"/>
        </w:rPr>
        <w:t>rilasyonuna neden olur (60,61</w:t>
      </w:r>
      <w:r w:rsidRPr="002A008F">
        <w:rPr>
          <w:rFonts w:ascii="Times New Roman" w:hAnsi="Times New Roman" w:cs="Times New Roman"/>
          <w:sz w:val="24"/>
          <w:szCs w:val="24"/>
        </w:rPr>
        <w:t>). Hücre kültürlerinde TSH, cAMP yoluyla IR ekspresyonunu pozitif olarak module etmekte, ek olarak IR ve IGF-1R otofosfori</w:t>
      </w:r>
      <w:r>
        <w:rPr>
          <w:rFonts w:ascii="Times New Roman" w:hAnsi="Times New Roman" w:cs="Times New Roman"/>
          <w:sz w:val="24"/>
          <w:szCs w:val="24"/>
        </w:rPr>
        <w:t xml:space="preserve">lasyonunu arttırmaktadır (19,62). </w:t>
      </w:r>
      <w:r w:rsidRPr="002A008F">
        <w:rPr>
          <w:rFonts w:ascii="Times New Roman" w:hAnsi="Times New Roman" w:cs="Times New Roman"/>
          <w:sz w:val="24"/>
          <w:szCs w:val="24"/>
        </w:rPr>
        <w:t xml:space="preserve">TSH’nın indüklediği tiroid mitogenezinde, insülin ve IGF-1 gerekli olduğu için, TSH’nın bunların </w:t>
      </w:r>
      <w:proofErr w:type="gramStart"/>
      <w:r w:rsidRPr="002A008F">
        <w:rPr>
          <w:rFonts w:ascii="Times New Roman" w:hAnsi="Times New Roman" w:cs="Times New Roman"/>
          <w:sz w:val="24"/>
          <w:szCs w:val="24"/>
        </w:rPr>
        <w:t>ortak  hücre</w:t>
      </w:r>
      <w:proofErr w:type="gramEnd"/>
      <w:r w:rsidRPr="002A008F">
        <w:rPr>
          <w:rFonts w:ascii="Times New Roman" w:hAnsi="Times New Roman" w:cs="Times New Roman"/>
          <w:sz w:val="24"/>
          <w:szCs w:val="24"/>
        </w:rPr>
        <w:t xml:space="preserve"> içi substratlarını düzenlediği düşünülmektedir</w:t>
      </w:r>
      <w:r>
        <w:rPr>
          <w:rFonts w:ascii="Times New Roman" w:hAnsi="Times New Roman" w:cs="Times New Roman"/>
          <w:sz w:val="24"/>
          <w:szCs w:val="24"/>
        </w:rPr>
        <w:t xml:space="preserve"> (63</w:t>
      </w:r>
      <w:r w:rsidRPr="002A008F">
        <w:rPr>
          <w:rFonts w:ascii="Times New Roman" w:hAnsi="Times New Roman" w:cs="Times New Roman"/>
          <w:sz w:val="24"/>
          <w:szCs w:val="24"/>
        </w:rPr>
        <w:t>).</w:t>
      </w:r>
    </w:p>
    <w:p w:rsidR="0066540A" w:rsidRPr="002A008F"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Bazı çalışmalarda, tiroid tümörlerinde IR, IGF-1R ve IR/IGF-</w:t>
      </w:r>
      <w:proofErr w:type="gramStart"/>
      <w:r w:rsidRPr="002A008F">
        <w:rPr>
          <w:rFonts w:ascii="Times New Roman" w:hAnsi="Times New Roman" w:cs="Times New Roman"/>
          <w:sz w:val="24"/>
          <w:szCs w:val="24"/>
        </w:rPr>
        <w:t xml:space="preserve">1R </w:t>
      </w:r>
      <w:r w:rsidRPr="002A008F">
        <w:rPr>
          <w:rFonts w:ascii="Times New Roman" w:hAnsi="Times New Roman" w:cs="Times New Roman"/>
          <w:color w:val="FF0000"/>
          <w:sz w:val="24"/>
          <w:szCs w:val="24"/>
        </w:rPr>
        <w:t xml:space="preserve"> </w:t>
      </w:r>
      <w:r w:rsidRPr="002A008F">
        <w:rPr>
          <w:rFonts w:ascii="Times New Roman" w:hAnsi="Times New Roman" w:cs="Times New Roman"/>
          <w:sz w:val="24"/>
          <w:szCs w:val="24"/>
        </w:rPr>
        <w:t>hibrid</w:t>
      </w:r>
      <w:proofErr w:type="gramEnd"/>
      <w:r w:rsidRPr="002A008F">
        <w:rPr>
          <w:rFonts w:ascii="Times New Roman" w:hAnsi="Times New Roman" w:cs="Times New Roman"/>
          <w:sz w:val="24"/>
          <w:szCs w:val="24"/>
        </w:rPr>
        <w:t xml:space="preserve"> reseptörlerinin aşırı ekspresyonunun oluşabileceği, bunun tiroid tümörigenezinde önemli bir olay </w:t>
      </w:r>
      <w:r>
        <w:rPr>
          <w:rFonts w:ascii="Times New Roman" w:hAnsi="Times New Roman" w:cs="Times New Roman"/>
          <w:sz w:val="24"/>
          <w:szCs w:val="24"/>
        </w:rPr>
        <w:t>olabileceği öne sürülmüştür (64-66</w:t>
      </w:r>
      <w:r w:rsidRPr="002A008F">
        <w:rPr>
          <w:rFonts w:ascii="Times New Roman" w:hAnsi="Times New Roman" w:cs="Times New Roman"/>
          <w:sz w:val="24"/>
          <w:szCs w:val="24"/>
        </w:rPr>
        <w:t xml:space="preserve">). Yapılan bir çalışmada İD olanlarda tiroid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ve volümünün İD olmayanlara göre artmış olduğu gösterilmi</w:t>
      </w:r>
      <w:r>
        <w:rPr>
          <w:rFonts w:ascii="Times New Roman" w:hAnsi="Times New Roman" w:cs="Times New Roman"/>
          <w:sz w:val="24"/>
          <w:szCs w:val="24"/>
        </w:rPr>
        <w:t xml:space="preserve">ştir (1). </w:t>
      </w:r>
      <w:r w:rsidRPr="002A008F">
        <w:rPr>
          <w:rFonts w:ascii="Times New Roman" w:hAnsi="Times New Roman" w:cs="Times New Roman"/>
          <w:sz w:val="24"/>
          <w:szCs w:val="24"/>
        </w:rPr>
        <w:t xml:space="preserve">Rezzenico ve arkadaşları, bazı tiroid dışı kanserlerde görüldüğü gibi diferansiye tiroid kanserleri ile İD arasında ilişki </w:t>
      </w:r>
      <w:r w:rsidRPr="002A008F">
        <w:rPr>
          <w:rFonts w:ascii="Times New Roman" w:hAnsi="Times New Roman" w:cs="Times New Roman"/>
          <w:sz w:val="24"/>
          <w:szCs w:val="24"/>
        </w:rPr>
        <w:lastRenderedPageBreak/>
        <w:t>olduğunu bildirmişlerdir ve İD’nin diferansiye tiroid kanseri gelişiminde önemli bir risk faktörü olabi</w:t>
      </w:r>
      <w:r>
        <w:rPr>
          <w:rFonts w:ascii="Times New Roman" w:hAnsi="Times New Roman" w:cs="Times New Roman"/>
          <w:sz w:val="24"/>
          <w:szCs w:val="24"/>
        </w:rPr>
        <w:t>leceğini ileri sürmüşlerdir (67</w:t>
      </w:r>
      <w:r w:rsidRPr="002A008F">
        <w:rPr>
          <w:rFonts w:ascii="Times New Roman" w:hAnsi="Times New Roman" w:cs="Times New Roman"/>
          <w:sz w:val="24"/>
          <w:szCs w:val="24"/>
        </w:rPr>
        <w:t xml:space="preserve">).  </w:t>
      </w:r>
    </w:p>
    <w:p w:rsidR="0066540A" w:rsidRPr="002A008F" w:rsidRDefault="0066540A" w:rsidP="0066540A">
      <w:pPr>
        <w:spacing w:line="360" w:lineRule="auto"/>
        <w:ind w:firstLine="708"/>
        <w:jc w:val="both"/>
        <w:rPr>
          <w:rFonts w:ascii="Times New Roman" w:hAnsi="Times New Roman" w:cs="Times New Roman"/>
          <w:sz w:val="24"/>
          <w:szCs w:val="24"/>
        </w:rPr>
      </w:pPr>
    </w:p>
    <w:p w:rsidR="0066540A" w:rsidRPr="002A008F" w:rsidRDefault="0066540A" w:rsidP="0066540A">
      <w:pPr>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t>2.3.2</w:t>
      </w:r>
      <w:r w:rsidRPr="002A008F">
        <w:rPr>
          <w:rFonts w:ascii="Times New Roman" w:hAnsi="Times New Roman" w:cs="Times New Roman"/>
          <w:b/>
          <w:sz w:val="24"/>
          <w:szCs w:val="24"/>
        </w:rPr>
        <w:t>. Tiroid hormonları ve insülin direnci</w:t>
      </w:r>
    </w:p>
    <w:p w:rsidR="0066540A" w:rsidRPr="002A008F" w:rsidRDefault="0066540A" w:rsidP="0066540A">
      <w:pPr>
        <w:spacing w:after="0" w:line="360" w:lineRule="auto"/>
        <w:ind w:left="720"/>
        <w:jc w:val="both"/>
        <w:rPr>
          <w:rFonts w:ascii="Times New Roman" w:hAnsi="Times New Roman" w:cs="Times New Roman"/>
          <w:sz w:val="24"/>
          <w:szCs w:val="24"/>
        </w:rPr>
      </w:pPr>
    </w:p>
    <w:p w:rsidR="0066540A" w:rsidRPr="002A008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Tiroid hormonları (TH)</w:t>
      </w:r>
      <w:r>
        <w:rPr>
          <w:rFonts w:ascii="Times New Roman" w:hAnsi="Times New Roman" w:cs="Times New Roman"/>
          <w:sz w:val="24"/>
          <w:szCs w:val="24"/>
        </w:rPr>
        <w:t>,</w:t>
      </w:r>
      <w:r w:rsidRPr="002A008F">
        <w:rPr>
          <w:rFonts w:ascii="Times New Roman" w:hAnsi="Times New Roman" w:cs="Times New Roman"/>
          <w:sz w:val="24"/>
          <w:szCs w:val="24"/>
        </w:rPr>
        <w:t xml:space="preserve"> yağ ve iskelet kası mitokondrilerinde uncoupling proteinlerin ekspresyonunu uyarabilir, katekolaminlerin cevabını arttırarak adrenerjik reseptör sayısını </w:t>
      </w:r>
      <w:proofErr w:type="gramStart"/>
      <w:r w:rsidRPr="002A008F">
        <w:rPr>
          <w:rFonts w:ascii="Times New Roman" w:hAnsi="Times New Roman" w:cs="Times New Roman"/>
          <w:sz w:val="24"/>
          <w:szCs w:val="24"/>
        </w:rPr>
        <w:t>modüle</w:t>
      </w:r>
      <w:proofErr w:type="gramEnd"/>
      <w:r w:rsidRPr="002A008F">
        <w:rPr>
          <w:rFonts w:ascii="Times New Roman" w:hAnsi="Times New Roman" w:cs="Times New Roman"/>
          <w:sz w:val="24"/>
          <w:szCs w:val="24"/>
        </w:rPr>
        <w:t xml:space="preserve"> edebilir ve böylece vücut ağırlığını ve me</w:t>
      </w:r>
      <w:r>
        <w:rPr>
          <w:rFonts w:ascii="Times New Roman" w:hAnsi="Times New Roman" w:cs="Times New Roman"/>
          <w:sz w:val="24"/>
          <w:szCs w:val="24"/>
        </w:rPr>
        <w:t>tabolik hızı düzenleyebilir (68</w:t>
      </w:r>
      <w:r w:rsidRPr="002A008F">
        <w:rPr>
          <w:rFonts w:ascii="Times New Roman" w:hAnsi="Times New Roman" w:cs="Times New Roman"/>
          <w:sz w:val="24"/>
          <w:szCs w:val="24"/>
        </w:rPr>
        <w:t>). Bu nedenle serum tiroid ho</w:t>
      </w:r>
      <w:r>
        <w:rPr>
          <w:rFonts w:ascii="Times New Roman" w:hAnsi="Times New Roman" w:cs="Times New Roman"/>
          <w:sz w:val="24"/>
          <w:szCs w:val="24"/>
        </w:rPr>
        <w:t xml:space="preserve">rmonları ve metabolik </w:t>
      </w:r>
      <w:proofErr w:type="gramStart"/>
      <w:r>
        <w:rPr>
          <w:rFonts w:ascii="Times New Roman" w:hAnsi="Times New Roman" w:cs="Times New Roman"/>
          <w:sz w:val="24"/>
          <w:szCs w:val="24"/>
        </w:rPr>
        <w:t>sendrom</w:t>
      </w:r>
      <w:proofErr w:type="gramEnd"/>
      <w:r>
        <w:rPr>
          <w:rFonts w:ascii="Times New Roman" w:hAnsi="Times New Roman" w:cs="Times New Roman"/>
          <w:sz w:val="24"/>
          <w:szCs w:val="24"/>
        </w:rPr>
        <w:t xml:space="preserve"> komponentleri</w:t>
      </w:r>
      <w:r w:rsidRPr="002A008F">
        <w:rPr>
          <w:rFonts w:ascii="Times New Roman" w:hAnsi="Times New Roman" w:cs="Times New Roman"/>
          <w:sz w:val="24"/>
          <w:szCs w:val="24"/>
        </w:rPr>
        <w:t xml:space="preserve"> arasında bir ilişki olabileceği belirtilmektedir. Günümüzde ötiroid </w:t>
      </w:r>
      <w:proofErr w:type="gramStart"/>
      <w:r w:rsidRPr="002A008F">
        <w:rPr>
          <w:rFonts w:ascii="Times New Roman" w:hAnsi="Times New Roman" w:cs="Times New Roman"/>
          <w:sz w:val="24"/>
          <w:szCs w:val="24"/>
        </w:rPr>
        <w:t>bireylerde  İD</w:t>
      </w:r>
      <w:proofErr w:type="gramEnd"/>
      <w:r w:rsidRPr="002A008F">
        <w:rPr>
          <w:rFonts w:ascii="Times New Roman" w:hAnsi="Times New Roman" w:cs="Times New Roman"/>
          <w:sz w:val="24"/>
          <w:szCs w:val="24"/>
        </w:rPr>
        <w:t xml:space="preserve"> ile düşük tiroid hormonları arasında bir ilişkinin olduğunu ileri süren çalışmalar mevcuttur </w:t>
      </w:r>
      <w:r>
        <w:rPr>
          <w:rFonts w:ascii="Times New Roman" w:hAnsi="Times New Roman" w:cs="Times New Roman"/>
          <w:sz w:val="24"/>
          <w:szCs w:val="24"/>
        </w:rPr>
        <w:t>(1,15,16,69</w:t>
      </w:r>
      <w:r w:rsidRPr="002A008F">
        <w:rPr>
          <w:rFonts w:ascii="Times New Roman" w:hAnsi="Times New Roman" w:cs="Times New Roman"/>
          <w:sz w:val="24"/>
          <w:szCs w:val="24"/>
        </w:rPr>
        <w:t>).</w:t>
      </w:r>
    </w:p>
    <w:p w:rsidR="0066540A" w:rsidRDefault="0066540A" w:rsidP="0066540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Tiroid hormonları </w:t>
      </w:r>
      <w:r w:rsidRPr="002A008F">
        <w:rPr>
          <w:rFonts w:ascii="Times New Roman" w:hAnsi="Times New Roman" w:cs="Times New Roman"/>
          <w:sz w:val="24"/>
          <w:szCs w:val="24"/>
        </w:rPr>
        <w:t>adaptif termogenezin güçlü modülatörüdür ve obezitenin gelişimine katkıda bulunabilir. Ötiroid bireylerde beden-kitle indeksi (BKİ) ve TSH arasında ilişki hakkında çelişkili raporlar yayınlanmıştır. Dört bin seksen iki ötiroid bireyin alındığı bir çalışmada BKİ ve TSH arasında po</w:t>
      </w:r>
      <w:r>
        <w:rPr>
          <w:rFonts w:ascii="Times New Roman" w:hAnsi="Times New Roman" w:cs="Times New Roman"/>
          <w:sz w:val="24"/>
          <w:szCs w:val="24"/>
        </w:rPr>
        <w:t xml:space="preserve">zitif </w:t>
      </w:r>
      <w:proofErr w:type="gramStart"/>
      <w:r>
        <w:rPr>
          <w:rFonts w:ascii="Times New Roman" w:hAnsi="Times New Roman" w:cs="Times New Roman"/>
          <w:sz w:val="24"/>
          <w:szCs w:val="24"/>
        </w:rPr>
        <w:t>korelasyon</w:t>
      </w:r>
      <w:proofErr w:type="gramEnd"/>
      <w:r>
        <w:rPr>
          <w:rFonts w:ascii="Times New Roman" w:hAnsi="Times New Roman" w:cs="Times New Roman"/>
          <w:sz w:val="24"/>
          <w:szCs w:val="24"/>
        </w:rPr>
        <w:t xml:space="preserve"> bulunmuştur (17</w:t>
      </w:r>
      <w:r w:rsidRPr="002A008F">
        <w:rPr>
          <w:rFonts w:ascii="Times New Roman" w:hAnsi="Times New Roman" w:cs="Times New Roman"/>
          <w:sz w:val="24"/>
          <w:szCs w:val="24"/>
        </w:rPr>
        <w:t>). Bir başka çalışmada is</w:t>
      </w:r>
      <w:r>
        <w:rPr>
          <w:rFonts w:ascii="Times New Roman" w:hAnsi="Times New Roman" w:cs="Times New Roman"/>
          <w:sz w:val="24"/>
          <w:szCs w:val="24"/>
        </w:rPr>
        <w:t>e bu ilişki saptanamamıştır (70</w:t>
      </w:r>
      <w:r w:rsidRPr="002A008F">
        <w:rPr>
          <w:rFonts w:ascii="Times New Roman" w:hAnsi="Times New Roman" w:cs="Times New Roman"/>
          <w:sz w:val="24"/>
          <w:szCs w:val="24"/>
        </w:rPr>
        <w:t>). De Pergalo ve arkadaşları, ötiroid aşırı kilolu ve obez kadınlarda serbest T</w:t>
      </w:r>
      <w:r w:rsidRPr="002A008F">
        <w:rPr>
          <w:rFonts w:ascii="Times New Roman" w:hAnsi="Times New Roman" w:cs="Times New Roman"/>
          <w:sz w:val="24"/>
          <w:szCs w:val="24"/>
          <w:vertAlign w:val="subscript"/>
        </w:rPr>
        <w:t>3</w:t>
      </w:r>
      <w:r w:rsidRPr="002A008F">
        <w:rPr>
          <w:rFonts w:ascii="Times New Roman" w:hAnsi="Times New Roman" w:cs="Times New Roman"/>
          <w:sz w:val="24"/>
          <w:szCs w:val="24"/>
        </w:rPr>
        <w:t xml:space="preserve"> (</w:t>
      </w:r>
      <w:r>
        <w:rPr>
          <w:rFonts w:ascii="Times New Roman" w:hAnsi="Times New Roman" w:cs="Times New Roman"/>
          <w:sz w:val="24"/>
          <w:szCs w:val="24"/>
        </w:rPr>
        <w:t>s</w:t>
      </w:r>
      <w:r w:rsidRPr="002A008F">
        <w:rPr>
          <w:rFonts w:ascii="Times New Roman" w:hAnsi="Times New Roman" w:cs="Times New Roman"/>
          <w:sz w:val="24"/>
          <w:szCs w:val="24"/>
        </w:rPr>
        <w:t>T</w:t>
      </w:r>
      <w:r w:rsidRPr="002A008F">
        <w:rPr>
          <w:rFonts w:ascii="Times New Roman" w:hAnsi="Times New Roman" w:cs="Times New Roman"/>
          <w:sz w:val="24"/>
          <w:szCs w:val="24"/>
          <w:vertAlign w:val="subscript"/>
        </w:rPr>
        <w:t>3</w:t>
      </w:r>
      <w:r w:rsidRPr="002A008F">
        <w:rPr>
          <w:rFonts w:ascii="Times New Roman" w:hAnsi="Times New Roman" w:cs="Times New Roman"/>
          <w:sz w:val="24"/>
          <w:szCs w:val="24"/>
        </w:rPr>
        <w:t>) ve TSH’nın bel çevresi ile ilişkili olduğunu göstermişle</w:t>
      </w:r>
      <w:r>
        <w:rPr>
          <w:rFonts w:ascii="Times New Roman" w:hAnsi="Times New Roman" w:cs="Times New Roman"/>
          <w:sz w:val="24"/>
          <w:szCs w:val="24"/>
        </w:rPr>
        <w:t>r (15</w:t>
      </w:r>
      <w:r w:rsidRPr="002A008F">
        <w:rPr>
          <w:rFonts w:ascii="Times New Roman" w:hAnsi="Times New Roman" w:cs="Times New Roman"/>
          <w:sz w:val="24"/>
          <w:szCs w:val="24"/>
        </w:rPr>
        <w:t xml:space="preserve">). Obezite, özellikle de viseral obezite İD ile ilişkilidir </w:t>
      </w:r>
      <w:r>
        <w:rPr>
          <w:rFonts w:ascii="Times New Roman" w:hAnsi="Times New Roman" w:cs="Times New Roman"/>
          <w:sz w:val="24"/>
          <w:szCs w:val="24"/>
        </w:rPr>
        <w:t>(71</w:t>
      </w:r>
      <w:r w:rsidRPr="002A008F">
        <w:rPr>
          <w:rFonts w:ascii="Times New Roman" w:hAnsi="Times New Roman" w:cs="Times New Roman"/>
          <w:sz w:val="24"/>
          <w:szCs w:val="24"/>
        </w:rPr>
        <w:t xml:space="preserve">). Bir çalışmada, hem zayıf hem de obez bireylerde İD’nin serum TSH ile pozitif </w:t>
      </w:r>
      <w:proofErr w:type="gramStart"/>
      <w:r w:rsidRPr="002A008F">
        <w:rPr>
          <w:rFonts w:ascii="Times New Roman" w:hAnsi="Times New Roman" w:cs="Times New Roman"/>
          <w:sz w:val="24"/>
          <w:szCs w:val="24"/>
        </w:rPr>
        <w:t>korelasyon</w:t>
      </w:r>
      <w:proofErr w:type="gramEnd"/>
      <w:r w:rsidRPr="002A008F">
        <w:rPr>
          <w:rFonts w:ascii="Times New Roman" w:hAnsi="Times New Roman" w:cs="Times New Roman"/>
          <w:sz w:val="24"/>
          <w:szCs w:val="24"/>
        </w:rPr>
        <w:t xml:space="preserve"> gösterdiği bulunmuş; bunun, TSH’nın adipogenezde oynadığı rolün bir metabolik s</w:t>
      </w:r>
      <w:r>
        <w:rPr>
          <w:rFonts w:ascii="Times New Roman" w:hAnsi="Times New Roman" w:cs="Times New Roman"/>
          <w:sz w:val="24"/>
          <w:szCs w:val="24"/>
        </w:rPr>
        <w:t>onucu olduğu belirtilmiştir</w:t>
      </w:r>
      <w:r w:rsidRPr="002A008F">
        <w:rPr>
          <w:rFonts w:ascii="Times New Roman" w:hAnsi="Times New Roman" w:cs="Times New Roman"/>
          <w:sz w:val="24"/>
          <w:szCs w:val="24"/>
        </w:rPr>
        <w:t xml:space="preserve">. Bu pozitif ilişkiye adipoz dokuda üretilen leptinin neden olduğu ileri </w:t>
      </w:r>
      <w:proofErr w:type="gramStart"/>
      <w:r w:rsidRPr="002A008F">
        <w:rPr>
          <w:rFonts w:ascii="Times New Roman" w:hAnsi="Times New Roman" w:cs="Times New Roman"/>
          <w:sz w:val="24"/>
          <w:szCs w:val="24"/>
        </w:rPr>
        <w:t>sürülmüştür .</w:t>
      </w:r>
      <w:proofErr w:type="gramEnd"/>
      <w:r w:rsidRPr="002A008F">
        <w:rPr>
          <w:rFonts w:ascii="Times New Roman" w:hAnsi="Times New Roman" w:cs="Times New Roman"/>
          <w:sz w:val="24"/>
          <w:szCs w:val="24"/>
        </w:rPr>
        <w:t xml:space="preserve"> Leptinin, TRH’yı uyararak, tiroid fonksiyonunun santral </w:t>
      </w:r>
      <w:proofErr w:type="gramStart"/>
      <w:r w:rsidRPr="002A008F">
        <w:rPr>
          <w:rFonts w:ascii="Times New Roman" w:hAnsi="Times New Roman" w:cs="Times New Roman"/>
          <w:sz w:val="24"/>
          <w:szCs w:val="24"/>
        </w:rPr>
        <w:t>regülasyonunda</w:t>
      </w:r>
      <w:proofErr w:type="gramEnd"/>
      <w:r w:rsidRPr="002A008F">
        <w:rPr>
          <w:rFonts w:ascii="Times New Roman" w:hAnsi="Times New Roman" w:cs="Times New Roman"/>
          <w:sz w:val="24"/>
          <w:szCs w:val="24"/>
        </w:rPr>
        <w:t xml:space="preserve"> önemli bir rol oynadığı ileri sürülmüştür </w:t>
      </w:r>
      <w:r>
        <w:rPr>
          <w:rFonts w:ascii="Times New Roman" w:hAnsi="Times New Roman" w:cs="Times New Roman"/>
          <w:sz w:val="24"/>
          <w:szCs w:val="24"/>
        </w:rPr>
        <w:t>(17</w:t>
      </w:r>
      <w:r w:rsidRPr="002A008F">
        <w:rPr>
          <w:rFonts w:ascii="Times New Roman" w:hAnsi="Times New Roman" w:cs="Times New Roman"/>
          <w:sz w:val="24"/>
          <w:szCs w:val="24"/>
        </w:rPr>
        <w:t>)</w:t>
      </w:r>
      <w:r>
        <w:rPr>
          <w:rFonts w:ascii="Times New Roman" w:hAnsi="Times New Roman" w:cs="Times New Roman"/>
          <w:sz w:val="24"/>
          <w:szCs w:val="24"/>
        </w:rPr>
        <w:t>.</w:t>
      </w:r>
    </w:p>
    <w:p w:rsidR="0066540A" w:rsidRPr="002A008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Leptinin hipotalamus paraventriküler nükleusta TRH gen ekspresyonunu modüle ettiği ve plazma TSH değişikliklerinin leptin pulslarının </w:t>
      </w:r>
      <w:proofErr w:type="gramStart"/>
      <w:r w:rsidRPr="002A008F">
        <w:rPr>
          <w:rFonts w:ascii="Times New Roman" w:hAnsi="Times New Roman" w:cs="Times New Roman"/>
          <w:sz w:val="24"/>
          <w:szCs w:val="24"/>
        </w:rPr>
        <w:t>regülasyonuna</w:t>
      </w:r>
      <w:proofErr w:type="gramEnd"/>
      <w:r w:rsidRPr="002A008F">
        <w:rPr>
          <w:rFonts w:ascii="Times New Roman" w:hAnsi="Times New Roman" w:cs="Times New Roman"/>
          <w:sz w:val="24"/>
          <w:szCs w:val="24"/>
        </w:rPr>
        <w:t xml:space="preserve"> katkıda bulunduğu rapor edilmiştir </w:t>
      </w:r>
      <w:r>
        <w:rPr>
          <w:rFonts w:ascii="Times New Roman" w:hAnsi="Times New Roman" w:cs="Times New Roman"/>
          <w:sz w:val="24"/>
          <w:szCs w:val="24"/>
        </w:rPr>
        <w:t>(72,73</w:t>
      </w:r>
      <w:r w:rsidRPr="002A008F">
        <w:rPr>
          <w:rFonts w:ascii="Times New Roman" w:hAnsi="Times New Roman" w:cs="Times New Roman"/>
          <w:sz w:val="24"/>
          <w:szCs w:val="24"/>
        </w:rPr>
        <w:t>). Dahası, leptin ve TSH sekresyonu arasında senkr</w:t>
      </w:r>
      <w:r>
        <w:rPr>
          <w:rFonts w:ascii="Times New Roman" w:hAnsi="Times New Roman" w:cs="Times New Roman"/>
          <w:sz w:val="24"/>
          <w:szCs w:val="24"/>
        </w:rPr>
        <w:t>onizite olduğu gösterilmiştir (74,75</w:t>
      </w:r>
      <w:r w:rsidRPr="002A008F">
        <w:rPr>
          <w:rFonts w:ascii="Times New Roman" w:hAnsi="Times New Roman" w:cs="Times New Roman"/>
          <w:sz w:val="24"/>
          <w:szCs w:val="24"/>
        </w:rPr>
        <w:t>).</w:t>
      </w:r>
    </w:p>
    <w:p w:rsidR="0066540A" w:rsidRPr="002A008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 Adipoz doku büyük bir endokrin organdır. Pek çok adipokin üretir ve salınımına neden olur ve bu adipokinler karaciğer, kas, pankreatik ß-hücreler ve beyin gibi diğer dokularda metabolik veya inflamatuar etki gösterirler (</w:t>
      </w:r>
      <w:r>
        <w:rPr>
          <w:rFonts w:ascii="Times New Roman" w:hAnsi="Times New Roman" w:cs="Times New Roman"/>
          <w:sz w:val="24"/>
          <w:szCs w:val="24"/>
        </w:rPr>
        <w:t>76,77</w:t>
      </w:r>
      <w:r w:rsidRPr="002A008F">
        <w:rPr>
          <w:rFonts w:ascii="Times New Roman" w:hAnsi="Times New Roman" w:cs="Times New Roman"/>
          <w:sz w:val="24"/>
          <w:szCs w:val="24"/>
        </w:rPr>
        <w:t xml:space="preserve">). Serum TSH seviyeleri BKİ ile ilişkilidir </w:t>
      </w:r>
      <w:r>
        <w:rPr>
          <w:rFonts w:ascii="Times New Roman" w:hAnsi="Times New Roman" w:cs="Times New Roman"/>
          <w:sz w:val="24"/>
          <w:szCs w:val="24"/>
        </w:rPr>
        <w:t>(17,78</w:t>
      </w:r>
      <w:r w:rsidRPr="002A008F">
        <w:rPr>
          <w:rFonts w:ascii="Times New Roman" w:hAnsi="Times New Roman" w:cs="Times New Roman"/>
          <w:sz w:val="24"/>
          <w:szCs w:val="24"/>
        </w:rPr>
        <w:t xml:space="preserve">). Bu ilişki, ya TH </w:t>
      </w:r>
      <w:r>
        <w:rPr>
          <w:rFonts w:ascii="Times New Roman" w:hAnsi="Times New Roman" w:cs="Times New Roman"/>
          <w:sz w:val="24"/>
          <w:szCs w:val="24"/>
        </w:rPr>
        <w:t xml:space="preserve">seviyelerindeki değişiklikler </w:t>
      </w:r>
      <w:r w:rsidRPr="002A008F">
        <w:rPr>
          <w:rFonts w:ascii="Times New Roman" w:hAnsi="Times New Roman" w:cs="Times New Roman"/>
          <w:sz w:val="24"/>
          <w:szCs w:val="24"/>
        </w:rPr>
        <w:t xml:space="preserve">ya TSH’nın direkt etkisi, ya </w:t>
      </w:r>
      <w:r w:rsidRPr="002A008F">
        <w:rPr>
          <w:rFonts w:ascii="Times New Roman" w:hAnsi="Times New Roman" w:cs="Times New Roman"/>
          <w:sz w:val="24"/>
          <w:szCs w:val="24"/>
        </w:rPr>
        <w:lastRenderedPageBreak/>
        <w:t>da TSH reseptörlerinin (TSHR) yalnızca tiroidde değil aynı zamanda adipoz doku gibi diğer dokularda da sentezlenmesi nedeniyle olabilir. TSH adipoz dokudan adipokinlerin sentez ve salınımını direkt indükler ve bu adipokinlerden leptin beyinde etki göstererek iştahı kontrol eder (</w:t>
      </w:r>
      <w:r>
        <w:rPr>
          <w:rFonts w:ascii="Times New Roman" w:hAnsi="Times New Roman" w:cs="Times New Roman"/>
          <w:sz w:val="24"/>
          <w:szCs w:val="24"/>
        </w:rPr>
        <w:t xml:space="preserve">79,80). </w:t>
      </w:r>
      <w:r w:rsidRPr="002A008F">
        <w:rPr>
          <w:rFonts w:ascii="Times New Roman" w:hAnsi="Times New Roman" w:cs="Times New Roman"/>
          <w:sz w:val="24"/>
          <w:szCs w:val="24"/>
        </w:rPr>
        <w:t>TSH’nın leptin ile ilişkili olduğu ortaya konmuştur</w:t>
      </w:r>
      <w:r>
        <w:rPr>
          <w:rFonts w:ascii="Times New Roman" w:hAnsi="Times New Roman" w:cs="Times New Roman"/>
          <w:sz w:val="24"/>
          <w:szCs w:val="24"/>
        </w:rPr>
        <w:t xml:space="preserve"> (81)</w:t>
      </w:r>
      <w:r w:rsidRPr="002A008F">
        <w:rPr>
          <w:rFonts w:ascii="Times New Roman" w:hAnsi="Times New Roman" w:cs="Times New Roman"/>
          <w:sz w:val="24"/>
          <w:szCs w:val="24"/>
        </w:rPr>
        <w:t>. Adipositlerde tiroid sinyalinin transdüksiyonu ve TSHR ekspresyonu iyi dökümante edilmiştir ve TSH ile adipozite arasındaki pozitif ilişkinin biyolojik önemi olduğu düşünülmektedir.</w:t>
      </w:r>
    </w:p>
    <w:p w:rsidR="0066540A" w:rsidRPr="002A008F" w:rsidRDefault="0066540A" w:rsidP="0066540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Pr="002A008F">
        <w:rPr>
          <w:rFonts w:ascii="Times New Roman" w:hAnsi="Times New Roman" w:cs="Times New Roman"/>
          <w:sz w:val="24"/>
          <w:szCs w:val="24"/>
        </w:rPr>
        <w:t xml:space="preserve"> Leptin temelde adipozitlerden sentezlenir ve seviyeleri ile BKİ ve yağ kitlesi arasında güçlü pozit</w:t>
      </w:r>
      <w:r>
        <w:rPr>
          <w:rFonts w:ascii="Times New Roman" w:hAnsi="Times New Roman" w:cs="Times New Roman"/>
          <w:sz w:val="24"/>
          <w:szCs w:val="24"/>
        </w:rPr>
        <w:t xml:space="preserve">if </w:t>
      </w:r>
      <w:proofErr w:type="gramStart"/>
      <w:r>
        <w:rPr>
          <w:rFonts w:ascii="Times New Roman" w:hAnsi="Times New Roman" w:cs="Times New Roman"/>
          <w:sz w:val="24"/>
          <w:szCs w:val="24"/>
        </w:rPr>
        <w:t>korelasyon</w:t>
      </w:r>
      <w:proofErr w:type="gramEnd"/>
      <w:r>
        <w:rPr>
          <w:rFonts w:ascii="Times New Roman" w:hAnsi="Times New Roman" w:cs="Times New Roman"/>
          <w:sz w:val="24"/>
          <w:szCs w:val="24"/>
        </w:rPr>
        <w:t xml:space="preserve"> bulunmaktadır. </w:t>
      </w:r>
      <w:r w:rsidRPr="002A008F">
        <w:rPr>
          <w:rFonts w:ascii="Times New Roman" w:hAnsi="Times New Roman" w:cs="Times New Roman"/>
          <w:sz w:val="24"/>
          <w:szCs w:val="24"/>
        </w:rPr>
        <w:t>TSH ve BKİ arasındaki ilişki leptin yoluyla gösterilebilir ve leptinin de TSH sekresyonunu indüklediği tespit edilmiştir (</w:t>
      </w:r>
      <w:r>
        <w:rPr>
          <w:rFonts w:ascii="Times New Roman" w:hAnsi="Times New Roman" w:cs="Times New Roman"/>
          <w:sz w:val="24"/>
          <w:szCs w:val="24"/>
        </w:rPr>
        <w:t>82</w:t>
      </w:r>
      <w:r w:rsidRPr="002A008F">
        <w:rPr>
          <w:rFonts w:ascii="Times New Roman" w:hAnsi="Times New Roman" w:cs="Times New Roman"/>
          <w:sz w:val="24"/>
          <w:szCs w:val="24"/>
        </w:rPr>
        <w:t>). Düşük TH veya yüksek TSH seviyesinin yağ kitlesinde artışa neden olabileceği bilinmektedir. Artmış yağ kitlesi serum leptin seviyelerinin artışına neden olabilir, leptin de hipotalamik TRH salınımını arttırır ve böylece hipofiz-tiroid aksı aktive olur. Bu durum, değişik çalışmalarda görülen TH ve leptin arasındaki ilişkiyi açıklayabil</w:t>
      </w:r>
      <w:r>
        <w:rPr>
          <w:rFonts w:ascii="Times New Roman" w:hAnsi="Times New Roman" w:cs="Times New Roman"/>
          <w:sz w:val="24"/>
          <w:szCs w:val="24"/>
        </w:rPr>
        <w:t>ecektir</w:t>
      </w:r>
      <w:r w:rsidRPr="002A008F">
        <w:rPr>
          <w:rFonts w:ascii="Times New Roman" w:hAnsi="Times New Roman" w:cs="Times New Roman"/>
          <w:sz w:val="24"/>
          <w:szCs w:val="24"/>
        </w:rPr>
        <w:t xml:space="preserve"> (</w:t>
      </w:r>
      <w:r>
        <w:rPr>
          <w:rFonts w:ascii="Times New Roman" w:hAnsi="Times New Roman" w:cs="Times New Roman"/>
          <w:sz w:val="24"/>
          <w:szCs w:val="24"/>
        </w:rPr>
        <w:t>83, 84</w:t>
      </w:r>
      <w:r w:rsidRPr="002A008F">
        <w:rPr>
          <w:rFonts w:ascii="Times New Roman" w:hAnsi="Times New Roman" w:cs="Times New Roman"/>
          <w:sz w:val="24"/>
          <w:szCs w:val="24"/>
        </w:rPr>
        <w:t>).</w:t>
      </w:r>
    </w:p>
    <w:p w:rsidR="0066540A" w:rsidRPr="002A008F" w:rsidRDefault="0066540A" w:rsidP="0066540A">
      <w:pPr>
        <w:spacing w:line="360" w:lineRule="auto"/>
        <w:ind w:firstLine="708"/>
        <w:jc w:val="both"/>
        <w:rPr>
          <w:rFonts w:ascii="Times New Roman" w:hAnsi="Times New Roman" w:cs="Times New Roman"/>
          <w:sz w:val="24"/>
          <w:szCs w:val="24"/>
        </w:rPr>
      </w:pPr>
      <w:r w:rsidRPr="002A008F">
        <w:rPr>
          <w:rFonts w:ascii="Times New Roman" w:hAnsi="Times New Roman" w:cs="Times New Roman"/>
          <w:sz w:val="24"/>
          <w:szCs w:val="24"/>
        </w:rPr>
        <w:t xml:space="preserve"> Hipofiz hormonlarının çoğunun reseptörlerinin yağ dokuda eksprese edilmesi hipotalamo-pitüiter-adipoz aksı kavramının </w:t>
      </w:r>
      <w:r>
        <w:rPr>
          <w:rFonts w:ascii="Times New Roman" w:hAnsi="Times New Roman" w:cs="Times New Roman"/>
          <w:sz w:val="24"/>
          <w:szCs w:val="24"/>
        </w:rPr>
        <w:t>önerilmesine neden olmuştur (85</w:t>
      </w:r>
      <w:r w:rsidRPr="002A008F">
        <w:rPr>
          <w:rFonts w:ascii="Times New Roman" w:hAnsi="Times New Roman" w:cs="Times New Roman"/>
          <w:sz w:val="24"/>
          <w:szCs w:val="24"/>
        </w:rPr>
        <w:t>). Serum TSH ve adipozite arasın</w:t>
      </w:r>
      <w:r>
        <w:rPr>
          <w:rFonts w:ascii="Times New Roman" w:hAnsi="Times New Roman" w:cs="Times New Roman"/>
          <w:sz w:val="24"/>
          <w:szCs w:val="24"/>
        </w:rPr>
        <w:t>daki pozitif ilişki bu durumla</w:t>
      </w:r>
      <w:r w:rsidRPr="002A008F">
        <w:rPr>
          <w:rFonts w:ascii="Times New Roman" w:hAnsi="Times New Roman" w:cs="Times New Roman"/>
          <w:sz w:val="24"/>
          <w:szCs w:val="24"/>
        </w:rPr>
        <w:t xml:space="preserve"> açıklanabilecektir. </w:t>
      </w:r>
    </w:p>
    <w:p w:rsidR="0066540A" w:rsidRDefault="0066540A" w:rsidP="0066540A">
      <w:pPr>
        <w:spacing w:after="0" w:line="360" w:lineRule="auto"/>
        <w:jc w:val="both"/>
        <w:outlineLvl w:val="0"/>
        <w:rPr>
          <w:rFonts w:ascii="Times New Roman" w:hAnsi="Times New Roman" w:cs="Times New Roman"/>
          <w:sz w:val="24"/>
          <w:szCs w:val="24"/>
        </w:rPr>
      </w:pPr>
    </w:p>
    <w:p w:rsidR="0066540A" w:rsidRPr="00B84B5A" w:rsidRDefault="0066540A" w:rsidP="0066540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t>2.3.3</w:t>
      </w:r>
      <w:r w:rsidRPr="00B84B5A">
        <w:rPr>
          <w:rFonts w:ascii="Times New Roman" w:hAnsi="Times New Roman" w:cs="Times New Roman"/>
          <w:b/>
          <w:sz w:val="24"/>
          <w:szCs w:val="24"/>
        </w:rPr>
        <w:t xml:space="preserve">. İnsülin direncini </w:t>
      </w:r>
      <w:proofErr w:type="gramStart"/>
      <w:r>
        <w:rPr>
          <w:rFonts w:ascii="Times New Roman" w:hAnsi="Times New Roman" w:cs="Times New Roman"/>
          <w:b/>
          <w:sz w:val="24"/>
          <w:szCs w:val="24"/>
        </w:rPr>
        <w:t>etkileye</w:t>
      </w:r>
      <w:r w:rsidRPr="00B84B5A">
        <w:rPr>
          <w:rFonts w:ascii="Times New Roman" w:hAnsi="Times New Roman" w:cs="Times New Roman"/>
          <w:b/>
          <w:sz w:val="24"/>
          <w:szCs w:val="24"/>
        </w:rPr>
        <w:t>n  ilaçlar</w:t>
      </w:r>
      <w:proofErr w:type="gramEnd"/>
    </w:p>
    <w:p w:rsidR="0066540A" w:rsidRPr="00B84B5A" w:rsidRDefault="0066540A" w:rsidP="0066540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2.3.3</w:t>
      </w:r>
      <w:r w:rsidRPr="00B84B5A">
        <w:rPr>
          <w:rFonts w:ascii="Times New Roman" w:hAnsi="Times New Roman" w:cs="Times New Roman"/>
          <w:b/>
          <w:sz w:val="24"/>
          <w:szCs w:val="24"/>
        </w:rPr>
        <w:t>.1</w:t>
      </w:r>
      <w:r>
        <w:rPr>
          <w:rFonts w:ascii="Times New Roman" w:hAnsi="Times New Roman" w:cs="Times New Roman"/>
          <w:b/>
          <w:sz w:val="24"/>
          <w:szCs w:val="24"/>
        </w:rPr>
        <w:t>.</w:t>
      </w:r>
      <w:r w:rsidRPr="00B84B5A">
        <w:rPr>
          <w:rFonts w:ascii="Times New Roman" w:hAnsi="Times New Roman" w:cs="Times New Roman"/>
          <w:b/>
          <w:sz w:val="24"/>
          <w:szCs w:val="24"/>
        </w:rPr>
        <w:t xml:space="preserve"> Tiazolidinedionlar ( Glitazonlar )</w:t>
      </w:r>
    </w:p>
    <w:p w:rsidR="0066540A" w:rsidRDefault="0066540A" w:rsidP="0066540A">
      <w:pPr>
        <w:autoSpaceDE w:val="0"/>
        <w:autoSpaceDN w:val="0"/>
        <w:adjustRightInd w:val="0"/>
        <w:spacing w:before="240" w:after="240" w:line="360" w:lineRule="auto"/>
        <w:jc w:val="both"/>
        <w:rPr>
          <w:rFonts w:ascii="Times New Roman" w:hAnsi="Times New Roman" w:cs="Times New Roman"/>
          <w:sz w:val="24"/>
          <w:szCs w:val="24"/>
          <w:lang w:eastAsia="tr-TR"/>
        </w:rPr>
      </w:pPr>
      <w:r>
        <w:rPr>
          <w:rFonts w:ascii="Times New Roman" w:hAnsi="Times New Roman" w:cs="Times New Roman"/>
          <w:sz w:val="24"/>
          <w:szCs w:val="24"/>
          <w:lang w:eastAsia="tr-TR"/>
        </w:rPr>
        <w:tab/>
        <w:t>Tiazolidinedionlar (TZD)</w:t>
      </w:r>
      <w:r w:rsidRPr="0032362C">
        <w:rPr>
          <w:rFonts w:ascii="Times New Roman" w:hAnsi="Times New Roman" w:cs="Times New Roman"/>
          <w:sz w:val="24"/>
          <w:szCs w:val="24"/>
          <w:lang w:eastAsia="tr-TR"/>
        </w:rPr>
        <w:t>, primer etkilerini peroksizom proliferatör – aktive</w:t>
      </w:r>
      <w:r>
        <w:rPr>
          <w:rFonts w:ascii="Times New Roman" w:hAnsi="Times New Roman" w:cs="Times New Roman"/>
          <w:sz w:val="24"/>
          <w:szCs w:val="24"/>
          <w:lang w:eastAsia="tr-TR"/>
        </w:rPr>
        <w:t xml:space="preserve"> reseptör gamma</w:t>
      </w:r>
      <w:r w:rsidRPr="0032362C">
        <w:rPr>
          <w:rFonts w:ascii="Times New Roman" w:hAnsi="Times New Roman" w:cs="Times New Roman"/>
          <w:sz w:val="24"/>
          <w:szCs w:val="24"/>
          <w:lang w:eastAsia="tr-TR"/>
        </w:rPr>
        <w:t xml:space="preserve"> olarak adlandırılan özgün reseptörleri aktifleştirerek</w:t>
      </w:r>
      <w:r>
        <w:rPr>
          <w:rFonts w:ascii="Times New Roman" w:hAnsi="Times New Roman" w:cs="Times New Roman"/>
          <w:sz w:val="24"/>
          <w:szCs w:val="24"/>
          <w:lang w:eastAsia="tr-TR"/>
        </w:rPr>
        <w:t xml:space="preserve"> </w:t>
      </w:r>
      <w:r w:rsidRPr="0032362C">
        <w:rPr>
          <w:rFonts w:ascii="Times New Roman" w:hAnsi="Times New Roman" w:cs="Times New Roman"/>
          <w:sz w:val="24"/>
          <w:szCs w:val="24"/>
          <w:lang w:eastAsia="tr-TR"/>
        </w:rPr>
        <w:t>gösterirler</w:t>
      </w:r>
      <w:r>
        <w:rPr>
          <w:rFonts w:ascii="Times New Roman" w:hAnsi="Times New Roman" w:cs="Times New Roman"/>
          <w:sz w:val="24"/>
          <w:szCs w:val="24"/>
          <w:lang w:eastAsia="tr-TR"/>
        </w:rPr>
        <w:t xml:space="preserve"> (86)</w:t>
      </w:r>
      <w:r w:rsidRPr="0032362C">
        <w:rPr>
          <w:rFonts w:ascii="Times New Roman" w:hAnsi="Times New Roman" w:cs="Times New Roman"/>
          <w:sz w:val="24"/>
          <w:szCs w:val="24"/>
          <w:lang w:eastAsia="tr-TR"/>
        </w:rPr>
        <w:t xml:space="preserve">. İnsülin etkisini ve lipid metabolizmasını </w:t>
      </w:r>
      <w:proofErr w:type="gramStart"/>
      <w:r w:rsidRPr="0032362C">
        <w:rPr>
          <w:rFonts w:ascii="Times New Roman" w:hAnsi="Times New Roman" w:cs="Times New Roman"/>
          <w:sz w:val="24"/>
          <w:szCs w:val="24"/>
          <w:lang w:eastAsia="tr-TR"/>
        </w:rPr>
        <w:t>modüle</w:t>
      </w:r>
      <w:proofErr w:type="gramEnd"/>
      <w:r w:rsidRPr="0032362C">
        <w:rPr>
          <w:rFonts w:ascii="Times New Roman" w:hAnsi="Times New Roman" w:cs="Times New Roman"/>
          <w:sz w:val="24"/>
          <w:szCs w:val="24"/>
          <w:lang w:eastAsia="tr-TR"/>
        </w:rPr>
        <w:t xml:space="preserve"> eden genlerin ekspresyonu</w:t>
      </w:r>
      <w:r>
        <w:rPr>
          <w:rFonts w:ascii="Times New Roman" w:hAnsi="Times New Roman" w:cs="Times New Roman"/>
          <w:sz w:val="24"/>
          <w:szCs w:val="24"/>
          <w:lang w:eastAsia="tr-TR"/>
        </w:rPr>
        <w:t xml:space="preserve"> </w:t>
      </w:r>
      <w:r w:rsidRPr="0032362C">
        <w:rPr>
          <w:rFonts w:ascii="Times New Roman" w:hAnsi="Times New Roman" w:cs="Times New Roman"/>
          <w:sz w:val="24"/>
          <w:szCs w:val="24"/>
          <w:lang w:eastAsia="tr-TR"/>
        </w:rPr>
        <w:t xml:space="preserve">değiştirirler. Sonuçta; kas, karaciğer ve yağ dokusundaki insülin </w:t>
      </w:r>
      <w:proofErr w:type="gramStart"/>
      <w:r w:rsidRPr="0032362C">
        <w:rPr>
          <w:rFonts w:ascii="Times New Roman" w:hAnsi="Times New Roman" w:cs="Times New Roman"/>
          <w:sz w:val="24"/>
          <w:szCs w:val="24"/>
          <w:lang w:eastAsia="tr-TR"/>
        </w:rPr>
        <w:t>duyarlılığını  arttırarak</w:t>
      </w:r>
      <w:proofErr w:type="gramEnd"/>
      <w:r>
        <w:rPr>
          <w:rFonts w:ascii="Times New Roman" w:hAnsi="Times New Roman" w:cs="Times New Roman"/>
          <w:sz w:val="24"/>
          <w:szCs w:val="24"/>
          <w:lang w:eastAsia="tr-TR"/>
        </w:rPr>
        <w:t xml:space="preserve"> insülin direncini azaltırlar. </w:t>
      </w:r>
    </w:p>
    <w:p w:rsidR="0066540A" w:rsidRPr="00050E2B" w:rsidRDefault="0066540A" w:rsidP="0066540A">
      <w:pPr>
        <w:autoSpaceDE w:val="0"/>
        <w:autoSpaceDN w:val="0"/>
        <w:adjustRightInd w:val="0"/>
        <w:spacing w:before="240" w:after="240" w:line="360" w:lineRule="auto"/>
        <w:jc w:val="both"/>
        <w:rPr>
          <w:rFonts w:ascii="Times New Roman" w:hAnsi="Times New Roman" w:cs="Times New Roman"/>
          <w:sz w:val="24"/>
          <w:szCs w:val="24"/>
          <w:lang w:eastAsia="tr-TR"/>
        </w:rPr>
      </w:pPr>
      <w:r>
        <w:rPr>
          <w:rFonts w:ascii="Times New Roman" w:hAnsi="Times New Roman" w:cs="Times New Roman"/>
          <w:sz w:val="24"/>
          <w:szCs w:val="24"/>
          <w:lang w:eastAsia="tr-TR"/>
        </w:rPr>
        <w:tab/>
        <w:t xml:space="preserve">Tiazolidinedionlar ile tedaviye başlamadan önce ve sonrasında düzenli aralıklarla karaciğer fonksiyon testleri ölçülmelidir. Tiazolidinedionlardan rosiglitazone LDL’yi artırırken, pioglitazone LDL’yi azaltıp HDL’yi artırmaktadır (87). Hafif kilo artışına (1 </w:t>
      </w:r>
      <w:smartTag w:uri="urn:schemas-microsoft-com:office:smarttags" w:element="metricconverter">
        <w:smartTagPr>
          <w:attr w:name="ProductID" w:val="-2 kg"/>
        </w:smartTagPr>
        <w:r>
          <w:rPr>
            <w:rFonts w:ascii="Times New Roman" w:hAnsi="Times New Roman" w:cs="Times New Roman"/>
            <w:sz w:val="24"/>
            <w:szCs w:val="24"/>
            <w:lang w:eastAsia="tr-TR"/>
          </w:rPr>
          <w:t>-2 kg</w:t>
        </w:r>
      </w:smartTag>
      <w:r>
        <w:rPr>
          <w:rFonts w:ascii="Times New Roman" w:hAnsi="Times New Roman" w:cs="Times New Roman"/>
          <w:sz w:val="24"/>
          <w:szCs w:val="24"/>
          <w:lang w:eastAsia="tr-TR"/>
        </w:rPr>
        <w:t xml:space="preserve">), hematokritte minör bir düşüşe ve plazma </w:t>
      </w:r>
      <w:proofErr w:type="gramStart"/>
      <w:r>
        <w:rPr>
          <w:rFonts w:ascii="Times New Roman" w:hAnsi="Times New Roman" w:cs="Times New Roman"/>
          <w:sz w:val="24"/>
          <w:szCs w:val="24"/>
          <w:lang w:eastAsia="tr-TR"/>
        </w:rPr>
        <w:t>volümünde</w:t>
      </w:r>
      <w:proofErr w:type="gramEnd"/>
      <w:r>
        <w:rPr>
          <w:rFonts w:ascii="Times New Roman" w:hAnsi="Times New Roman" w:cs="Times New Roman"/>
          <w:sz w:val="24"/>
          <w:szCs w:val="24"/>
          <w:lang w:eastAsia="tr-TR"/>
        </w:rPr>
        <w:t xml:space="preserve"> hafif bir artışa yol açmaktadırlar. Kardiyak fonksiyon etkilenmez, fakat periferik ödem sıklığı artmaktadır. Karaciğer hastalığı ve kalp yetersizliği (sınıf 3 veya 4) olanlarda kontrendikedir (86). Tiazolidinedionlardan şu anda pioglitazon kullanımda bulunmaktadır.</w:t>
      </w:r>
      <w:r w:rsidRPr="00B84B5A">
        <w:rPr>
          <w:rFonts w:ascii="TimesNewRoman" w:hAnsi="TimesNewRoman" w:cs="TimesNewRoman"/>
          <w:b/>
          <w:color w:val="FF0000"/>
          <w:sz w:val="24"/>
          <w:szCs w:val="24"/>
          <w:lang w:eastAsia="tr-TR"/>
        </w:rPr>
        <w:t xml:space="preserve">    </w:t>
      </w:r>
    </w:p>
    <w:p w:rsidR="0066540A" w:rsidRDefault="0066540A" w:rsidP="0066540A">
      <w:pPr>
        <w:autoSpaceDE w:val="0"/>
        <w:autoSpaceDN w:val="0"/>
        <w:adjustRightInd w:val="0"/>
        <w:spacing w:after="0" w:line="240" w:lineRule="auto"/>
        <w:rPr>
          <w:rFonts w:ascii="TimesNewRoman" w:hAnsi="TimesNewRoman" w:cs="TimesNewRoman"/>
          <w:b/>
          <w:sz w:val="24"/>
          <w:szCs w:val="24"/>
          <w:lang w:eastAsia="tr-TR"/>
        </w:rPr>
      </w:pPr>
      <w:r>
        <w:rPr>
          <w:rFonts w:ascii="TimesNewRoman" w:hAnsi="TimesNewRoman" w:cs="TimesNewRoman"/>
          <w:b/>
          <w:sz w:val="24"/>
          <w:szCs w:val="24"/>
          <w:lang w:eastAsia="tr-TR"/>
        </w:rPr>
        <w:lastRenderedPageBreak/>
        <w:tab/>
      </w:r>
    </w:p>
    <w:p w:rsidR="0066540A" w:rsidRPr="00B84B5A" w:rsidRDefault="0066540A" w:rsidP="0066540A">
      <w:pPr>
        <w:autoSpaceDE w:val="0"/>
        <w:autoSpaceDN w:val="0"/>
        <w:adjustRightInd w:val="0"/>
        <w:spacing w:after="0" w:line="240" w:lineRule="auto"/>
        <w:jc w:val="both"/>
        <w:rPr>
          <w:rFonts w:ascii="TimesNewRoman" w:hAnsi="TimesNewRoman" w:cs="TimesNewRoman"/>
          <w:b/>
          <w:sz w:val="24"/>
          <w:szCs w:val="24"/>
          <w:lang w:eastAsia="tr-TR"/>
        </w:rPr>
      </w:pPr>
      <w:r>
        <w:rPr>
          <w:rFonts w:ascii="TimesNewRoman" w:hAnsi="TimesNewRoman" w:cs="TimesNewRoman"/>
          <w:b/>
          <w:sz w:val="24"/>
          <w:szCs w:val="24"/>
          <w:lang w:eastAsia="tr-TR"/>
        </w:rPr>
        <w:tab/>
        <w:t>2.3</w:t>
      </w:r>
      <w:r w:rsidRPr="00B84B5A">
        <w:rPr>
          <w:rFonts w:ascii="TimesNewRoman" w:hAnsi="TimesNewRoman" w:cs="TimesNewRoman"/>
          <w:b/>
          <w:sz w:val="24"/>
          <w:szCs w:val="24"/>
          <w:lang w:eastAsia="tr-TR"/>
        </w:rPr>
        <w:t>.</w:t>
      </w:r>
      <w:r>
        <w:rPr>
          <w:rFonts w:ascii="TimesNewRoman" w:hAnsi="TimesNewRoman" w:cs="TimesNewRoman"/>
          <w:b/>
          <w:sz w:val="24"/>
          <w:szCs w:val="24"/>
          <w:lang w:eastAsia="tr-TR"/>
        </w:rPr>
        <w:t>3</w:t>
      </w:r>
      <w:r w:rsidRPr="00B84B5A">
        <w:rPr>
          <w:rFonts w:ascii="TimesNewRoman" w:hAnsi="TimesNewRoman" w:cs="TimesNewRoman"/>
          <w:b/>
          <w:sz w:val="24"/>
          <w:szCs w:val="24"/>
          <w:lang w:eastAsia="tr-TR"/>
        </w:rPr>
        <w:t>.2. Biguanidler</w:t>
      </w:r>
    </w:p>
    <w:p w:rsidR="0066540A" w:rsidRDefault="0066540A" w:rsidP="0066540A">
      <w:pPr>
        <w:autoSpaceDE w:val="0"/>
        <w:autoSpaceDN w:val="0"/>
        <w:adjustRightInd w:val="0"/>
        <w:spacing w:after="0" w:line="240" w:lineRule="auto"/>
        <w:jc w:val="both"/>
        <w:rPr>
          <w:rFonts w:ascii="TimesNewRoman" w:hAnsi="TimesNewRoman" w:cs="TimesNewRoman"/>
          <w:sz w:val="24"/>
          <w:szCs w:val="24"/>
          <w:lang w:eastAsia="tr-TR"/>
        </w:rPr>
      </w:pPr>
    </w:p>
    <w:p w:rsidR="0066540A" w:rsidRPr="00801EFF" w:rsidRDefault="0066540A" w:rsidP="0066540A">
      <w:pPr>
        <w:autoSpaceDE w:val="0"/>
        <w:autoSpaceDN w:val="0"/>
        <w:adjustRightInd w:val="0"/>
        <w:spacing w:before="240" w:after="240" w:line="360" w:lineRule="auto"/>
        <w:jc w:val="both"/>
        <w:rPr>
          <w:rFonts w:ascii="Times New Roman" w:hAnsi="Times New Roman" w:cs="Times New Roman"/>
          <w:sz w:val="24"/>
          <w:szCs w:val="24"/>
          <w:lang w:eastAsia="tr-TR"/>
        </w:rPr>
      </w:pPr>
      <w:r>
        <w:rPr>
          <w:rFonts w:ascii="Times New Roman" w:hAnsi="Times New Roman" w:cs="Times New Roman"/>
          <w:sz w:val="24"/>
          <w:szCs w:val="24"/>
          <w:lang w:eastAsia="tr-TR"/>
        </w:rPr>
        <w:tab/>
        <w:t xml:space="preserve">Metformin bu sınıf ajanların temsilcisidir. </w:t>
      </w:r>
      <w:r w:rsidRPr="00364CE9">
        <w:rPr>
          <w:rFonts w:ascii="Times New Roman" w:hAnsi="Times New Roman" w:cs="Times New Roman"/>
          <w:sz w:val="24"/>
          <w:szCs w:val="24"/>
        </w:rPr>
        <w:t>Metforminin major klinik aktivitesi hepatik insulin rezistansını, glukoneogenezi ve glukoz üretimini azaltmaktır</w:t>
      </w:r>
      <w:r>
        <w:rPr>
          <w:rFonts w:ascii="Times New Roman" w:hAnsi="Times New Roman" w:cs="Times New Roman"/>
          <w:sz w:val="24"/>
          <w:szCs w:val="24"/>
        </w:rPr>
        <w:t xml:space="preserve"> (87)</w:t>
      </w:r>
      <w:r w:rsidRPr="00364CE9">
        <w:rPr>
          <w:rFonts w:ascii="Times New Roman" w:hAnsi="Times New Roman" w:cs="Times New Roman"/>
          <w:sz w:val="24"/>
          <w:szCs w:val="24"/>
        </w:rPr>
        <w:t xml:space="preserve">. </w:t>
      </w:r>
      <w:r>
        <w:rPr>
          <w:rFonts w:ascii="Times New Roman" w:hAnsi="Times New Roman" w:cs="Times New Roman"/>
          <w:sz w:val="24"/>
          <w:szCs w:val="24"/>
        </w:rPr>
        <w:t xml:space="preserve">Perifer dokularda insülin duyarlılığını artırmaktadır. </w:t>
      </w:r>
      <w:r>
        <w:rPr>
          <w:rFonts w:ascii="Times New Roman" w:hAnsi="Times New Roman" w:cs="Times New Roman"/>
          <w:sz w:val="24"/>
          <w:szCs w:val="24"/>
          <w:lang w:eastAsia="tr-TR"/>
        </w:rPr>
        <w:t xml:space="preserve">Metforminin etki mekanizması tam olarak bilinmemekle </w:t>
      </w:r>
      <w:proofErr w:type="gramStart"/>
      <w:r>
        <w:rPr>
          <w:rFonts w:ascii="Times New Roman" w:hAnsi="Times New Roman" w:cs="Times New Roman"/>
          <w:sz w:val="24"/>
          <w:szCs w:val="24"/>
          <w:lang w:eastAsia="tr-TR"/>
        </w:rPr>
        <w:t>beraber  son</w:t>
      </w:r>
      <w:proofErr w:type="gramEnd"/>
      <w:r>
        <w:rPr>
          <w:rFonts w:ascii="Times New Roman" w:hAnsi="Times New Roman" w:cs="Times New Roman"/>
          <w:sz w:val="24"/>
          <w:szCs w:val="24"/>
          <w:lang w:eastAsia="tr-TR"/>
        </w:rPr>
        <w:t xml:space="preserve"> çalışmalar hücresel enerji depoları azaldığında iskelet kaslarının glukoz alımını uyaran ve hepatik glukoneogenezi inhibe eden bir hücre içi sinyal yolu olan AMP aracılı protein kinazı aktive ettiğini desteklemektedir. Amerikan Diyabet Cemiyeti (ADA) Tip 2 DM </w:t>
      </w:r>
      <w:proofErr w:type="gramStart"/>
      <w:r>
        <w:rPr>
          <w:rFonts w:ascii="Times New Roman" w:hAnsi="Times New Roman" w:cs="Times New Roman"/>
          <w:sz w:val="24"/>
          <w:szCs w:val="24"/>
          <w:lang w:eastAsia="tr-TR"/>
        </w:rPr>
        <w:t>tedavisinde  diyabet</w:t>
      </w:r>
      <w:proofErr w:type="gramEnd"/>
      <w:r>
        <w:rPr>
          <w:rFonts w:ascii="Times New Roman" w:hAnsi="Times New Roman" w:cs="Times New Roman"/>
          <w:sz w:val="24"/>
          <w:szCs w:val="24"/>
          <w:lang w:eastAsia="tr-TR"/>
        </w:rPr>
        <w:t xml:space="preserve"> tanısı alan her hastada </w:t>
      </w:r>
      <w:r w:rsidRPr="00801EFF">
        <w:rPr>
          <w:rFonts w:ascii="Times New Roman" w:hAnsi="Times New Roman" w:cs="Times New Roman"/>
          <w:sz w:val="24"/>
          <w:szCs w:val="24"/>
          <w:lang w:eastAsia="tr-TR"/>
        </w:rPr>
        <w:t xml:space="preserve">kontrendikasyon yoksa metformin </w:t>
      </w:r>
      <w:r>
        <w:rPr>
          <w:rFonts w:ascii="Times New Roman" w:hAnsi="Times New Roman" w:cs="Times New Roman"/>
          <w:sz w:val="24"/>
          <w:szCs w:val="24"/>
          <w:lang w:eastAsia="tr-TR"/>
        </w:rPr>
        <w:t xml:space="preserve">kullanımını önermektedir (88). </w:t>
      </w:r>
      <w:r w:rsidRPr="00801EFF">
        <w:rPr>
          <w:rFonts w:ascii="Times New Roman" w:hAnsi="Times New Roman" w:cs="Times New Roman"/>
          <w:sz w:val="24"/>
          <w:szCs w:val="24"/>
          <w:lang w:eastAsia="tr-TR"/>
        </w:rPr>
        <w:t xml:space="preserve">  </w:t>
      </w:r>
    </w:p>
    <w:p w:rsidR="0066540A" w:rsidRPr="002145F7" w:rsidRDefault="0066540A" w:rsidP="0066540A">
      <w:pPr>
        <w:autoSpaceDE w:val="0"/>
        <w:autoSpaceDN w:val="0"/>
        <w:adjustRightInd w:val="0"/>
        <w:spacing w:before="240" w:after="240" w:line="360" w:lineRule="auto"/>
        <w:jc w:val="both"/>
        <w:rPr>
          <w:rFonts w:ascii="Times New Roman" w:hAnsi="Times New Roman" w:cs="Times New Roman"/>
          <w:sz w:val="24"/>
          <w:szCs w:val="24"/>
        </w:rPr>
      </w:pPr>
      <w:r>
        <w:rPr>
          <w:sz w:val="24"/>
          <w:szCs w:val="24"/>
        </w:rPr>
        <w:t xml:space="preserve"> </w:t>
      </w:r>
      <w:r>
        <w:rPr>
          <w:sz w:val="24"/>
          <w:szCs w:val="24"/>
        </w:rPr>
        <w:tab/>
      </w:r>
      <w:r w:rsidRPr="002145F7">
        <w:rPr>
          <w:rFonts w:ascii="Times New Roman" w:hAnsi="Times New Roman" w:cs="Times New Roman"/>
          <w:sz w:val="24"/>
          <w:szCs w:val="24"/>
        </w:rPr>
        <w:t xml:space="preserve">Metforminin makrovasküler </w:t>
      </w:r>
      <w:proofErr w:type="gramStart"/>
      <w:r w:rsidRPr="002145F7">
        <w:rPr>
          <w:rFonts w:ascii="Times New Roman" w:hAnsi="Times New Roman" w:cs="Times New Roman"/>
          <w:sz w:val="24"/>
          <w:szCs w:val="24"/>
        </w:rPr>
        <w:t>komplikasyonlar</w:t>
      </w:r>
      <w:r>
        <w:rPr>
          <w:rFonts w:ascii="Times New Roman" w:hAnsi="Times New Roman" w:cs="Times New Roman"/>
          <w:sz w:val="24"/>
          <w:szCs w:val="24"/>
        </w:rPr>
        <w:t xml:space="preserve"> </w:t>
      </w:r>
      <w:r w:rsidRPr="002145F7">
        <w:rPr>
          <w:rFonts w:ascii="Times New Roman" w:hAnsi="Times New Roman" w:cs="Times New Roman"/>
          <w:sz w:val="24"/>
          <w:szCs w:val="24"/>
        </w:rPr>
        <w:t xml:space="preserve"> üzerindeki</w:t>
      </w:r>
      <w:proofErr w:type="gramEnd"/>
      <w:r w:rsidRPr="002145F7">
        <w:rPr>
          <w:rFonts w:ascii="Times New Roman" w:hAnsi="Times New Roman" w:cs="Times New Roman"/>
          <w:sz w:val="24"/>
          <w:szCs w:val="24"/>
        </w:rPr>
        <w:t xml:space="preserve"> olumlu etkisi glisemik kontrolden bağımsız geliş</w:t>
      </w:r>
      <w:r>
        <w:rPr>
          <w:rFonts w:ascii="Times New Roman" w:hAnsi="Times New Roman" w:cs="Times New Roman"/>
          <w:sz w:val="24"/>
          <w:szCs w:val="24"/>
        </w:rPr>
        <w:t>mekte;</w:t>
      </w:r>
      <w:r w:rsidRPr="002145F7">
        <w:rPr>
          <w:rFonts w:ascii="Times New Roman" w:hAnsi="Times New Roman" w:cs="Times New Roman"/>
          <w:sz w:val="24"/>
          <w:szCs w:val="24"/>
        </w:rPr>
        <w:t xml:space="preserve"> LDL, trigliseridler,</w:t>
      </w:r>
      <w:r>
        <w:rPr>
          <w:rFonts w:ascii="Times New Roman" w:hAnsi="Times New Roman" w:cs="Times New Roman"/>
          <w:sz w:val="24"/>
          <w:szCs w:val="24"/>
        </w:rPr>
        <w:t xml:space="preserve"> </w:t>
      </w:r>
      <w:r w:rsidRPr="002145F7">
        <w:rPr>
          <w:rFonts w:ascii="Times New Roman" w:hAnsi="Times New Roman" w:cs="Times New Roman"/>
          <w:sz w:val="24"/>
          <w:szCs w:val="24"/>
        </w:rPr>
        <w:t>kan basıncı ve prokoagülen faktörlerde azalma ol</w:t>
      </w:r>
      <w:r>
        <w:rPr>
          <w:rFonts w:ascii="Times New Roman" w:hAnsi="Times New Roman" w:cs="Times New Roman"/>
          <w:sz w:val="24"/>
          <w:szCs w:val="24"/>
        </w:rPr>
        <w:t>maktadır (87</w:t>
      </w:r>
      <w:r w:rsidRPr="002145F7">
        <w:rPr>
          <w:rFonts w:ascii="Times New Roman" w:hAnsi="Times New Roman" w:cs="Times New Roman"/>
          <w:sz w:val="24"/>
          <w:szCs w:val="24"/>
        </w:rPr>
        <w:t>).</w:t>
      </w:r>
    </w:p>
    <w:p w:rsidR="0066540A" w:rsidRDefault="0066540A" w:rsidP="0066540A">
      <w:pPr>
        <w:autoSpaceDE w:val="0"/>
        <w:autoSpaceDN w:val="0"/>
        <w:adjustRightInd w:val="0"/>
        <w:spacing w:after="0" w:line="360" w:lineRule="auto"/>
        <w:rPr>
          <w:sz w:val="24"/>
          <w:szCs w:val="24"/>
        </w:rPr>
      </w:pP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Metformin kullanımının etkileri:</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1) Vasküler koruma</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2) İ</w:t>
      </w:r>
      <w:r w:rsidRPr="00FB222E">
        <w:rPr>
          <w:rFonts w:ascii="Times New Roman" w:hAnsi="Times New Roman" w:cs="Times New Roman"/>
          <w:sz w:val="24"/>
          <w:szCs w:val="24"/>
        </w:rPr>
        <w:t>nsülin direncinde azalma</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 xml:space="preserve">3) Lipid </w:t>
      </w:r>
      <w:proofErr w:type="gramStart"/>
      <w:r w:rsidRPr="00FB222E">
        <w:rPr>
          <w:rFonts w:ascii="Times New Roman" w:hAnsi="Times New Roman" w:cs="Times New Roman"/>
          <w:sz w:val="24"/>
          <w:szCs w:val="24"/>
        </w:rPr>
        <w:t>profilinde</w:t>
      </w:r>
      <w:proofErr w:type="gramEnd"/>
      <w:r w:rsidRPr="00FB222E">
        <w:rPr>
          <w:rFonts w:ascii="Times New Roman" w:hAnsi="Times New Roman" w:cs="Times New Roman"/>
          <w:sz w:val="24"/>
          <w:szCs w:val="24"/>
        </w:rPr>
        <w:t xml:space="preserve"> iyileşme</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4) Vücut ağırlığı ve santral obezitede azalma</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5) Fibrinolizde iyileşme</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6) Antioksidan etki</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7) </w:t>
      </w:r>
      <w:r w:rsidRPr="00FB222E">
        <w:rPr>
          <w:rFonts w:ascii="Times New Roman" w:hAnsi="Times New Roman" w:cs="Times New Roman"/>
          <w:sz w:val="24"/>
          <w:szCs w:val="24"/>
        </w:rPr>
        <w:t xml:space="preserve">Glikozilasyonun inhibisyonu: İleri glikasyon son ürünlerinin </w:t>
      </w:r>
      <w:proofErr w:type="gramStart"/>
      <w:r w:rsidRPr="00FB222E">
        <w:rPr>
          <w:rFonts w:ascii="Times New Roman" w:hAnsi="Times New Roman" w:cs="Times New Roman"/>
          <w:sz w:val="24"/>
          <w:szCs w:val="24"/>
        </w:rPr>
        <w:t>nötralizasyonu</w:t>
      </w:r>
      <w:proofErr w:type="gramEnd"/>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8) Hücresel anti-aterojenik mekanizma: Endotelyal adezyon molekilleri ekspresyonunda azalma</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9) İnflamatuvar hücrelerin makrofajlara diferansiyasyonunda azalma</w:t>
      </w:r>
      <w:r>
        <w:rPr>
          <w:rFonts w:ascii="Times New Roman" w:hAnsi="Times New Roman" w:cs="Times New Roman"/>
          <w:sz w:val="24"/>
          <w:szCs w:val="24"/>
        </w:rPr>
        <w:t>,</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10) Makrofajlara azalmış lipid alımı</w:t>
      </w:r>
      <w:r>
        <w:rPr>
          <w:rFonts w:ascii="Times New Roman" w:hAnsi="Times New Roman" w:cs="Times New Roman"/>
          <w:sz w:val="24"/>
          <w:szCs w:val="24"/>
        </w:rPr>
        <w:t xml:space="preserve"> ve</w:t>
      </w:r>
    </w:p>
    <w:p w:rsidR="0066540A" w:rsidRPr="00FB222E" w:rsidRDefault="0066540A" w:rsidP="0066540A">
      <w:pPr>
        <w:autoSpaceDE w:val="0"/>
        <w:autoSpaceDN w:val="0"/>
        <w:adjustRightInd w:val="0"/>
        <w:spacing w:after="0" w:line="360" w:lineRule="auto"/>
        <w:rPr>
          <w:rFonts w:ascii="Times New Roman" w:hAnsi="Times New Roman" w:cs="Times New Roman"/>
          <w:sz w:val="24"/>
          <w:szCs w:val="24"/>
        </w:rPr>
      </w:pPr>
      <w:r w:rsidRPr="00FB222E">
        <w:rPr>
          <w:rFonts w:ascii="Times New Roman" w:hAnsi="Times New Roman" w:cs="Times New Roman"/>
          <w:sz w:val="24"/>
          <w:szCs w:val="24"/>
        </w:rPr>
        <w:t>11) Mikrosirkülasyonda iyileşme</w:t>
      </w:r>
      <w:r>
        <w:rPr>
          <w:rFonts w:ascii="Times New Roman" w:hAnsi="Times New Roman" w:cs="Times New Roman"/>
          <w:sz w:val="24"/>
          <w:szCs w:val="24"/>
        </w:rPr>
        <w:t>’dir.</w:t>
      </w:r>
      <w:r w:rsidRPr="00FB222E">
        <w:rPr>
          <w:rFonts w:ascii="Times New Roman" w:hAnsi="Times New Roman" w:cs="Times New Roman"/>
          <w:sz w:val="24"/>
          <w:szCs w:val="24"/>
        </w:rPr>
        <w:t xml:space="preserve"> </w:t>
      </w:r>
    </w:p>
    <w:p w:rsidR="0066540A" w:rsidRPr="00FB222E" w:rsidRDefault="0066540A" w:rsidP="0066540A">
      <w:pPr>
        <w:autoSpaceDE w:val="0"/>
        <w:autoSpaceDN w:val="0"/>
        <w:adjustRightInd w:val="0"/>
        <w:spacing w:after="0" w:line="360" w:lineRule="auto"/>
      </w:pPr>
    </w:p>
    <w:p w:rsidR="0066540A" w:rsidRDefault="0066540A" w:rsidP="0066540A">
      <w:pPr>
        <w:autoSpaceDE w:val="0"/>
        <w:autoSpaceDN w:val="0"/>
        <w:adjustRightInd w:val="0"/>
        <w:spacing w:before="240" w:after="240" w:line="360" w:lineRule="auto"/>
        <w:jc w:val="both"/>
        <w:rPr>
          <w:rFonts w:ascii="Times New Roman" w:hAnsi="Times New Roman" w:cs="Times New Roman"/>
          <w:sz w:val="24"/>
          <w:szCs w:val="24"/>
        </w:rPr>
      </w:pPr>
      <w:r w:rsidRPr="00FB222E">
        <w:tab/>
      </w:r>
      <w:r w:rsidRPr="00364CE9">
        <w:rPr>
          <w:rFonts w:ascii="Times New Roman" w:hAnsi="Times New Roman" w:cs="Times New Roman"/>
          <w:sz w:val="24"/>
          <w:szCs w:val="24"/>
          <w:lang w:eastAsia="tr-TR"/>
        </w:rPr>
        <w:t>Biguanidler insülin seviyesini arttırmadığından</w:t>
      </w:r>
      <w:r>
        <w:rPr>
          <w:rFonts w:ascii="Times New Roman" w:hAnsi="Times New Roman" w:cs="Times New Roman"/>
          <w:sz w:val="24"/>
          <w:szCs w:val="24"/>
          <w:lang w:eastAsia="tr-TR"/>
        </w:rPr>
        <w:t xml:space="preserve"> ciddi hipoglisemi riski yoktur (90).  </w:t>
      </w:r>
      <w:r w:rsidRPr="00364CE9">
        <w:rPr>
          <w:rFonts w:ascii="Times New Roman" w:hAnsi="Times New Roman" w:cs="Times New Roman"/>
          <w:sz w:val="24"/>
          <w:szCs w:val="24"/>
          <w:lang w:eastAsia="tr-TR"/>
        </w:rPr>
        <w:t>En sık görülen yan etki</w:t>
      </w:r>
      <w:r w:rsidRPr="00364CE9">
        <w:rPr>
          <w:rFonts w:ascii="Times New Roman" w:hAnsi="Times New Roman" w:cs="Times New Roman"/>
          <w:sz w:val="24"/>
          <w:szCs w:val="24"/>
        </w:rPr>
        <w:t xml:space="preserve">ler gastrointestinal sistemle ilgili; bulantı, ishal, kramp tarzı karın ağrısı, </w:t>
      </w:r>
      <w:r>
        <w:rPr>
          <w:rFonts w:ascii="Times New Roman" w:hAnsi="Times New Roman" w:cs="Times New Roman"/>
          <w:sz w:val="24"/>
          <w:szCs w:val="24"/>
        </w:rPr>
        <w:t>metalik tattır</w:t>
      </w:r>
      <w:r w:rsidRPr="00364CE9">
        <w:rPr>
          <w:rFonts w:ascii="Times New Roman" w:hAnsi="Times New Roman" w:cs="Times New Roman"/>
          <w:sz w:val="24"/>
          <w:szCs w:val="24"/>
        </w:rPr>
        <w:t xml:space="preserve">. </w:t>
      </w:r>
      <w:r>
        <w:rPr>
          <w:rFonts w:ascii="Times New Roman" w:hAnsi="Times New Roman" w:cs="Times New Roman"/>
          <w:sz w:val="24"/>
          <w:szCs w:val="24"/>
        </w:rPr>
        <w:t>Yan etki sıklığı yavaş doz ayarlaması ile azaltılabilir.</w:t>
      </w:r>
    </w:p>
    <w:p w:rsidR="0066540A" w:rsidRDefault="0066540A" w:rsidP="0066540A">
      <w:pPr>
        <w:autoSpaceDE w:val="0"/>
        <w:autoSpaceDN w:val="0"/>
        <w:adjustRightInd w:val="0"/>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Metforminin en önemli toksisitesi laktik asidozdur ve dikkatli hasta seçimi ile önlenebilir. Renal yolla atıldığı için böbrek yetmezliğinde kullanılmamalıdır.</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p>
    <w:p w:rsidR="0066540A" w:rsidRDefault="0066540A" w:rsidP="0066540A">
      <w:pPr>
        <w:autoSpaceDE w:val="0"/>
        <w:autoSpaceDN w:val="0"/>
        <w:adjustRightInd w:val="0"/>
        <w:spacing w:after="0" w:line="360" w:lineRule="auto"/>
        <w:rPr>
          <w:rFonts w:ascii="Times New Roman" w:hAnsi="Times New Roman" w:cs="Times New Roman"/>
          <w:sz w:val="24"/>
          <w:szCs w:val="24"/>
        </w:rPr>
      </w:pP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Metformin kullanım kontrendikasyonları şunlardır:</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 Böbrek yetersizliği olan hastalarda (serum kreatinin erkeklerde &gt; 1. 5 mg/ dl veya kadınlarda &gt; 1. 4 mg/ dl, yaşa göre düzeltilmiş ),</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2) Asidozda,</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3) </w:t>
      </w:r>
      <w:proofErr w:type="gramStart"/>
      <w:r>
        <w:rPr>
          <w:rFonts w:ascii="Times New Roman" w:hAnsi="Times New Roman" w:cs="Times New Roman"/>
          <w:sz w:val="24"/>
          <w:szCs w:val="24"/>
        </w:rPr>
        <w:t>Konjestif  kalp</w:t>
      </w:r>
      <w:proofErr w:type="gramEnd"/>
      <w:r>
        <w:rPr>
          <w:rFonts w:ascii="Times New Roman" w:hAnsi="Times New Roman" w:cs="Times New Roman"/>
          <w:sz w:val="24"/>
          <w:szCs w:val="24"/>
        </w:rPr>
        <w:t xml:space="preserve"> yetersizliğinde, </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4) Karaciğer hastalığında,</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5) Akut veya kronik hastalıklara bağlı </w:t>
      </w:r>
      <w:proofErr w:type="gramStart"/>
      <w:r>
        <w:rPr>
          <w:rFonts w:ascii="Times New Roman" w:hAnsi="Times New Roman" w:cs="Times New Roman"/>
          <w:sz w:val="24"/>
          <w:szCs w:val="24"/>
        </w:rPr>
        <w:t>doku  hipoksisinde</w:t>
      </w:r>
      <w:proofErr w:type="gramEnd"/>
      <w:r>
        <w:rPr>
          <w:rFonts w:ascii="Times New Roman" w:hAnsi="Times New Roman" w:cs="Times New Roman"/>
          <w:sz w:val="24"/>
          <w:szCs w:val="24"/>
        </w:rPr>
        <w:t xml:space="preserve"> (kardiyak veya solunum yetmezliği, yakın zamanda gelişen myokard infarktüsü veya şok),</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6) Aşırı alkol tüketimi olanlarda,</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7) İleri yaş,</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8) Laktasyon döneminde ve</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8) Ağır hastalarda, oral alımı olmayan hastalarda ve radyografik </w:t>
      </w:r>
      <w:proofErr w:type="gramStart"/>
      <w:r>
        <w:rPr>
          <w:rFonts w:ascii="Times New Roman" w:hAnsi="Times New Roman" w:cs="Times New Roman"/>
          <w:sz w:val="24"/>
          <w:szCs w:val="24"/>
        </w:rPr>
        <w:t>kontrast</w:t>
      </w:r>
      <w:proofErr w:type="gramEnd"/>
      <w:r>
        <w:rPr>
          <w:rFonts w:ascii="Times New Roman" w:hAnsi="Times New Roman" w:cs="Times New Roman"/>
          <w:sz w:val="24"/>
          <w:szCs w:val="24"/>
        </w:rPr>
        <w:t xml:space="preserve"> madde alacak hastalarda metformin kesilmelidir.</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sidRPr="00364CE9">
        <w:rPr>
          <w:rFonts w:ascii="Times New Roman" w:hAnsi="Times New Roman" w:cs="Times New Roman"/>
          <w:sz w:val="24"/>
          <w:szCs w:val="24"/>
        </w:rPr>
        <w:t>Metforminin Tip 2 DM dışındaki kullanım alanla</w:t>
      </w:r>
      <w:r>
        <w:rPr>
          <w:rFonts w:ascii="Times New Roman" w:hAnsi="Times New Roman" w:cs="Times New Roman"/>
          <w:sz w:val="24"/>
          <w:szCs w:val="24"/>
        </w:rPr>
        <w:t>rı aşağıda belirtilmiştir (89).</w:t>
      </w:r>
    </w:p>
    <w:p w:rsidR="0066540A" w:rsidRPr="00B17DDE" w:rsidRDefault="0066540A" w:rsidP="0066540A">
      <w:pPr>
        <w:autoSpaceDE w:val="0"/>
        <w:autoSpaceDN w:val="0"/>
        <w:adjustRightInd w:val="0"/>
        <w:spacing w:after="0" w:line="360" w:lineRule="auto"/>
        <w:rPr>
          <w:rFonts w:ascii="Times New Roman" w:hAnsi="Times New Roman" w:cs="Times New Roman"/>
          <w:sz w:val="24"/>
          <w:szCs w:val="24"/>
        </w:rPr>
      </w:pPr>
      <w:r w:rsidRPr="00B17DDE">
        <w:rPr>
          <w:rFonts w:ascii="Times New Roman" w:hAnsi="Times New Roman" w:cs="Times New Roman"/>
          <w:sz w:val="24"/>
          <w:szCs w:val="24"/>
        </w:rPr>
        <w:t>1) Diyabetin ön</w:t>
      </w:r>
      <w:r>
        <w:rPr>
          <w:rFonts w:ascii="Times New Roman" w:hAnsi="Times New Roman" w:cs="Times New Roman"/>
          <w:sz w:val="24"/>
          <w:szCs w:val="24"/>
        </w:rPr>
        <w:t xml:space="preserve">lenmesi: kombine bozulmuş açlık glukozu (IFG) ve bozulmuş glukoz toleransında (IGT), özellikle genç, obez, açlık kan </w:t>
      </w:r>
      <w:proofErr w:type="gramStart"/>
      <w:r>
        <w:rPr>
          <w:rFonts w:ascii="Times New Roman" w:hAnsi="Times New Roman" w:cs="Times New Roman"/>
          <w:sz w:val="24"/>
          <w:szCs w:val="24"/>
        </w:rPr>
        <w:t>glukozu  yüksek</w:t>
      </w:r>
      <w:proofErr w:type="gramEnd"/>
      <w:r>
        <w:rPr>
          <w:rFonts w:ascii="Times New Roman" w:hAnsi="Times New Roman" w:cs="Times New Roman"/>
          <w:sz w:val="24"/>
          <w:szCs w:val="24"/>
        </w:rPr>
        <w:t xml:space="preserve"> olanlarda daha etkili olduğu görülmüştür. </w:t>
      </w:r>
    </w:p>
    <w:p w:rsidR="0066540A" w:rsidRPr="00B17DDE" w:rsidRDefault="0066540A" w:rsidP="0066540A">
      <w:pPr>
        <w:autoSpaceDE w:val="0"/>
        <w:autoSpaceDN w:val="0"/>
        <w:adjustRightInd w:val="0"/>
        <w:spacing w:after="0" w:line="360" w:lineRule="auto"/>
        <w:rPr>
          <w:rFonts w:ascii="Times New Roman" w:hAnsi="Times New Roman" w:cs="Times New Roman"/>
          <w:sz w:val="24"/>
          <w:szCs w:val="24"/>
        </w:rPr>
      </w:pPr>
      <w:r w:rsidRPr="00B17DDE">
        <w:rPr>
          <w:rFonts w:ascii="Times New Roman" w:hAnsi="Times New Roman" w:cs="Times New Roman"/>
          <w:sz w:val="24"/>
          <w:szCs w:val="24"/>
        </w:rPr>
        <w:t xml:space="preserve">2) Polikistik over </w:t>
      </w:r>
      <w:proofErr w:type="gramStart"/>
      <w:r w:rsidRPr="00B17DDE">
        <w:rPr>
          <w:rFonts w:ascii="Times New Roman" w:hAnsi="Times New Roman" w:cs="Times New Roman"/>
          <w:sz w:val="24"/>
          <w:szCs w:val="24"/>
        </w:rPr>
        <w:t>sendromunda</w:t>
      </w:r>
      <w:proofErr w:type="gramEnd"/>
      <w:r>
        <w:rPr>
          <w:rFonts w:ascii="Times New Roman" w:hAnsi="Times New Roman" w:cs="Times New Roman"/>
          <w:sz w:val="24"/>
          <w:szCs w:val="24"/>
        </w:rPr>
        <w:t>:</w:t>
      </w:r>
      <w:r w:rsidRPr="00B17DDE">
        <w:rPr>
          <w:rFonts w:ascii="Times New Roman" w:hAnsi="Times New Roman" w:cs="Times New Roman"/>
          <w:sz w:val="24"/>
          <w:szCs w:val="24"/>
        </w:rPr>
        <w:t xml:space="preserve"> özelli</w:t>
      </w:r>
      <w:r>
        <w:rPr>
          <w:rFonts w:ascii="Times New Roman" w:hAnsi="Times New Roman" w:cs="Times New Roman"/>
          <w:sz w:val="24"/>
          <w:szCs w:val="24"/>
        </w:rPr>
        <w:t>kle klomifen rezistan olgularda ovulasyon ve gebelik oranlarını arttırdığı gözlenmiştir.</w:t>
      </w:r>
    </w:p>
    <w:p w:rsidR="0066540A" w:rsidRPr="00B17DDE" w:rsidRDefault="0066540A" w:rsidP="0066540A">
      <w:pPr>
        <w:autoSpaceDE w:val="0"/>
        <w:autoSpaceDN w:val="0"/>
        <w:adjustRightInd w:val="0"/>
        <w:spacing w:after="0" w:line="360" w:lineRule="auto"/>
        <w:rPr>
          <w:rFonts w:ascii="Times New Roman" w:hAnsi="Times New Roman" w:cs="Times New Roman"/>
          <w:sz w:val="24"/>
          <w:szCs w:val="24"/>
        </w:rPr>
      </w:pPr>
      <w:r w:rsidRPr="00B17DDE">
        <w:rPr>
          <w:rFonts w:ascii="Times New Roman" w:hAnsi="Times New Roman" w:cs="Times New Roman"/>
          <w:sz w:val="24"/>
          <w:szCs w:val="24"/>
        </w:rPr>
        <w:t>3) İnsülin direnciyle ilişkili diğer durumlarda</w:t>
      </w:r>
      <w:r>
        <w:rPr>
          <w:rFonts w:ascii="Times New Roman" w:hAnsi="Times New Roman" w:cs="Times New Roman"/>
          <w:sz w:val="24"/>
          <w:szCs w:val="24"/>
        </w:rPr>
        <w:t>:  n</w:t>
      </w:r>
      <w:r w:rsidRPr="00B17DDE">
        <w:rPr>
          <w:rFonts w:ascii="Times New Roman" w:hAnsi="Times New Roman" w:cs="Times New Roman"/>
          <w:sz w:val="24"/>
          <w:szCs w:val="24"/>
        </w:rPr>
        <w:t>onalkolik yağlı karaciğer hastalı</w:t>
      </w:r>
      <w:r>
        <w:rPr>
          <w:rFonts w:ascii="Times New Roman" w:hAnsi="Times New Roman" w:cs="Times New Roman"/>
          <w:sz w:val="24"/>
          <w:szCs w:val="24"/>
        </w:rPr>
        <w:t>ğı, nonalkolik steatohepatitisde karaciğer fonksiyonlarında iyileşme gözlenmiştir.</w:t>
      </w:r>
    </w:p>
    <w:p w:rsidR="0066540A" w:rsidRPr="00B17DDE" w:rsidRDefault="0066540A" w:rsidP="0066540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4) HIV lipodistrofi </w:t>
      </w:r>
      <w:proofErr w:type="gramStart"/>
      <w:r>
        <w:rPr>
          <w:rFonts w:ascii="Times New Roman" w:hAnsi="Times New Roman" w:cs="Times New Roman"/>
          <w:sz w:val="24"/>
          <w:szCs w:val="24"/>
        </w:rPr>
        <w:t>sendromu</w:t>
      </w:r>
      <w:proofErr w:type="gramEnd"/>
      <w:r>
        <w:rPr>
          <w:rFonts w:ascii="Times New Roman" w:hAnsi="Times New Roman" w:cs="Times New Roman"/>
          <w:sz w:val="24"/>
          <w:szCs w:val="24"/>
        </w:rPr>
        <w:t>:</w:t>
      </w:r>
      <w:r w:rsidRPr="00B17DDE">
        <w:rPr>
          <w:rFonts w:ascii="Times New Roman" w:hAnsi="Times New Roman" w:cs="Times New Roman"/>
          <w:sz w:val="24"/>
          <w:szCs w:val="24"/>
        </w:rPr>
        <w:t xml:space="preserve"> yüksek doz a</w:t>
      </w:r>
      <w:r>
        <w:rPr>
          <w:rFonts w:ascii="Times New Roman" w:hAnsi="Times New Roman" w:cs="Times New Roman"/>
          <w:sz w:val="24"/>
          <w:szCs w:val="24"/>
        </w:rPr>
        <w:t>ntiretroviral tedavi alanlarda etkin olduğu gözlenmiştir.</w:t>
      </w:r>
    </w:p>
    <w:p w:rsidR="0066540A" w:rsidRDefault="0066540A" w:rsidP="0066540A">
      <w:pPr>
        <w:autoSpaceDE w:val="0"/>
        <w:autoSpaceDN w:val="0"/>
        <w:adjustRightInd w:val="0"/>
        <w:spacing w:after="0" w:line="360" w:lineRule="auto"/>
        <w:rPr>
          <w:rFonts w:ascii="Times New Roman" w:hAnsi="Times New Roman" w:cs="Times New Roman"/>
          <w:sz w:val="24"/>
          <w:szCs w:val="24"/>
        </w:rPr>
      </w:pPr>
      <w:r w:rsidRPr="00B17DDE">
        <w:rPr>
          <w:rFonts w:ascii="Times New Roman" w:hAnsi="Times New Roman" w:cs="Times New Roman"/>
          <w:sz w:val="24"/>
          <w:szCs w:val="24"/>
        </w:rPr>
        <w:t>5) Kanser</w:t>
      </w:r>
      <w:r>
        <w:rPr>
          <w:rFonts w:ascii="Times New Roman" w:hAnsi="Times New Roman" w:cs="Times New Roman"/>
          <w:sz w:val="24"/>
          <w:szCs w:val="24"/>
        </w:rPr>
        <w:t xml:space="preserve"> gelişimini azaltmada: tip 2 DM’li hastalarla yapılan bazı çalışmalarda diğer tedavilere kıyasla metformin alanlarda azalmış kanser riski </w:t>
      </w:r>
      <w:proofErr w:type="gramStart"/>
      <w:r>
        <w:rPr>
          <w:rFonts w:ascii="Times New Roman" w:hAnsi="Times New Roman" w:cs="Times New Roman"/>
          <w:sz w:val="24"/>
          <w:szCs w:val="24"/>
        </w:rPr>
        <w:t>olduğu  belirtilmiştir</w:t>
      </w:r>
      <w:proofErr w:type="gramEnd"/>
      <w:r>
        <w:rPr>
          <w:rFonts w:ascii="Times New Roman" w:hAnsi="Times New Roman" w:cs="Times New Roman"/>
          <w:sz w:val="24"/>
          <w:szCs w:val="24"/>
        </w:rPr>
        <w:t xml:space="preserve">. Metforminin antitümör aktivite eksprese ettiğini gösteren çalışmalar kanser tedavisinde yeni araştırma olasılıklarını gündeme </w:t>
      </w:r>
      <w:proofErr w:type="gramStart"/>
      <w:r>
        <w:rPr>
          <w:rFonts w:ascii="Times New Roman" w:hAnsi="Times New Roman" w:cs="Times New Roman"/>
          <w:sz w:val="24"/>
          <w:szCs w:val="24"/>
        </w:rPr>
        <w:t>getirmiştir .</w:t>
      </w:r>
      <w:proofErr w:type="gramEnd"/>
    </w:p>
    <w:p w:rsidR="0066540A" w:rsidRDefault="0066540A" w:rsidP="0066540A">
      <w:pPr>
        <w:autoSpaceDE w:val="0"/>
        <w:autoSpaceDN w:val="0"/>
        <w:adjustRightInd w:val="0"/>
        <w:spacing w:after="0" w:line="360" w:lineRule="auto"/>
        <w:rPr>
          <w:rFonts w:ascii="Times New Roman" w:hAnsi="Times New Roman" w:cs="Times New Roman"/>
          <w:sz w:val="24"/>
          <w:szCs w:val="24"/>
        </w:rPr>
      </w:pPr>
    </w:p>
    <w:p w:rsidR="0066540A" w:rsidRDefault="0066540A" w:rsidP="0066540A">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ab/>
        <w:t xml:space="preserve">2.4. </w:t>
      </w:r>
      <w:r w:rsidRPr="002A008F">
        <w:rPr>
          <w:rFonts w:ascii="Times New Roman" w:hAnsi="Times New Roman" w:cs="Times New Roman"/>
          <w:b/>
          <w:sz w:val="24"/>
          <w:szCs w:val="24"/>
        </w:rPr>
        <w:t>DİABETES MELLİTUS</w:t>
      </w:r>
      <w:r>
        <w:rPr>
          <w:rFonts w:ascii="Times New Roman" w:hAnsi="Times New Roman" w:cs="Times New Roman"/>
          <w:b/>
          <w:sz w:val="24"/>
          <w:szCs w:val="24"/>
        </w:rPr>
        <w:t xml:space="preserve"> </w:t>
      </w:r>
    </w:p>
    <w:p w:rsidR="0066540A" w:rsidRDefault="0066540A" w:rsidP="0066540A">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t>2.4.1. Tanım</w:t>
      </w:r>
      <w:r w:rsidRPr="002A008F">
        <w:rPr>
          <w:rFonts w:ascii="Times New Roman" w:hAnsi="Times New Roman" w:cs="Times New Roman"/>
          <w:b/>
          <w:sz w:val="24"/>
          <w:szCs w:val="24"/>
        </w:rPr>
        <w:t xml:space="preserve"> </w:t>
      </w:r>
    </w:p>
    <w:p w:rsidR="0066540A" w:rsidRPr="00AF5C3D" w:rsidRDefault="0066540A" w:rsidP="0066540A">
      <w:pPr>
        <w:spacing w:line="360" w:lineRule="auto"/>
        <w:ind w:firstLine="709"/>
        <w:jc w:val="both"/>
        <w:outlineLvl w:val="0"/>
        <w:rPr>
          <w:rFonts w:ascii="Times New Roman" w:hAnsi="Times New Roman" w:cs="Times New Roman"/>
          <w:b/>
          <w:sz w:val="24"/>
          <w:szCs w:val="24"/>
        </w:rPr>
      </w:pPr>
      <w:r w:rsidRPr="005A7E63">
        <w:rPr>
          <w:rFonts w:ascii="Times New Roman" w:hAnsi="Times New Roman" w:cs="Times New Roman"/>
          <w:sz w:val="24"/>
          <w:szCs w:val="24"/>
        </w:rPr>
        <w:t>Diabetes mellitus (DM), genetik ve immün sistemin neden olduğu olaylar sonucu, pankreas beta hücrelerinden salgılanan insülin hormonun ve/veya insülinin dokulardaki etkisinin mutlak veya göreceli etkisinin eksikliği sonucu, karbonhidrat, yağ ve protein metabolizmasında bozukluklara yol açan, hiperglisemi ile karakterize kronik progres</w:t>
      </w:r>
      <w:r>
        <w:rPr>
          <w:rFonts w:ascii="Times New Roman" w:hAnsi="Times New Roman" w:cs="Times New Roman"/>
          <w:sz w:val="24"/>
          <w:szCs w:val="24"/>
        </w:rPr>
        <w:t>if bir metabolik hastalıktır (91-93</w:t>
      </w:r>
      <w:r w:rsidRPr="005A7E63">
        <w:rPr>
          <w:rFonts w:ascii="Times New Roman" w:hAnsi="Times New Roman" w:cs="Times New Roman"/>
          <w:sz w:val="24"/>
          <w:szCs w:val="24"/>
        </w:rPr>
        <w:t xml:space="preserve">). </w:t>
      </w:r>
    </w:p>
    <w:p w:rsidR="0066540A" w:rsidRDefault="0066540A" w:rsidP="0066540A">
      <w:pPr>
        <w:tabs>
          <w:tab w:val="left" w:pos="508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A7E63">
        <w:rPr>
          <w:rFonts w:ascii="Times New Roman" w:hAnsi="Times New Roman" w:cs="Times New Roman"/>
          <w:sz w:val="24"/>
          <w:szCs w:val="24"/>
        </w:rPr>
        <w:t xml:space="preserve">Diyabetin etyolojisine bağlı olarak hiperglisemiye katkıda bulunan faktörler insülin sekresyonunun azlığı, glukoz kullanımının azlığı veya artmış üretimi sayılabilir. Bu metabolik bozukluklara uzun süre maruz kalmanın sonucunda doku ve organlarda biyokimyasal, morfolojik ve fonksiyonel birçok değişiklikler oluşur. Akut </w:t>
      </w:r>
      <w:proofErr w:type="gramStart"/>
      <w:r w:rsidRPr="005A7E63">
        <w:rPr>
          <w:rFonts w:ascii="Times New Roman" w:hAnsi="Times New Roman" w:cs="Times New Roman"/>
          <w:sz w:val="24"/>
          <w:szCs w:val="24"/>
        </w:rPr>
        <w:t>komplikasyonlar</w:t>
      </w:r>
      <w:proofErr w:type="gramEnd"/>
      <w:r w:rsidRPr="005A7E63">
        <w:rPr>
          <w:rFonts w:ascii="Times New Roman" w:hAnsi="Times New Roman" w:cs="Times New Roman"/>
          <w:sz w:val="24"/>
          <w:szCs w:val="24"/>
        </w:rPr>
        <w:t xml:space="preserve"> yaşamı tehdit edecek düzeyde olabilir. Ancak bugün asıl sorun uzun sürede oluşan mikrovasküler ve makrovasküler </w:t>
      </w:r>
      <w:proofErr w:type="gramStart"/>
      <w:r w:rsidRPr="005A7E63">
        <w:rPr>
          <w:rFonts w:ascii="Times New Roman" w:hAnsi="Times New Roman" w:cs="Times New Roman"/>
          <w:sz w:val="24"/>
          <w:szCs w:val="24"/>
        </w:rPr>
        <w:t>komplikasyonlara</w:t>
      </w:r>
      <w:proofErr w:type="gramEnd"/>
      <w:r w:rsidRPr="005A7E63">
        <w:rPr>
          <w:rFonts w:ascii="Times New Roman" w:hAnsi="Times New Roman" w:cs="Times New Roman"/>
          <w:sz w:val="24"/>
          <w:szCs w:val="24"/>
        </w:rPr>
        <w:t xml:space="preserve"> bağlı oluş</w:t>
      </w:r>
      <w:r>
        <w:rPr>
          <w:rFonts w:ascii="Times New Roman" w:hAnsi="Times New Roman" w:cs="Times New Roman"/>
          <w:sz w:val="24"/>
          <w:szCs w:val="24"/>
        </w:rPr>
        <w:t>an organ disfonksiyonlarıdır (94,95).</w:t>
      </w:r>
    </w:p>
    <w:p w:rsidR="0066540A" w:rsidRPr="002756D7" w:rsidRDefault="0066540A" w:rsidP="0066540A">
      <w:pPr>
        <w:tabs>
          <w:tab w:val="left" w:pos="5088"/>
        </w:tabs>
        <w:spacing w:line="360" w:lineRule="auto"/>
        <w:jc w:val="both"/>
        <w:rPr>
          <w:rFonts w:ascii="Times New Roman" w:hAnsi="Times New Roman" w:cs="Times New Roman"/>
          <w:sz w:val="24"/>
          <w:szCs w:val="24"/>
        </w:rPr>
      </w:pPr>
    </w:p>
    <w:p w:rsidR="0066540A" w:rsidRDefault="0066540A" w:rsidP="0066540A">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 xml:space="preserve">2.4.2. Epidemiyoloji </w:t>
      </w:r>
    </w:p>
    <w:p w:rsidR="0066540A" w:rsidRPr="006179A4" w:rsidRDefault="0066540A" w:rsidP="0066540A">
      <w:pPr>
        <w:spacing w:before="240" w:after="240" w:line="360" w:lineRule="auto"/>
        <w:ind w:firstLine="709"/>
        <w:jc w:val="both"/>
        <w:rPr>
          <w:rFonts w:ascii="Times New Roman" w:hAnsi="Times New Roman" w:cs="Times New Roman"/>
          <w:color w:val="FF0000"/>
          <w:sz w:val="16"/>
          <w:szCs w:val="16"/>
        </w:rPr>
      </w:pPr>
      <w:r w:rsidRPr="002A008F">
        <w:rPr>
          <w:rFonts w:ascii="Times New Roman" w:hAnsi="Times New Roman" w:cs="Times New Roman"/>
          <w:sz w:val="24"/>
          <w:szCs w:val="24"/>
        </w:rPr>
        <w:t xml:space="preserve">Obezite ve fiziksel inaktivite insidansının artışı, nüfusun </w:t>
      </w:r>
      <w:r>
        <w:rPr>
          <w:rFonts w:ascii="Times New Roman" w:hAnsi="Times New Roman" w:cs="Times New Roman"/>
          <w:sz w:val="24"/>
          <w:szCs w:val="24"/>
        </w:rPr>
        <w:t>artması</w:t>
      </w:r>
      <w:r w:rsidRPr="002A008F">
        <w:rPr>
          <w:rFonts w:ascii="Times New Roman" w:hAnsi="Times New Roman" w:cs="Times New Roman"/>
          <w:sz w:val="24"/>
          <w:szCs w:val="24"/>
        </w:rPr>
        <w:t xml:space="preserve">, yaşlanma ve kentleşmeye paralel olarak diyabetli </w:t>
      </w:r>
      <w:r>
        <w:rPr>
          <w:rFonts w:ascii="Times New Roman" w:hAnsi="Times New Roman" w:cs="Times New Roman"/>
          <w:sz w:val="24"/>
          <w:szCs w:val="24"/>
        </w:rPr>
        <w:t>birey sayısı giderek artmıştır (96</w:t>
      </w:r>
      <w:r w:rsidRPr="002A008F">
        <w:rPr>
          <w:rFonts w:ascii="Times New Roman" w:hAnsi="Times New Roman" w:cs="Times New Roman"/>
          <w:sz w:val="24"/>
          <w:szCs w:val="24"/>
        </w:rPr>
        <w:t>).</w:t>
      </w:r>
      <w:r w:rsidRPr="002A008F">
        <w:rPr>
          <w:rFonts w:ascii="Times New Roman" w:hAnsi="Times New Roman" w:cs="Times New Roman"/>
          <w:color w:val="FF0000"/>
          <w:sz w:val="24"/>
          <w:szCs w:val="24"/>
        </w:rPr>
        <w:t xml:space="preserve"> </w:t>
      </w:r>
      <w:r w:rsidRPr="002A008F">
        <w:rPr>
          <w:rFonts w:ascii="Times New Roman" w:hAnsi="Times New Roman" w:cs="Times New Roman"/>
          <w:sz w:val="24"/>
          <w:szCs w:val="24"/>
        </w:rPr>
        <w:t>Bugün yeryüzünde diyabet prevalansı en yük</w:t>
      </w:r>
      <w:r>
        <w:rPr>
          <w:rFonts w:ascii="Times New Roman" w:hAnsi="Times New Roman" w:cs="Times New Roman"/>
          <w:sz w:val="24"/>
          <w:szCs w:val="24"/>
        </w:rPr>
        <w:t xml:space="preserve">sek topluluk Pima yerlileridir. </w:t>
      </w:r>
      <w:r w:rsidRPr="002A008F">
        <w:rPr>
          <w:rFonts w:ascii="Times New Roman" w:hAnsi="Times New Roman" w:cs="Times New Roman"/>
          <w:sz w:val="24"/>
          <w:szCs w:val="24"/>
        </w:rPr>
        <w:t>Aksine Alaska yöresi Eskimolar</w:t>
      </w:r>
      <w:r>
        <w:rPr>
          <w:rFonts w:ascii="Times New Roman" w:hAnsi="Times New Roman" w:cs="Times New Roman"/>
          <w:sz w:val="24"/>
          <w:szCs w:val="24"/>
        </w:rPr>
        <w:t>ın</w:t>
      </w:r>
      <w:r w:rsidRPr="002A008F">
        <w:rPr>
          <w:rFonts w:ascii="Times New Roman" w:hAnsi="Times New Roman" w:cs="Times New Roman"/>
          <w:sz w:val="24"/>
          <w:szCs w:val="24"/>
        </w:rPr>
        <w:t>da prevalans oldukça düşüktür. Hastalık ilk yıllarda genellikle asemptomatik seyrettiğinden, gelişmiş ülkelerde bile diyabetiklerin bilinmeyen diyabetlilere oranı 2/1’dir</w:t>
      </w:r>
      <w:r>
        <w:rPr>
          <w:rFonts w:ascii="Times New Roman" w:hAnsi="Times New Roman" w:cs="Times New Roman"/>
          <w:sz w:val="24"/>
          <w:szCs w:val="24"/>
        </w:rPr>
        <w:t xml:space="preserve"> (97,98)</w:t>
      </w:r>
      <w:r w:rsidRPr="002A008F">
        <w:rPr>
          <w:rFonts w:ascii="Times New Roman" w:hAnsi="Times New Roman" w:cs="Times New Roman"/>
          <w:sz w:val="24"/>
          <w:szCs w:val="24"/>
        </w:rPr>
        <w:t>.  Dünya Sağlık Örgütünün (DSÖ) verilerine bakıldığında tüm dünyada 2000 yılında 171 milyon diyabetli birey mevcutken, 2030 yılında 366 milyon diyabetli birey sayısına ulaşılacağı öngörülmektedir (</w:t>
      </w:r>
      <w:r>
        <w:rPr>
          <w:rFonts w:ascii="Times New Roman" w:hAnsi="Times New Roman" w:cs="Times New Roman"/>
          <w:sz w:val="24"/>
          <w:szCs w:val="24"/>
        </w:rPr>
        <w:t>99</w:t>
      </w:r>
      <w:r w:rsidRPr="002A008F">
        <w:rPr>
          <w:rFonts w:ascii="Times New Roman" w:hAnsi="Times New Roman" w:cs="Times New Roman"/>
          <w:sz w:val="24"/>
          <w:szCs w:val="24"/>
        </w:rPr>
        <w:t>) .</w:t>
      </w:r>
    </w:p>
    <w:p w:rsidR="0066540A" w:rsidRDefault="0066540A" w:rsidP="0066540A">
      <w:pPr>
        <w:spacing w:before="240" w:after="240" w:line="360" w:lineRule="auto"/>
        <w:ind w:firstLine="709"/>
        <w:jc w:val="both"/>
        <w:rPr>
          <w:rFonts w:ascii="Times New Roman" w:hAnsi="Times New Roman" w:cs="Times New Roman"/>
          <w:sz w:val="24"/>
          <w:szCs w:val="24"/>
        </w:rPr>
      </w:pPr>
      <w:r w:rsidRPr="002A008F">
        <w:rPr>
          <w:rFonts w:ascii="Times New Roman" w:hAnsi="Times New Roman" w:cs="Times New Roman"/>
          <w:sz w:val="24"/>
          <w:szCs w:val="24"/>
        </w:rPr>
        <w:t xml:space="preserve"> Bu veriler değerlendirildiğinde dünyada tüm yaş gruplarında 2000 yılında %2,8 olan diyab</w:t>
      </w:r>
      <w:r>
        <w:rPr>
          <w:rFonts w:ascii="Times New Roman" w:hAnsi="Times New Roman" w:cs="Times New Roman"/>
          <w:sz w:val="24"/>
          <w:szCs w:val="24"/>
        </w:rPr>
        <w:t>et prevalansının 2030 yılında %4,4’</w:t>
      </w:r>
      <w:r w:rsidRPr="002A008F">
        <w:rPr>
          <w:rFonts w:ascii="Times New Roman" w:hAnsi="Times New Roman" w:cs="Times New Roman"/>
          <w:sz w:val="24"/>
          <w:szCs w:val="24"/>
        </w:rPr>
        <w:t xml:space="preserve">e yükseleceği düşünülmektedir.  Özellikle diyabetik </w:t>
      </w:r>
      <w:proofErr w:type="gramStart"/>
      <w:r w:rsidRPr="002A008F">
        <w:rPr>
          <w:rFonts w:ascii="Times New Roman" w:hAnsi="Times New Roman" w:cs="Times New Roman"/>
          <w:sz w:val="24"/>
          <w:szCs w:val="24"/>
        </w:rPr>
        <w:t>popülasyonda</w:t>
      </w:r>
      <w:proofErr w:type="gramEnd"/>
      <w:r w:rsidRPr="002A008F">
        <w:rPr>
          <w:rFonts w:ascii="Times New Roman" w:hAnsi="Times New Roman" w:cs="Times New Roman"/>
          <w:sz w:val="24"/>
          <w:szCs w:val="24"/>
        </w:rPr>
        <w:t xml:space="preserve"> 65 yaş üstü hasta or</w:t>
      </w:r>
      <w:r>
        <w:rPr>
          <w:rFonts w:ascii="Times New Roman" w:hAnsi="Times New Roman" w:cs="Times New Roman"/>
          <w:sz w:val="24"/>
          <w:szCs w:val="24"/>
        </w:rPr>
        <w:t>anının artışı dikkat çekicidir (99,100</w:t>
      </w:r>
      <w:r w:rsidRPr="002A008F">
        <w:rPr>
          <w:rFonts w:ascii="Times New Roman" w:hAnsi="Times New Roman" w:cs="Times New Roman"/>
          <w:sz w:val="24"/>
          <w:szCs w:val="24"/>
        </w:rPr>
        <w:t>).</w:t>
      </w:r>
    </w:p>
    <w:p w:rsidR="0066540A" w:rsidRDefault="0066540A" w:rsidP="0066540A">
      <w:pPr>
        <w:spacing w:before="240" w:after="240" w:line="360" w:lineRule="auto"/>
        <w:ind w:firstLine="709"/>
        <w:jc w:val="both"/>
        <w:rPr>
          <w:rFonts w:ascii="Times New Roman" w:hAnsi="Times New Roman" w:cs="Times New Roman"/>
          <w:sz w:val="24"/>
          <w:szCs w:val="24"/>
        </w:rPr>
      </w:pPr>
      <w:r w:rsidRPr="002A008F">
        <w:rPr>
          <w:rFonts w:ascii="Times New Roman" w:hAnsi="Times New Roman" w:cs="Times New Roman"/>
          <w:sz w:val="24"/>
          <w:szCs w:val="24"/>
        </w:rPr>
        <w:t>DSÖ’nün Türkiye verilerine bakıldığında 2000 yılındaki 2,92 milyon diyabetik birey sayısının 2030 yıllarında 6,42 milyona</w:t>
      </w:r>
      <w:r>
        <w:rPr>
          <w:rFonts w:ascii="Times New Roman" w:hAnsi="Times New Roman" w:cs="Times New Roman"/>
          <w:sz w:val="24"/>
          <w:szCs w:val="24"/>
        </w:rPr>
        <w:t xml:space="preserve"> ulaşılacağı öngörülmektedir (99). </w:t>
      </w:r>
      <w:r w:rsidRPr="002A008F">
        <w:rPr>
          <w:rFonts w:ascii="Times New Roman" w:hAnsi="Times New Roman" w:cs="Times New Roman"/>
          <w:sz w:val="24"/>
          <w:szCs w:val="24"/>
        </w:rPr>
        <w:t>Ülkemizde yapılan Türkiye Diyabet Epidemiyoloji Çalışmasında  (TURDEP)  20 yaş üzeri  Tip 2 DM prevalansı %7,</w:t>
      </w:r>
      <w:proofErr w:type="gramStart"/>
      <w:r w:rsidRPr="002A008F">
        <w:rPr>
          <w:rFonts w:ascii="Times New Roman" w:hAnsi="Times New Roman" w:cs="Times New Roman"/>
          <w:sz w:val="24"/>
          <w:szCs w:val="24"/>
        </w:rPr>
        <w:t>2 , BGT</w:t>
      </w:r>
      <w:proofErr w:type="gramEnd"/>
      <w:r w:rsidRPr="002A008F">
        <w:rPr>
          <w:rFonts w:ascii="Times New Roman" w:hAnsi="Times New Roman" w:cs="Times New Roman"/>
          <w:sz w:val="24"/>
          <w:szCs w:val="24"/>
        </w:rPr>
        <w:t xml:space="preserve"> prevalansı ise %6,7 olarak saptanmıştır (</w:t>
      </w:r>
      <w:r>
        <w:rPr>
          <w:rFonts w:ascii="Times New Roman" w:hAnsi="Times New Roman" w:cs="Times New Roman"/>
          <w:sz w:val="24"/>
          <w:szCs w:val="24"/>
        </w:rPr>
        <w:t>101</w:t>
      </w:r>
      <w:r w:rsidRPr="002A008F">
        <w:rPr>
          <w:rFonts w:ascii="Times New Roman" w:hAnsi="Times New Roman" w:cs="Times New Roman"/>
          <w:sz w:val="24"/>
          <w:szCs w:val="24"/>
        </w:rPr>
        <w:t>).</w:t>
      </w:r>
      <w:r w:rsidRPr="002A008F">
        <w:rPr>
          <w:rFonts w:ascii="Times New Roman" w:hAnsi="Times New Roman" w:cs="Times New Roman"/>
          <w:color w:val="FF0000"/>
          <w:sz w:val="24"/>
          <w:szCs w:val="24"/>
        </w:rPr>
        <w:t xml:space="preserve"> </w:t>
      </w:r>
      <w:r w:rsidRPr="002A008F">
        <w:rPr>
          <w:rFonts w:ascii="Times New Roman" w:hAnsi="Times New Roman" w:cs="Times New Roman"/>
          <w:sz w:val="24"/>
          <w:szCs w:val="24"/>
        </w:rPr>
        <w:t xml:space="preserve">2000 </w:t>
      </w:r>
      <w:proofErr w:type="gramStart"/>
      <w:r w:rsidRPr="002A008F">
        <w:rPr>
          <w:rFonts w:ascii="Times New Roman" w:hAnsi="Times New Roman" w:cs="Times New Roman"/>
          <w:sz w:val="24"/>
          <w:szCs w:val="24"/>
        </w:rPr>
        <w:t>yılında  2</w:t>
      </w:r>
      <w:proofErr w:type="gramEnd"/>
      <w:r w:rsidRPr="002A008F">
        <w:rPr>
          <w:rFonts w:ascii="Times New Roman" w:hAnsi="Times New Roman" w:cs="Times New Roman"/>
          <w:sz w:val="24"/>
          <w:szCs w:val="24"/>
        </w:rPr>
        <w:t xml:space="preserve">,9   milyon  insanın  </w:t>
      </w:r>
      <w:r w:rsidRPr="002A008F">
        <w:rPr>
          <w:rFonts w:ascii="Times New Roman" w:hAnsi="Times New Roman" w:cs="Times New Roman"/>
          <w:sz w:val="24"/>
          <w:szCs w:val="24"/>
        </w:rPr>
        <w:lastRenderedPageBreak/>
        <w:t>diyabete bağlı nedenle</w:t>
      </w:r>
      <w:r>
        <w:rPr>
          <w:rFonts w:ascii="Times New Roman" w:hAnsi="Times New Roman" w:cs="Times New Roman"/>
          <w:sz w:val="24"/>
          <w:szCs w:val="24"/>
        </w:rPr>
        <w:t>rle öldüğü; tüm ölümlerin % 5,2’</w:t>
      </w:r>
      <w:r w:rsidRPr="002A008F">
        <w:rPr>
          <w:rFonts w:ascii="Times New Roman" w:hAnsi="Times New Roman" w:cs="Times New Roman"/>
          <w:sz w:val="24"/>
          <w:szCs w:val="24"/>
        </w:rPr>
        <w:t>sinin, 35-64 yaşları arasındaki ölümlerin ise %6-27’sinin diyabete bağlı geliştiği bildirilmiştir (</w:t>
      </w:r>
      <w:r>
        <w:rPr>
          <w:rFonts w:ascii="Times New Roman" w:hAnsi="Times New Roman" w:cs="Times New Roman"/>
          <w:sz w:val="24"/>
          <w:szCs w:val="24"/>
        </w:rPr>
        <w:t>102</w:t>
      </w:r>
      <w:r w:rsidRPr="002A008F">
        <w:rPr>
          <w:rFonts w:ascii="Times New Roman" w:hAnsi="Times New Roman" w:cs="Times New Roman"/>
          <w:sz w:val="24"/>
          <w:szCs w:val="24"/>
        </w:rPr>
        <w:t>).</w:t>
      </w:r>
    </w:p>
    <w:p w:rsidR="0066540A" w:rsidRPr="009A03F4" w:rsidRDefault="0066540A" w:rsidP="0066540A">
      <w:pPr>
        <w:spacing w:before="240"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Tablo 1’de Amerikan Diyabet Cemiyeti’nin diabetes mellitusun etyolojik sınıflandırılması gösterilmektedir (103).</w:t>
      </w:r>
    </w:p>
    <w:p w:rsidR="0066540A" w:rsidRPr="00DB72A2" w:rsidRDefault="0066540A" w:rsidP="0066540A">
      <w:pPr>
        <w:tabs>
          <w:tab w:val="left" w:pos="5088"/>
        </w:tabs>
        <w:spacing w:line="240" w:lineRule="atLeast"/>
        <w:jc w:val="center"/>
        <w:rPr>
          <w:rFonts w:ascii="Times New Roman" w:hAnsi="Times New Roman" w:cs="Times New Roman"/>
          <w:sz w:val="24"/>
          <w:szCs w:val="24"/>
        </w:rPr>
      </w:pPr>
    </w:p>
    <w:p w:rsidR="0066540A" w:rsidRDefault="0066540A" w:rsidP="0066540A">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Tablo 1. Diabetes Mellitusun Etyolojik Sınıflaması</w:t>
      </w:r>
    </w:p>
    <w:p w:rsidR="0066540A" w:rsidRDefault="0066540A" w:rsidP="0066540A">
      <w:pPr>
        <w:spacing w:line="360" w:lineRule="auto"/>
        <w:ind w:firstLine="709"/>
        <w:jc w:val="both"/>
        <w:rPr>
          <w:rFonts w:ascii="Times New Roman" w:hAnsi="Times New Roman" w:cs="Times New Roman"/>
          <w:b/>
          <w:sz w:val="24"/>
          <w:szCs w:val="24"/>
        </w:rPr>
      </w:pPr>
      <w:r>
        <w:rPr>
          <w:rFonts w:ascii="Times New Roman" w:hAnsi="Times New Roman" w:cs="Times New Roman"/>
          <w:sz w:val="24"/>
          <w:szCs w:val="24"/>
        </w:rPr>
        <w:t>Amerikan Diyabet Cemiyeti</w:t>
      </w:r>
      <w:r w:rsidRPr="0073614D">
        <w:rPr>
          <w:rFonts w:ascii="Times New Roman" w:hAnsi="Times New Roman" w:cs="Times New Roman"/>
          <w:sz w:val="24"/>
          <w:szCs w:val="24"/>
        </w:rPr>
        <w:t xml:space="preserve"> etyolojik ağırlıklı sınıflaması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0"/>
      </w:tblGrid>
      <w:tr w:rsidR="0066540A" w:rsidRPr="007A2301" w:rsidTr="003F429E">
        <w:trPr>
          <w:trHeight w:val="263"/>
        </w:trPr>
        <w:tc>
          <w:tcPr>
            <w:tcW w:w="9210" w:type="dxa"/>
          </w:tcPr>
          <w:p w:rsidR="0066540A" w:rsidRPr="007A2301" w:rsidRDefault="0066540A" w:rsidP="003F429E">
            <w:pPr>
              <w:spacing w:line="240" w:lineRule="auto"/>
              <w:jc w:val="both"/>
              <w:rPr>
                <w:rFonts w:ascii="Times New Roman" w:hAnsi="Times New Roman" w:cs="Times New Roman"/>
                <w:b/>
                <w:sz w:val="24"/>
                <w:szCs w:val="24"/>
              </w:rPr>
            </w:pPr>
            <w:r w:rsidRPr="007A2301">
              <w:rPr>
                <w:rFonts w:ascii="Times New Roman" w:hAnsi="Times New Roman" w:cs="Times New Roman"/>
                <w:sz w:val="24"/>
                <w:szCs w:val="24"/>
              </w:rPr>
              <w:t>A)</w:t>
            </w:r>
            <w:r w:rsidRPr="007A2301">
              <w:rPr>
                <w:rFonts w:ascii="Times New Roman" w:hAnsi="Times New Roman" w:cs="Times New Roman"/>
                <w:b/>
                <w:sz w:val="24"/>
                <w:szCs w:val="24"/>
              </w:rPr>
              <w:t xml:space="preserve"> </w:t>
            </w:r>
            <w:r w:rsidRPr="007A2301">
              <w:rPr>
                <w:rFonts w:ascii="Times New Roman" w:hAnsi="Times New Roman" w:cs="Times New Roman"/>
                <w:sz w:val="24"/>
                <w:szCs w:val="24"/>
              </w:rPr>
              <w:t>Tip 1 DM</w:t>
            </w:r>
          </w:p>
        </w:tc>
      </w:tr>
      <w:tr w:rsidR="0066540A" w:rsidRPr="007A2301" w:rsidTr="003F429E">
        <w:tc>
          <w:tcPr>
            <w:tcW w:w="9210" w:type="dxa"/>
          </w:tcPr>
          <w:p w:rsidR="0066540A" w:rsidRPr="007A2301" w:rsidRDefault="0066540A" w:rsidP="003F429E">
            <w:pPr>
              <w:spacing w:line="240" w:lineRule="auto"/>
              <w:jc w:val="both"/>
              <w:rPr>
                <w:rFonts w:ascii="Times New Roman" w:hAnsi="Times New Roman" w:cs="Times New Roman"/>
                <w:sz w:val="24"/>
                <w:szCs w:val="24"/>
              </w:rPr>
            </w:pPr>
            <w:r w:rsidRPr="007A2301">
              <w:rPr>
                <w:rFonts w:ascii="Times New Roman" w:hAnsi="Times New Roman" w:cs="Times New Roman"/>
                <w:sz w:val="24"/>
                <w:szCs w:val="24"/>
              </w:rPr>
              <w:t xml:space="preserve">  1-İmmunolojik</w:t>
            </w:r>
          </w:p>
        </w:tc>
      </w:tr>
      <w:tr w:rsidR="0066540A" w:rsidRPr="007A2301" w:rsidTr="003F429E">
        <w:tc>
          <w:tcPr>
            <w:tcW w:w="9210" w:type="dxa"/>
          </w:tcPr>
          <w:p w:rsidR="0066540A" w:rsidRPr="007A2301" w:rsidRDefault="0066540A" w:rsidP="003F429E">
            <w:pPr>
              <w:spacing w:line="240" w:lineRule="auto"/>
              <w:jc w:val="both"/>
              <w:rPr>
                <w:rFonts w:ascii="Times New Roman" w:hAnsi="Times New Roman" w:cs="Times New Roman"/>
                <w:sz w:val="24"/>
                <w:szCs w:val="24"/>
              </w:rPr>
            </w:pPr>
            <w:r w:rsidRPr="007A2301">
              <w:rPr>
                <w:rFonts w:ascii="Times New Roman" w:hAnsi="Times New Roman" w:cs="Times New Roman"/>
                <w:sz w:val="24"/>
                <w:szCs w:val="24"/>
              </w:rPr>
              <w:t xml:space="preserve">  2-İdiopatik</w:t>
            </w:r>
          </w:p>
        </w:tc>
      </w:tr>
      <w:tr w:rsidR="0066540A" w:rsidRPr="007A2301" w:rsidTr="003F429E">
        <w:tc>
          <w:tcPr>
            <w:tcW w:w="9210" w:type="dxa"/>
          </w:tcPr>
          <w:p w:rsidR="0066540A" w:rsidRPr="007A2301" w:rsidRDefault="0066540A" w:rsidP="003F429E">
            <w:pPr>
              <w:spacing w:line="240" w:lineRule="auto"/>
              <w:jc w:val="both"/>
              <w:rPr>
                <w:rFonts w:ascii="Times New Roman" w:hAnsi="Times New Roman" w:cs="Times New Roman"/>
                <w:sz w:val="24"/>
                <w:szCs w:val="24"/>
              </w:rPr>
            </w:pPr>
            <w:r w:rsidRPr="007A2301">
              <w:rPr>
                <w:rFonts w:ascii="Times New Roman" w:hAnsi="Times New Roman" w:cs="Times New Roman"/>
                <w:sz w:val="24"/>
                <w:szCs w:val="24"/>
              </w:rPr>
              <w:t>B) Tip 2 DM</w:t>
            </w:r>
          </w:p>
        </w:tc>
      </w:tr>
      <w:tr w:rsidR="0066540A" w:rsidRPr="007A2301" w:rsidTr="003F429E">
        <w:tc>
          <w:tcPr>
            <w:tcW w:w="9210" w:type="dxa"/>
          </w:tcPr>
          <w:p w:rsidR="0066540A" w:rsidRPr="007A2301" w:rsidRDefault="0066540A" w:rsidP="003F429E">
            <w:pPr>
              <w:spacing w:line="240" w:lineRule="auto"/>
              <w:jc w:val="both"/>
              <w:rPr>
                <w:rFonts w:ascii="Times New Roman" w:hAnsi="Times New Roman" w:cs="Times New Roman"/>
                <w:sz w:val="24"/>
                <w:szCs w:val="24"/>
              </w:rPr>
            </w:pPr>
            <w:r w:rsidRPr="007A2301">
              <w:rPr>
                <w:rFonts w:ascii="Times New Roman" w:hAnsi="Times New Roman" w:cs="Times New Roman"/>
                <w:sz w:val="24"/>
                <w:szCs w:val="24"/>
              </w:rPr>
              <w:t>C) Gestasyonel DM</w:t>
            </w:r>
          </w:p>
        </w:tc>
      </w:tr>
      <w:tr w:rsidR="0066540A" w:rsidRPr="007A2301" w:rsidTr="003F429E">
        <w:tc>
          <w:tcPr>
            <w:tcW w:w="9210" w:type="dxa"/>
          </w:tcPr>
          <w:p w:rsidR="0066540A" w:rsidRPr="007A2301" w:rsidRDefault="0066540A" w:rsidP="003F429E">
            <w:pPr>
              <w:spacing w:line="240" w:lineRule="auto"/>
              <w:jc w:val="both"/>
              <w:rPr>
                <w:rFonts w:ascii="Times New Roman" w:hAnsi="Times New Roman" w:cs="Times New Roman"/>
                <w:sz w:val="24"/>
                <w:szCs w:val="24"/>
              </w:rPr>
            </w:pPr>
            <w:r w:rsidRPr="007A2301">
              <w:rPr>
                <w:rFonts w:ascii="Times New Roman" w:hAnsi="Times New Roman" w:cs="Times New Roman"/>
                <w:sz w:val="24"/>
                <w:szCs w:val="24"/>
              </w:rPr>
              <w:t xml:space="preserve">D) Diğer </w:t>
            </w:r>
            <w:proofErr w:type="gramStart"/>
            <w:r w:rsidRPr="007A2301">
              <w:rPr>
                <w:rFonts w:ascii="Times New Roman" w:hAnsi="Times New Roman" w:cs="Times New Roman"/>
                <w:sz w:val="24"/>
                <w:szCs w:val="24"/>
              </w:rPr>
              <w:t>spesifik</w:t>
            </w:r>
            <w:proofErr w:type="gramEnd"/>
            <w:r w:rsidRPr="007A2301">
              <w:rPr>
                <w:rFonts w:ascii="Times New Roman" w:hAnsi="Times New Roman" w:cs="Times New Roman"/>
                <w:sz w:val="24"/>
                <w:szCs w:val="24"/>
              </w:rPr>
              <w:t xml:space="preserve"> tipler</w:t>
            </w:r>
            <w:r>
              <w:rPr>
                <w:rFonts w:ascii="Times New Roman" w:hAnsi="Times New Roman" w:cs="Times New Roman"/>
                <w:sz w:val="24"/>
                <w:szCs w:val="24"/>
              </w:rPr>
              <w:t xml:space="preserve">: MODY, insülin etkisindeki genetik defektler, egzokrin pankreas hastalıkları, endokrinopatiler, ilaçlar, infeksiyonlar, immün aracılı nadir formlar, genetik sendromlar  </w:t>
            </w:r>
          </w:p>
        </w:tc>
      </w:tr>
    </w:tbl>
    <w:p w:rsidR="0066540A" w:rsidRDefault="0066540A" w:rsidP="0066540A">
      <w:pPr>
        <w:spacing w:line="360" w:lineRule="auto"/>
        <w:ind w:firstLine="709"/>
        <w:jc w:val="both"/>
        <w:rPr>
          <w:rFonts w:ascii="Times New Roman" w:hAnsi="Times New Roman" w:cs="Times New Roman"/>
          <w:b/>
          <w:sz w:val="24"/>
          <w:szCs w:val="24"/>
        </w:rPr>
      </w:pPr>
    </w:p>
    <w:p w:rsidR="0066540A" w:rsidRDefault="0066540A" w:rsidP="0066540A">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2.4.3. Tanı Kriterleri</w:t>
      </w:r>
    </w:p>
    <w:p w:rsidR="0066540A" w:rsidRDefault="0066540A" w:rsidP="0066540A">
      <w:pPr>
        <w:spacing w:line="360" w:lineRule="auto"/>
        <w:ind w:firstLine="709"/>
        <w:jc w:val="both"/>
        <w:rPr>
          <w:rFonts w:ascii="Times New Roman" w:hAnsi="Times New Roman" w:cs="Times New Roman"/>
          <w:sz w:val="24"/>
          <w:szCs w:val="24"/>
        </w:rPr>
      </w:pPr>
      <w:r w:rsidRPr="002A008F">
        <w:rPr>
          <w:rFonts w:ascii="Times New Roman" w:hAnsi="Times New Roman" w:cs="Times New Roman"/>
          <w:b/>
          <w:sz w:val="24"/>
          <w:szCs w:val="24"/>
        </w:rPr>
        <w:t xml:space="preserve"> </w:t>
      </w:r>
      <w:r w:rsidRPr="002A008F">
        <w:rPr>
          <w:rFonts w:ascii="Times New Roman" w:hAnsi="Times New Roman" w:cs="Times New Roman"/>
          <w:sz w:val="24"/>
          <w:szCs w:val="24"/>
        </w:rPr>
        <w:t xml:space="preserve">Dünyada yaygın olarak kullanılan diyabet tanı </w:t>
      </w:r>
      <w:proofErr w:type="gramStart"/>
      <w:r w:rsidRPr="002A008F">
        <w:rPr>
          <w:rFonts w:ascii="Times New Roman" w:hAnsi="Times New Roman" w:cs="Times New Roman"/>
          <w:sz w:val="24"/>
          <w:szCs w:val="24"/>
        </w:rPr>
        <w:t>kriterleri  ADA</w:t>
      </w:r>
      <w:proofErr w:type="gramEnd"/>
      <w:r w:rsidRPr="002A008F">
        <w:rPr>
          <w:rFonts w:ascii="Times New Roman" w:hAnsi="Times New Roman" w:cs="Times New Roman"/>
          <w:sz w:val="24"/>
          <w:szCs w:val="24"/>
        </w:rPr>
        <w:t xml:space="preserve"> tarafından belirlenmiştir</w:t>
      </w:r>
      <w:r>
        <w:rPr>
          <w:rFonts w:ascii="Times New Roman" w:hAnsi="Times New Roman" w:cs="Times New Roman"/>
          <w:sz w:val="24"/>
          <w:szCs w:val="24"/>
        </w:rPr>
        <w:t xml:space="preserve"> (103)</w:t>
      </w:r>
      <w:r w:rsidRPr="002A008F">
        <w:rPr>
          <w:rFonts w:ascii="Times New Roman" w:hAnsi="Times New Roman" w:cs="Times New Roman"/>
          <w:sz w:val="24"/>
          <w:szCs w:val="24"/>
        </w:rPr>
        <w:t>. Buna göre Diabe</w:t>
      </w:r>
      <w:r>
        <w:rPr>
          <w:rFonts w:ascii="Times New Roman" w:hAnsi="Times New Roman" w:cs="Times New Roman"/>
          <w:sz w:val="24"/>
          <w:szCs w:val="24"/>
        </w:rPr>
        <w:t xml:space="preserve">tes Mellitusun en basit tanısı </w:t>
      </w:r>
      <w:r w:rsidRPr="002A008F">
        <w:rPr>
          <w:rFonts w:ascii="Times New Roman" w:hAnsi="Times New Roman" w:cs="Times New Roman"/>
          <w:sz w:val="24"/>
          <w:szCs w:val="24"/>
        </w:rPr>
        <w:t xml:space="preserve">açlık glisemisinin venöz plazmada en az iki ardışık ölçümde 126 mg/dl veya daha yüksek olması ile konur. Yine günün herhangi bir saatinde açlık ve tokluk durumuna bakılmaksızın rastgele venöz plazma glukozunun 200 mg/dl’nin üzerinde olması ve poliüri, polidipsi, polifaji, zayıflama gibi diyabetik </w:t>
      </w:r>
      <w:proofErr w:type="gramStart"/>
      <w:r w:rsidRPr="002A008F">
        <w:rPr>
          <w:rFonts w:ascii="Times New Roman" w:hAnsi="Times New Roman" w:cs="Times New Roman"/>
          <w:sz w:val="24"/>
          <w:szCs w:val="24"/>
        </w:rPr>
        <w:t>semptomların</w:t>
      </w:r>
      <w:proofErr w:type="gramEnd"/>
      <w:r w:rsidRPr="002A008F">
        <w:rPr>
          <w:rFonts w:ascii="Times New Roman" w:hAnsi="Times New Roman" w:cs="Times New Roman"/>
          <w:sz w:val="24"/>
          <w:szCs w:val="24"/>
        </w:rPr>
        <w:t xml:space="preserve"> eşlik etmesi ile de tanı konabilir (Tablo 2).</w:t>
      </w:r>
    </w:p>
    <w:p w:rsidR="0066540A" w:rsidRPr="002A008F" w:rsidRDefault="0066540A" w:rsidP="0066540A">
      <w:pPr>
        <w:spacing w:line="360" w:lineRule="auto"/>
        <w:ind w:firstLine="709"/>
        <w:jc w:val="both"/>
        <w:rPr>
          <w:rFonts w:ascii="Times New Roman" w:hAnsi="Times New Roman" w:cs="Times New Roman"/>
          <w:sz w:val="24"/>
          <w:szCs w:val="24"/>
        </w:rPr>
      </w:pPr>
    </w:p>
    <w:p w:rsidR="0066540A" w:rsidRDefault="0066540A" w:rsidP="0066540A">
      <w:pPr>
        <w:spacing w:line="360" w:lineRule="auto"/>
        <w:ind w:firstLine="708"/>
        <w:jc w:val="both"/>
        <w:rPr>
          <w:rFonts w:ascii="Times New Roman" w:hAnsi="Times New Roman" w:cs="Times New Roman"/>
          <w:b/>
          <w:sz w:val="24"/>
          <w:szCs w:val="24"/>
        </w:rPr>
      </w:pPr>
    </w:p>
    <w:p w:rsidR="0066540A" w:rsidRDefault="0066540A" w:rsidP="0066540A">
      <w:pPr>
        <w:spacing w:line="360" w:lineRule="auto"/>
        <w:ind w:firstLine="708"/>
        <w:jc w:val="both"/>
        <w:rPr>
          <w:rFonts w:ascii="Times New Roman" w:hAnsi="Times New Roman" w:cs="Times New Roman"/>
          <w:b/>
          <w:sz w:val="24"/>
          <w:szCs w:val="24"/>
        </w:rPr>
      </w:pPr>
    </w:p>
    <w:p w:rsidR="0066540A" w:rsidRDefault="0066540A" w:rsidP="0066540A">
      <w:pPr>
        <w:spacing w:line="360" w:lineRule="auto"/>
        <w:ind w:firstLine="708"/>
        <w:jc w:val="both"/>
        <w:rPr>
          <w:rFonts w:ascii="Times New Roman" w:hAnsi="Times New Roman" w:cs="Times New Roman"/>
          <w:b/>
          <w:sz w:val="24"/>
          <w:szCs w:val="24"/>
        </w:rPr>
      </w:pPr>
    </w:p>
    <w:p w:rsidR="0066540A" w:rsidRDefault="0066540A" w:rsidP="0066540A">
      <w:pPr>
        <w:spacing w:line="360" w:lineRule="auto"/>
        <w:ind w:firstLine="708"/>
        <w:jc w:val="both"/>
        <w:rPr>
          <w:rFonts w:ascii="Times New Roman" w:hAnsi="Times New Roman" w:cs="Times New Roman"/>
          <w:b/>
          <w:sz w:val="24"/>
          <w:szCs w:val="24"/>
        </w:rPr>
      </w:pPr>
    </w:p>
    <w:p w:rsidR="0066540A" w:rsidRPr="00844FB0" w:rsidRDefault="0066540A" w:rsidP="0066540A">
      <w:pPr>
        <w:spacing w:line="360" w:lineRule="auto"/>
        <w:ind w:firstLine="708"/>
        <w:jc w:val="both"/>
        <w:rPr>
          <w:rFonts w:ascii="Times New Roman" w:hAnsi="Times New Roman" w:cs="Times New Roman"/>
          <w:b/>
          <w:sz w:val="24"/>
          <w:szCs w:val="24"/>
        </w:rPr>
      </w:pPr>
      <w:r w:rsidRPr="00844FB0">
        <w:rPr>
          <w:rFonts w:ascii="Times New Roman" w:hAnsi="Times New Roman" w:cs="Times New Roman"/>
          <w:b/>
          <w:sz w:val="24"/>
          <w:szCs w:val="24"/>
        </w:rPr>
        <w:lastRenderedPageBreak/>
        <w:t>Tablo 2. Diabetes Mellitusun Tanı Kriterleri (ADA 20</w:t>
      </w:r>
      <w:r>
        <w:rPr>
          <w:rFonts w:ascii="Times New Roman" w:hAnsi="Times New Roman" w:cs="Times New Roman"/>
          <w:b/>
          <w:sz w:val="24"/>
          <w:szCs w:val="24"/>
        </w:rPr>
        <w:t>10</w:t>
      </w:r>
      <w:r w:rsidRPr="00844FB0">
        <w:rPr>
          <w:rFonts w:ascii="Times New Roman" w:hAnsi="Times New Roman" w:cs="Times New Roman"/>
          <w:b/>
          <w:sz w:val="24"/>
          <w:szCs w:val="24"/>
        </w:rPr>
        <w:t xml:space="preserve">)  </w:t>
      </w:r>
    </w:p>
    <w:p w:rsidR="0066540A" w:rsidRPr="002A008F" w:rsidRDefault="0066540A" w:rsidP="0066540A">
      <w:pPr>
        <w:pBdr>
          <w:top w:val="single" w:sz="4" w:space="12" w:color="auto"/>
          <w:bottom w:val="single" w:sz="4" w:space="0" w:color="auto"/>
        </w:pBdr>
        <w:spacing w:line="360" w:lineRule="auto"/>
        <w:jc w:val="both"/>
        <w:outlineLvl w:val="0"/>
        <w:rPr>
          <w:rFonts w:ascii="Times New Roman" w:hAnsi="Times New Roman" w:cs="Times New Roman"/>
          <w:sz w:val="24"/>
          <w:szCs w:val="24"/>
        </w:rPr>
      </w:pPr>
      <w:r w:rsidRPr="002A008F">
        <w:rPr>
          <w:rFonts w:ascii="Times New Roman" w:hAnsi="Times New Roman" w:cs="Times New Roman"/>
          <w:sz w:val="24"/>
          <w:szCs w:val="24"/>
        </w:rPr>
        <w:t xml:space="preserve">            1. Diyabet </w:t>
      </w:r>
      <w:proofErr w:type="gramStart"/>
      <w:r w:rsidRPr="002A008F">
        <w:rPr>
          <w:rFonts w:ascii="Times New Roman" w:hAnsi="Times New Roman" w:cs="Times New Roman"/>
          <w:sz w:val="24"/>
          <w:szCs w:val="24"/>
        </w:rPr>
        <w:t>semptomları</w:t>
      </w:r>
      <w:proofErr w:type="gramEnd"/>
      <w:r w:rsidRPr="002A008F">
        <w:rPr>
          <w:rFonts w:ascii="Times New Roman" w:hAnsi="Times New Roman" w:cs="Times New Roman"/>
          <w:sz w:val="24"/>
          <w:szCs w:val="24"/>
        </w:rPr>
        <w:t xml:space="preserve"> ve rastgele plazma glukoz düzeyi</w:t>
      </w:r>
      <w:r>
        <w:rPr>
          <w:rFonts w:ascii="Times New Roman" w:hAnsi="Times New Roman" w:cs="Times New Roman"/>
          <w:sz w:val="24"/>
          <w:szCs w:val="24"/>
        </w:rPr>
        <w:t xml:space="preserve"> </w:t>
      </w:r>
      <w:r w:rsidRPr="002A008F">
        <w:rPr>
          <w:rFonts w:ascii="Times New Roman" w:hAnsi="Times New Roman" w:cs="Times New Roman"/>
          <w:sz w:val="24"/>
          <w:szCs w:val="24"/>
        </w:rPr>
        <w:t>≥200mg/dl</w:t>
      </w:r>
    </w:p>
    <w:p w:rsidR="0066540A" w:rsidRPr="002A008F" w:rsidRDefault="0066540A" w:rsidP="0066540A">
      <w:pPr>
        <w:pBdr>
          <w:top w:val="single" w:sz="4" w:space="12" w:color="auto"/>
          <w:bottom w:val="single" w:sz="4" w:space="0" w:color="auto"/>
        </w:pBdr>
        <w:spacing w:line="36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                    Günün herhangi bir saatinde öğüne bakılmaksızın ölçülen plazma glisemi değeri</w:t>
      </w:r>
      <w:r>
        <w:rPr>
          <w:rFonts w:ascii="Times New Roman" w:hAnsi="Times New Roman" w:cs="Times New Roman"/>
          <w:sz w:val="24"/>
          <w:szCs w:val="24"/>
        </w:rPr>
        <w:t>,</w:t>
      </w:r>
      <w:r w:rsidRPr="002A008F">
        <w:rPr>
          <w:rFonts w:ascii="Times New Roman" w:hAnsi="Times New Roman" w:cs="Times New Roman"/>
          <w:sz w:val="24"/>
          <w:szCs w:val="24"/>
        </w:rPr>
        <w:t xml:space="preserve">         </w:t>
      </w:r>
      <w:r>
        <w:rPr>
          <w:rFonts w:ascii="Times New Roman" w:hAnsi="Times New Roman" w:cs="Times New Roman"/>
          <w:sz w:val="24"/>
          <w:szCs w:val="24"/>
        </w:rPr>
        <w:tab/>
        <w:t xml:space="preserve">        Poliüri, polidipsi, polifaji,</w:t>
      </w:r>
      <w:r w:rsidRPr="002A008F">
        <w:rPr>
          <w:rFonts w:ascii="Times New Roman" w:hAnsi="Times New Roman" w:cs="Times New Roman"/>
          <w:sz w:val="24"/>
          <w:szCs w:val="24"/>
        </w:rPr>
        <w:t xml:space="preserve"> </w:t>
      </w:r>
      <w:r>
        <w:rPr>
          <w:rFonts w:ascii="Times New Roman" w:hAnsi="Times New Roman" w:cs="Times New Roman"/>
          <w:sz w:val="24"/>
          <w:szCs w:val="24"/>
        </w:rPr>
        <w:t>a</w:t>
      </w:r>
      <w:r w:rsidRPr="002A008F">
        <w:rPr>
          <w:rFonts w:ascii="Times New Roman" w:hAnsi="Times New Roman" w:cs="Times New Roman"/>
          <w:sz w:val="24"/>
          <w:szCs w:val="24"/>
        </w:rPr>
        <w:t xml:space="preserve">çıklanamayan kilo kaybı                                                                                                                                                                                                              </w:t>
      </w:r>
    </w:p>
    <w:p w:rsidR="0066540A" w:rsidRPr="002A008F" w:rsidRDefault="0066540A" w:rsidP="0066540A">
      <w:pPr>
        <w:pBdr>
          <w:top w:val="single" w:sz="4" w:space="12" w:color="auto"/>
          <w:bottom w:val="single" w:sz="4" w:space="0" w:color="auto"/>
        </w:pBdr>
        <w:spacing w:line="360" w:lineRule="auto"/>
        <w:jc w:val="both"/>
        <w:outlineLvl w:val="0"/>
        <w:rPr>
          <w:rFonts w:ascii="Times New Roman" w:hAnsi="Times New Roman" w:cs="Times New Roman"/>
          <w:sz w:val="24"/>
          <w:szCs w:val="24"/>
        </w:rPr>
      </w:pPr>
      <w:r w:rsidRPr="002A008F">
        <w:rPr>
          <w:rFonts w:ascii="Times New Roman" w:hAnsi="Times New Roman" w:cs="Times New Roman"/>
          <w:sz w:val="24"/>
          <w:szCs w:val="24"/>
        </w:rPr>
        <w:t xml:space="preserve">            2. Açlık plazma glukoz düzeyi ≥126 mg/dl; en az 8 saatlik açlık sonrası</w:t>
      </w:r>
    </w:p>
    <w:p w:rsidR="0066540A" w:rsidRDefault="0066540A" w:rsidP="0066540A">
      <w:pPr>
        <w:pBdr>
          <w:top w:val="single" w:sz="4" w:space="12" w:color="auto"/>
          <w:bottom w:val="single" w:sz="4" w:space="0" w:color="auto"/>
        </w:pBdr>
        <w:spacing w:line="36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            3. Oral glukoz tolerans testi sırasında 2. saat plazma glukoz düzeyi ≥ 200 mg/dl </w:t>
      </w:r>
    </w:p>
    <w:p w:rsidR="0066540A" w:rsidRPr="002A008F" w:rsidRDefault="0066540A" w:rsidP="0066540A">
      <w:pPr>
        <w:pBdr>
          <w:top w:val="single" w:sz="4" w:space="12" w:color="auto"/>
          <w:bottom w:val="single" w:sz="4" w:space="0" w:color="auto"/>
        </w:pBd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 HbA1c </w:t>
      </w:r>
      <w:r w:rsidRPr="002A008F">
        <w:rPr>
          <w:rFonts w:ascii="Times New Roman" w:hAnsi="Times New Roman" w:cs="Times New Roman"/>
          <w:sz w:val="24"/>
          <w:szCs w:val="24"/>
        </w:rPr>
        <w:t xml:space="preserve">  </w:t>
      </w:r>
      <w:r>
        <w:rPr>
          <w:rFonts w:ascii="Times New Roman" w:hAnsi="Times New Roman" w:cs="Times New Roman"/>
          <w:sz w:val="24"/>
          <w:szCs w:val="24"/>
        </w:rPr>
        <w:t>≥</w:t>
      </w:r>
      <w:r w:rsidRPr="002A008F">
        <w:rPr>
          <w:rFonts w:ascii="Times New Roman" w:hAnsi="Times New Roman" w:cs="Times New Roman"/>
          <w:sz w:val="24"/>
          <w:szCs w:val="24"/>
        </w:rPr>
        <w:t xml:space="preserve">  </w:t>
      </w:r>
      <w:r>
        <w:rPr>
          <w:rFonts w:ascii="Times New Roman" w:hAnsi="Times New Roman" w:cs="Times New Roman"/>
          <w:sz w:val="24"/>
          <w:szCs w:val="24"/>
        </w:rPr>
        <w:t>% 6,5</w:t>
      </w:r>
    </w:p>
    <w:p w:rsidR="0066540A" w:rsidRDefault="0066540A" w:rsidP="0066540A">
      <w:pPr>
        <w:tabs>
          <w:tab w:val="left" w:pos="5088"/>
        </w:tabs>
        <w:spacing w:line="360" w:lineRule="auto"/>
        <w:ind w:firstLine="680"/>
        <w:jc w:val="both"/>
        <w:rPr>
          <w:rFonts w:ascii="Times New Roman" w:hAnsi="Times New Roman" w:cs="Times New Roman"/>
          <w:sz w:val="24"/>
          <w:szCs w:val="24"/>
        </w:rPr>
      </w:pPr>
    </w:p>
    <w:p w:rsidR="0066540A" w:rsidRDefault="0066540A" w:rsidP="0066540A">
      <w:pPr>
        <w:tabs>
          <w:tab w:val="left" w:pos="5088"/>
        </w:tabs>
        <w:spacing w:line="360" w:lineRule="auto"/>
        <w:ind w:firstLine="680"/>
        <w:jc w:val="both"/>
        <w:rPr>
          <w:rFonts w:ascii="Times New Roman" w:hAnsi="Times New Roman" w:cs="Times New Roman"/>
          <w:sz w:val="24"/>
          <w:szCs w:val="24"/>
        </w:rPr>
      </w:pPr>
      <w:r w:rsidRPr="002A008F">
        <w:rPr>
          <w:rFonts w:ascii="Times New Roman" w:hAnsi="Times New Roman" w:cs="Times New Roman"/>
          <w:sz w:val="24"/>
          <w:szCs w:val="24"/>
        </w:rPr>
        <w:t xml:space="preserve">Açlık plazma glukoz düzeyi 100 mg/dl üstünde olan ve diyabet açısından yüksek risk taşıyan bireylere belirli aralıklarla oral glukoz tolerans testi (OGTT) yapılarak bozulmuş glukoz toleransı veya diyabet aranmalıdır. Açlık glukozu tek başına tanı </w:t>
      </w:r>
      <w:proofErr w:type="gramStart"/>
      <w:r w:rsidRPr="002A008F">
        <w:rPr>
          <w:rFonts w:ascii="Times New Roman" w:hAnsi="Times New Roman" w:cs="Times New Roman"/>
          <w:sz w:val="24"/>
          <w:szCs w:val="24"/>
        </w:rPr>
        <w:t>kriterlerini</w:t>
      </w:r>
      <w:proofErr w:type="gramEnd"/>
      <w:r w:rsidRPr="002A008F">
        <w:rPr>
          <w:rFonts w:ascii="Times New Roman" w:hAnsi="Times New Roman" w:cs="Times New Roman"/>
          <w:sz w:val="24"/>
          <w:szCs w:val="24"/>
        </w:rPr>
        <w:t xml:space="preserve"> karşılıyorsa OGTT’ye gerek yoktur. Ayrıca bozulmuş glukoz tol</w:t>
      </w:r>
      <w:r>
        <w:rPr>
          <w:rFonts w:ascii="Times New Roman" w:hAnsi="Times New Roman" w:cs="Times New Roman"/>
          <w:sz w:val="24"/>
          <w:szCs w:val="24"/>
        </w:rPr>
        <w:t xml:space="preserve">eransı </w:t>
      </w:r>
      <w:proofErr w:type="gramStart"/>
      <w:r>
        <w:rPr>
          <w:rFonts w:ascii="Times New Roman" w:hAnsi="Times New Roman" w:cs="Times New Roman"/>
          <w:sz w:val="24"/>
          <w:szCs w:val="24"/>
        </w:rPr>
        <w:t>varsa  OGTT</w:t>
      </w:r>
      <w:proofErr w:type="gramEnd"/>
      <w:r>
        <w:rPr>
          <w:rFonts w:ascii="Times New Roman" w:hAnsi="Times New Roman" w:cs="Times New Roman"/>
          <w:sz w:val="24"/>
          <w:szCs w:val="24"/>
        </w:rPr>
        <w:t xml:space="preserve"> gerekir. ADA</w:t>
      </w:r>
      <w:r w:rsidRPr="002A008F">
        <w:rPr>
          <w:rFonts w:ascii="Times New Roman" w:hAnsi="Times New Roman" w:cs="Times New Roman"/>
          <w:sz w:val="24"/>
          <w:szCs w:val="24"/>
        </w:rPr>
        <w:t xml:space="preserve"> açlık plazma glukoz düzeyi 100 mg/dl ile 126 mg/dl arasındaki değerler için bozulmuş açlık glukozu tanımlamasını önermiştir (Tablo 3).</w:t>
      </w:r>
    </w:p>
    <w:p w:rsidR="0066540A" w:rsidRDefault="0066540A" w:rsidP="0066540A">
      <w:pPr>
        <w:tabs>
          <w:tab w:val="left" w:pos="5088"/>
        </w:tabs>
        <w:spacing w:line="360" w:lineRule="auto"/>
        <w:ind w:firstLine="680"/>
        <w:jc w:val="both"/>
        <w:rPr>
          <w:rFonts w:ascii="Times New Roman" w:hAnsi="Times New Roman" w:cs="Times New Roman"/>
          <w:sz w:val="24"/>
          <w:szCs w:val="24"/>
        </w:rPr>
      </w:pPr>
      <w:r w:rsidRPr="002A008F">
        <w:rPr>
          <w:rFonts w:ascii="Times New Roman" w:hAnsi="Times New Roman" w:cs="Times New Roman"/>
          <w:sz w:val="24"/>
          <w:szCs w:val="24"/>
        </w:rPr>
        <w:t xml:space="preserve">Tanı </w:t>
      </w:r>
      <w:proofErr w:type="gramStart"/>
      <w:r w:rsidRPr="002A008F">
        <w:rPr>
          <w:rFonts w:ascii="Times New Roman" w:hAnsi="Times New Roman" w:cs="Times New Roman"/>
          <w:sz w:val="24"/>
          <w:szCs w:val="24"/>
        </w:rPr>
        <w:t>k</w:t>
      </w:r>
      <w:r>
        <w:rPr>
          <w:rFonts w:ascii="Times New Roman" w:hAnsi="Times New Roman" w:cs="Times New Roman"/>
          <w:sz w:val="24"/>
          <w:szCs w:val="24"/>
        </w:rPr>
        <w:t>riterleri</w:t>
      </w:r>
      <w:proofErr w:type="gramEnd"/>
      <w:r>
        <w:rPr>
          <w:rFonts w:ascii="Times New Roman" w:hAnsi="Times New Roman" w:cs="Times New Roman"/>
          <w:sz w:val="24"/>
          <w:szCs w:val="24"/>
        </w:rPr>
        <w:t xml:space="preserve"> içerisinde artık yer alan</w:t>
      </w:r>
      <w:r w:rsidRPr="002A008F">
        <w:rPr>
          <w:rFonts w:ascii="Times New Roman" w:hAnsi="Times New Roman" w:cs="Times New Roman"/>
          <w:sz w:val="24"/>
          <w:szCs w:val="24"/>
        </w:rPr>
        <w:t xml:space="preserve"> glikolize hemoglobin (HbA1c), diyabet tanısında kan şekerine karşı bir takım avantajlar sunar</w:t>
      </w:r>
      <w:r>
        <w:rPr>
          <w:rFonts w:ascii="Times New Roman" w:hAnsi="Times New Roman" w:cs="Times New Roman"/>
          <w:sz w:val="24"/>
          <w:szCs w:val="24"/>
        </w:rPr>
        <w:t xml:space="preserve"> (103)</w:t>
      </w:r>
      <w:r w:rsidRPr="002A008F">
        <w:rPr>
          <w:rFonts w:ascii="Times New Roman" w:hAnsi="Times New Roman" w:cs="Times New Roman"/>
          <w:sz w:val="24"/>
          <w:szCs w:val="24"/>
        </w:rPr>
        <w:t xml:space="preserve">. Kişinin aç kalmasına veya OGTT için iki saat beklemesine gerek yoktur. Retinopati ile ilişkisi açlık kan şekeri veya iki saatlik tokluk şekeri kadar güçlüdür. Hem açlık hem de tokluk glukozunu yansıttığı için her ikisine karşı bir avantajı olabilir. Buna rağmen uygulamadaki standardizasyon ve mali problemler nedeni ile tanısal değerler </w:t>
      </w:r>
      <w:r>
        <w:rPr>
          <w:rFonts w:ascii="Times New Roman" w:hAnsi="Times New Roman" w:cs="Times New Roman"/>
          <w:sz w:val="24"/>
          <w:szCs w:val="24"/>
        </w:rPr>
        <w:t>üretmek henüz mümkün olmamıştır</w:t>
      </w:r>
      <w:r w:rsidRPr="002A008F">
        <w:rPr>
          <w:rFonts w:ascii="Times New Roman" w:hAnsi="Times New Roman" w:cs="Times New Roman"/>
          <w:sz w:val="24"/>
          <w:szCs w:val="24"/>
        </w:rPr>
        <w:t>.</w:t>
      </w:r>
      <w:r>
        <w:rPr>
          <w:rFonts w:ascii="Times New Roman" w:hAnsi="Times New Roman" w:cs="Times New Roman"/>
          <w:sz w:val="24"/>
          <w:szCs w:val="24"/>
        </w:rPr>
        <w:t xml:space="preserve"> Ülkemize uyarlanması bu nedenlerle henüz uygun görülmemiştir.  </w:t>
      </w:r>
    </w:p>
    <w:p w:rsidR="0066540A" w:rsidRDefault="0066540A" w:rsidP="0066540A">
      <w:pPr>
        <w:tabs>
          <w:tab w:val="left" w:pos="5088"/>
        </w:tabs>
        <w:spacing w:line="360" w:lineRule="auto"/>
        <w:jc w:val="both"/>
        <w:outlineLvl w:val="0"/>
        <w:rPr>
          <w:rFonts w:ascii="Times New Roman" w:hAnsi="Times New Roman" w:cs="Times New Roman"/>
          <w:b/>
          <w:sz w:val="24"/>
          <w:szCs w:val="24"/>
        </w:rPr>
      </w:pPr>
    </w:p>
    <w:p w:rsidR="0066540A" w:rsidRDefault="0066540A" w:rsidP="0066540A">
      <w:pPr>
        <w:tabs>
          <w:tab w:val="left" w:pos="5088"/>
        </w:tabs>
        <w:spacing w:line="360" w:lineRule="auto"/>
        <w:jc w:val="both"/>
        <w:outlineLvl w:val="0"/>
        <w:rPr>
          <w:rFonts w:ascii="Times New Roman" w:hAnsi="Times New Roman" w:cs="Times New Roman"/>
          <w:b/>
          <w:sz w:val="24"/>
          <w:szCs w:val="24"/>
        </w:rPr>
      </w:pPr>
    </w:p>
    <w:p w:rsidR="0066540A" w:rsidRDefault="0066540A" w:rsidP="0066540A">
      <w:pPr>
        <w:tabs>
          <w:tab w:val="left" w:pos="5088"/>
        </w:tabs>
        <w:spacing w:line="360" w:lineRule="auto"/>
        <w:jc w:val="both"/>
        <w:outlineLvl w:val="0"/>
        <w:rPr>
          <w:rFonts w:ascii="Times New Roman" w:hAnsi="Times New Roman" w:cs="Times New Roman"/>
          <w:b/>
          <w:sz w:val="24"/>
          <w:szCs w:val="24"/>
        </w:rPr>
      </w:pPr>
    </w:p>
    <w:p w:rsidR="0066540A" w:rsidRDefault="0066540A" w:rsidP="0066540A">
      <w:pPr>
        <w:tabs>
          <w:tab w:val="left" w:pos="5088"/>
        </w:tabs>
        <w:spacing w:line="360" w:lineRule="auto"/>
        <w:jc w:val="both"/>
        <w:outlineLvl w:val="0"/>
        <w:rPr>
          <w:rFonts w:ascii="Times New Roman" w:hAnsi="Times New Roman" w:cs="Times New Roman"/>
          <w:b/>
          <w:sz w:val="24"/>
          <w:szCs w:val="24"/>
        </w:rPr>
      </w:pPr>
    </w:p>
    <w:p w:rsidR="0066540A" w:rsidRDefault="0066540A" w:rsidP="0066540A">
      <w:pPr>
        <w:tabs>
          <w:tab w:val="left" w:pos="5088"/>
        </w:tabs>
        <w:spacing w:line="360" w:lineRule="auto"/>
        <w:jc w:val="both"/>
        <w:outlineLvl w:val="0"/>
        <w:rPr>
          <w:rFonts w:ascii="Times New Roman" w:hAnsi="Times New Roman" w:cs="Times New Roman"/>
          <w:b/>
          <w:sz w:val="24"/>
          <w:szCs w:val="24"/>
        </w:rPr>
      </w:pPr>
    </w:p>
    <w:p w:rsidR="0066540A" w:rsidRDefault="0066540A" w:rsidP="0066540A">
      <w:pPr>
        <w:pBdr>
          <w:bottom w:val="single" w:sz="4" w:space="1" w:color="auto"/>
        </w:pBdr>
        <w:tabs>
          <w:tab w:val="left" w:pos="5088"/>
        </w:tabs>
        <w:spacing w:line="360" w:lineRule="auto"/>
        <w:jc w:val="both"/>
        <w:outlineLvl w:val="0"/>
        <w:rPr>
          <w:rFonts w:ascii="Times New Roman" w:hAnsi="Times New Roman" w:cs="Times New Roman"/>
          <w:sz w:val="24"/>
          <w:szCs w:val="24"/>
        </w:rPr>
      </w:pPr>
      <w:r w:rsidRPr="000776CD">
        <w:rPr>
          <w:rFonts w:ascii="Times New Roman" w:hAnsi="Times New Roman" w:cs="Times New Roman"/>
          <w:b/>
          <w:sz w:val="24"/>
          <w:szCs w:val="24"/>
        </w:rPr>
        <w:lastRenderedPageBreak/>
        <w:t>Tablo 3</w:t>
      </w:r>
      <w:r w:rsidRPr="000776CD">
        <w:rPr>
          <w:rFonts w:ascii="Times New Roman" w:hAnsi="Times New Roman" w:cs="Times New Roman"/>
          <w:sz w:val="24"/>
          <w:szCs w:val="24"/>
        </w:rPr>
        <w:t>.</w:t>
      </w:r>
      <w:r>
        <w:rPr>
          <w:rFonts w:ascii="Times New Roman" w:hAnsi="Times New Roman" w:cs="Times New Roman"/>
          <w:sz w:val="24"/>
          <w:szCs w:val="24"/>
        </w:rPr>
        <w:t xml:space="preserve"> </w:t>
      </w:r>
      <w:r w:rsidRPr="00844FB0">
        <w:rPr>
          <w:rFonts w:ascii="Times New Roman" w:hAnsi="Times New Roman" w:cs="Times New Roman"/>
          <w:b/>
          <w:sz w:val="24"/>
          <w:szCs w:val="24"/>
        </w:rPr>
        <w:t>Glukoz toleransının sınıflaması</w:t>
      </w:r>
    </w:p>
    <w:p w:rsidR="0066540A" w:rsidRDefault="0066540A" w:rsidP="0066540A">
      <w:pPr>
        <w:tabs>
          <w:tab w:val="left" w:pos="5088"/>
        </w:tabs>
        <w:spacing w:line="360" w:lineRule="auto"/>
        <w:jc w:val="both"/>
        <w:outlineLvl w:val="0"/>
        <w:rPr>
          <w:rFonts w:ascii="Times New Roman" w:hAnsi="Times New Roman" w:cs="Times New Roman"/>
          <w:sz w:val="24"/>
          <w:szCs w:val="24"/>
        </w:rPr>
      </w:pPr>
      <w:r>
        <w:rPr>
          <w:rFonts w:ascii="Times New Roman" w:hAnsi="Times New Roman" w:cs="Times New Roman"/>
          <w:sz w:val="24"/>
          <w:szCs w:val="24"/>
        </w:rPr>
        <w:t>Açlık Plazma Glukozu</w:t>
      </w:r>
    </w:p>
    <w:p w:rsidR="0066540A" w:rsidRDefault="0066540A" w:rsidP="0066540A">
      <w:pPr>
        <w:tabs>
          <w:tab w:val="left" w:pos="508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Normal &lt; 100 mg/dl</w:t>
      </w:r>
    </w:p>
    <w:p w:rsidR="0066540A" w:rsidRDefault="0066540A" w:rsidP="0066540A">
      <w:pPr>
        <w:tabs>
          <w:tab w:val="left" w:pos="5088"/>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Bozulmuş açlık glukozu (BAG) ≥100 mg/dl ve &lt;126 mg/dl</w:t>
      </w:r>
    </w:p>
    <w:p w:rsidR="0066540A" w:rsidRDefault="0066540A" w:rsidP="0066540A">
      <w:pPr>
        <w:tabs>
          <w:tab w:val="left" w:pos="5088"/>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Diyabet ≥ 126 mg/dl</w:t>
      </w:r>
    </w:p>
    <w:p w:rsidR="0066540A" w:rsidRDefault="0066540A" w:rsidP="0066540A">
      <w:pPr>
        <w:tabs>
          <w:tab w:val="left" w:pos="5088"/>
        </w:tabs>
        <w:spacing w:line="360" w:lineRule="auto"/>
        <w:jc w:val="both"/>
        <w:rPr>
          <w:rFonts w:ascii="Times New Roman" w:hAnsi="Times New Roman" w:cs="Times New Roman"/>
          <w:sz w:val="24"/>
          <w:szCs w:val="24"/>
        </w:rPr>
      </w:pPr>
      <w:r>
        <w:rPr>
          <w:rFonts w:ascii="Times New Roman" w:hAnsi="Times New Roman" w:cs="Times New Roman"/>
          <w:sz w:val="24"/>
          <w:szCs w:val="24"/>
        </w:rPr>
        <w:t>OGTT sırasında 2.saat plazma glukozu</w:t>
      </w:r>
    </w:p>
    <w:p w:rsidR="0066540A" w:rsidRDefault="0066540A" w:rsidP="0066540A">
      <w:pPr>
        <w:tabs>
          <w:tab w:val="left" w:pos="5088"/>
        </w:tabs>
        <w:spacing w:line="36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                                      Normal &lt; 140 mg/dl</w:t>
      </w:r>
    </w:p>
    <w:p w:rsidR="0066540A" w:rsidRDefault="0066540A" w:rsidP="0066540A">
      <w:pPr>
        <w:tabs>
          <w:tab w:val="left" w:pos="5088"/>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Bozulmuş glukoz toleransı (BGT) ≥140 mg/dl ve &lt;200 mg/dl</w:t>
      </w:r>
    </w:p>
    <w:p w:rsidR="0066540A" w:rsidRDefault="0066540A" w:rsidP="0066540A">
      <w:pPr>
        <w:pBdr>
          <w:bottom w:val="single" w:sz="4" w:space="1" w:color="auto"/>
        </w:pBdr>
        <w:tabs>
          <w:tab w:val="left" w:pos="5088"/>
        </w:tabs>
        <w:spacing w:line="36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                          Diyabet ≥ 200 mg/dl</w:t>
      </w:r>
    </w:p>
    <w:p w:rsidR="0066540A" w:rsidRDefault="0066540A" w:rsidP="0066540A">
      <w:pPr>
        <w:tabs>
          <w:tab w:val="left" w:pos="5088"/>
        </w:tabs>
        <w:spacing w:line="360" w:lineRule="auto"/>
        <w:ind w:firstLine="680"/>
        <w:jc w:val="both"/>
        <w:rPr>
          <w:rFonts w:ascii="Times New Roman" w:hAnsi="Times New Roman" w:cs="Times New Roman"/>
          <w:sz w:val="24"/>
          <w:szCs w:val="24"/>
        </w:rPr>
      </w:pPr>
    </w:p>
    <w:p w:rsidR="0066540A" w:rsidRDefault="0066540A" w:rsidP="0066540A">
      <w:pPr>
        <w:tabs>
          <w:tab w:val="left" w:pos="5088"/>
        </w:tabs>
        <w:spacing w:before="100" w:beforeAutospacing="1" w:after="0" w:line="360" w:lineRule="auto"/>
        <w:ind w:firstLine="680"/>
        <w:jc w:val="both"/>
        <w:rPr>
          <w:rFonts w:ascii="Times New Roman" w:hAnsi="Times New Roman" w:cs="Times New Roman"/>
          <w:b/>
          <w:sz w:val="24"/>
          <w:szCs w:val="24"/>
        </w:rPr>
      </w:pPr>
      <w:r>
        <w:rPr>
          <w:rFonts w:ascii="Times New Roman" w:hAnsi="Times New Roman" w:cs="Times New Roman"/>
          <w:b/>
          <w:sz w:val="24"/>
          <w:szCs w:val="24"/>
        </w:rPr>
        <w:t>2.4.4</w:t>
      </w:r>
      <w:r w:rsidRPr="002A008F">
        <w:rPr>
          <w:rFonts w:ascii="Times New Roman" w:hAnsi="Times New Roman" w:cs="Times New Roman"/>
          <w:b/>
          <w:sz w:val="24"/>
          <w:szCs w:val="24"/>
        </w:rPr>
        <w:t xml:space="preserve">. Etyopatogenez </w:t>
      </w:r>
    </w:p>
    <w:p w:rsidR="0066540A" w:rsidRDefault="0066540A" w:rsidP="0066540A">
      <w:pPr>
        <w:tabs>
          <w:tab w:val="left" w:pos="5088"/>
        </w:tabs>
        <w:spacing w:before="100" w:beforeAutospacing="1" w:after="0" w:line="360" w:lineRule="auto"/>
        <w:ind w:firstLine="680"/>
        <w:jc w:val="both"/>
        <w:rPr>
          <w:rFonts w:ascii="Times New Roman" w:hAnsi="Times New Roman" w:cs="Times New Roman"/>
          <w:sz w:val="24"/>
          <w:szCs w:val="24"/>
        </w:rPr>
      </w:pPr>
      <w:r w:rsidRPr="002A008F">
        <w:rPr>
          <w:rFonts w:ascii="Times New Roman" w:hAnsi="Times New Roman" w:cs="Times New Roman"/>
          <w:sz w:val="24"/>
          <w:szCs w:val="24"/>
        </w:rPr>
        <w:t>Tip 2 diyabet patogenezinde beta hücre fonksiyon bozukluğu, İD ve karaciğer glukoz üretimi artışı gibi üç ana metabolik bozu</w:t>
      </w:r>
      <w:r>
        <w:rPr>
          <w:rFonts w:ascii="Times New Roman" w:hAnsi="Times New Roman" w:cs="Times New Roman"/>
          <w:sz w:val="24"/>
          <w:szCs w:val="24"/>
        </w:rPr>
        <w:t>kluk rol oynar (104,105</w:t>
      </w:r>
      <w:r w:rsidRPr="002A008F">
        <w:rPr>
          <w:rFonts w:ascii="Times New Roman" w:hAnsi="Times New Roman" w:cs="Times New Roman"/>
          <w:sz w:val="24"/>
          <w:szCs w:val="24"/>
        </w:rPr>
        <w:t>). Primer defekt olarak İD ve/veya insü</w:t>
      </w:r>
      <w:r>
        <w:rPr>
          <w:rFonts w:ascii="Times New Roman" w:hAnsi="Times New Roman" w:cs="Times New Roman"/>
          <w:sz w:val="24"/>
          <w:szCs w:val="24"/>
        </w:rPr>
        <w:t>lin eksikliği ön plandadır</w:t>
      </w:r>
      <w:r w:rsidRPr="002A008F">
        <w:rPr>
          <w:rFonts w:ascii="Times New Roman" w:hAnsi="Times New Roman" w:cs="Times New Roman"/>
          <w:sz w:val="24"/>
          <w:szCs w:val="24"/>
        </w:rPr>
        <w:t>.</w:t>
      </w:r>
    </w:p>
    <w:p w:rsidR="0066540A" w:rsidRDefault="0066540A" w:rsidP="0066540A">
      <w:pPr>
        <w:tabs>
          <w:tab w:val="left" w:pos="5088"/>
        </w:tabs>
        <w:spacing w:before="100" w:beforeAutospacing="1" w:after="0" w:line="360" w:lineRule="auto"/>
        <w:ind w:firstLine="680"/>
        <w:jc w:val="both"/>
        <w:rPr>
          <w:rFonts w:ascii="Times New Roman" w:hAnsi="Times New Roman" w:cs="Times New Roman"/>
          <w:sz w:val="24"/>
          <w:szCs w:val="24"/>
        </w:rPr>
      </w:pPr>
      <w:r w:rsidRPr="002A008F">
        <w:rPr>
          <w:rFonts w:ascii="Times New Roman" w:hAnsi="Times New Roman" w:cs="Times New Roman"/>
          <w:sz w:val="24"/>
          <w:szCs w:val="24"/>
        </w:rPr>
        <w:t xml:space="preserve">Obezite, santral ve viseral obezite, tip 2 diyabet hastalarında çok sıktır. Leptin, TNF-α,  serbest yağ asitleri, rezistin ve adiponektin gibi yağ dokusu hücrelerinden salgılanan biyolojik ürünler insülin sekresyonunun etkisini ve vücut ağırlığını </w:t>
      </w:r>
      <w:proofErr w:type="gramStart"/>
      <w:r w:rsidRPr="002A008F">
        <w:rPr>
          <w:rFonts w:ascii="Times New Roman" w:hAnsi="Times New Roman" w:cs="Times New Roman"/>
          <w:sz w:val="24"/>
          <w:szCs w:val="24"/>
        </w:rPr>
        <w:t>modüle</w:t>
      </w:r>
      <w:proofErr w:type="gramEnd"/>
      <w:r w:rsidRPr="002A008F">
        <w:rPr>
          <w:rFonts w:ascii="Times New Roman" w:hAnsi="Times New Roman" w:cs="Times New Roman"/>
          <w:sz w:val="24"/>
          <w:szCs w:val="24"/>
        </w:rPr>
        <w:t xml:space="preserve"> edip İD’ye katkıda bulunabilirler</w:t>
      </w:r>
      <w:r>
        <w:rPr>
          <w:rFonts w:ascii="Times New Roman" w:hAnsi="Times New Roman" w:cs="Times New Roman"/>
          <w:sz w:val="24"/>
          <w:szCs w:val="24"/>
        </w:rPr>
        <w:t xml:space="preserve"> (106)</w:t>
      </w:r>
      <w:r w:rsidRPr="002A008F">
        <w:rPr>
          <w:rFonts w:ascii="Times New Roman" w:hAnsi="Times New Roman" w:cs="Times New Roman"/>
          <w:sz w:val="24"/>
          <w:szCs w:val="24"/>
        </w:rPr>
        <w:t xml:space="preserve">. Hastalığın erken dönemlerinde İD’ye rağmen glukoz toleransı normaldir, çünkü beta hücreleri insülin üretimini artırarak bu durumu </w:t>
      </w:r>
      <w:r>
        <w:rPr>
          <w:rFonts w:ascii="Times New Roman" w:hAnsi="Times New Roman" w:cs="Times New Roman"/>
          <w:sz w:val="24"/>
          <w:szCs w:val="24"/>
        </w:rPr>
        <w:t xml:space="preserve">kompanse eder. </w:t>
      </w:r>
      <w:r w:rsidRPr="002A008F">
        <w:rPr>
          <w:rFonts w:ascii="Times New Roman" w:hAnsi="Times New Roman" w:cs="Times New Roman"/>
          <w:sz w:val="24"/>
          <w:szCs w:val="24"/>
        </w:rPr>
        <w:t>İD ve kompansatuvar hiperinsülinemi ilerledikçe, bazı kişilerde pankreas beta hücreleri bu hiperinsülinemik durumu sürdüremez hale gelir. Tokluk plazma glukozunu</w:t>
      </w:r>
      <w:r>
        <w:rPr>
          <w:rFonts w:ascii="Times New Roman" w:hAnsi="Times New Roman" w:cs="Times New Roman"/>
          <w:sz w:val="24"/>
          <w:szCs w:val="24"/>
        </w:rPr>
        <w:t>n yükselmesi ile karakterize bozulmuş glukoz toleransı</w:t>
      </w:r>
      <w:r w:rsidRPr="002A008F">
        <w:rPr>
          <w:rFonts w:ascii="Times New Roman" w:hAnsi="Times New Roman" w:cs="Times New Roman"/>
          <w:sz w:val="24"/>
          <w:szCs w:val="24"/>
        </w:rPr>
        <w:t xml:space="preserve"> bu sırada gelişir. İnsülin sekresyonunun daha da azalması ve karaciğer glukoz üretiminin artmas</w:t>
      </w:r>
      <w:r>
        <w:rPr>
          <w:rFonts w:ascii="Times New Roman" w:hAnsi="Times New Roman" w:cs="Times New Roman"/>
          <w:sz w:val="24"/>
          <w:szCs w:val="24"/>
        </w:rPr>
        <w:t xml:space="preserve">ı </w:t>
      </w:r>
      <w:proofErr w:type="gramStart"/>
      <w:r>
        <w:rPr>
          <w:rFonts w:ascii="Times New Roman" w:hAnsi="Times New Roman" w:cs="Times New Roman"/>
          <w:sz w:val="24"/>
          <w:szCs w:val="24"/>
        </w:rPr>
        <w:t>aşikar</w:t>
      </w:r>
      <w:proofErr w:type="gramEnd"/>
      <w:r>
        <w:rPr>
          <w:rFonts w:ascii="Times New Roman" w:hAnsi="Times New Roman" w:cs="Times New Roman"/>
          <w:sz w:val="24"/>
          <w:szCs w:val="24"/>
        </w:rPr>
        <w:t xml:space="preserve"> diyabete neden olur. </w:t>
      </w:r>
    </w:p>
    <w:p w:rsidR="0066540A" w:rsidRDefault="0066540A" w:rsidP="0066540A">
      <w:pPr>
        <w:tabs>
          <w:tab w:val="num" w:pos="1260"/>
        </w:tabs>
        <w:spacing w:after="0" w:line="360" w:lineRule="auto"/>
        <w:ind w:left="720"/>
        <w:jc w:val="both"/>
        <w:outlineLvl w:val="0"/>
        <w:rPr>
          <w:rFonts w:ascii="Times New Roman" w:hAnsi="Times New Roman" w:cs="Times New Roman"/>
          <w:b/>
          <w:sz w:val="24"/>
          <w:szCs w:val="24"/>
        </w:rPr>
      </w:pPr>
    </w:p>
    <w:p w:rsidR="0066540A" w:rsidRDefault="0066540A" w:rsidP="0066540A">
      <w:pPr>
        <w:tabs>
          <w:tab w:val="num" w:pos="1260"/>
        </w:tabs>
        <w:spacing w:after="0" w:line="360" w:lineRule="auto"/>
        <w:ind w:left="720"/>
        <w:jc w:val="both"/>
        <w:outlineLvl w:val="0"/>
        <w:rPr>
          <w:rFonts w:ascii="Times New Roman" w:hAnsi="Times New Roman" w:cs="Times New Roman"/>
          <w:b/>
          <w:sz w:val="24"/>
          <w:szCs w:val="24"/>
        </w:rPr>
      </w:pPr>
    </w:p>
    <w:p w:rsidR="0066540A" w:rsidRDefault="0066540A" w:rsidP="0066540A">
      <w:pPr>
        <w:tabs>
          <w:tab w:val="num" w:pos="1260"/>
        </w:tabs>
        <w:spacing w:after="0" w:line="360" w:lineRule="auto"/>
        <w:ind w:left="720"/>
        <w:jc w:val="both"/>
        <w:outlineLvl w:val="0"/>
        <w:rPr>
          <w:rFonts w:ascii="Times New Roman" w:hAnsi="Times New Roman" w:cs="Times New Roman"/>
          <w:b/>
          <w:sz w:val="24"/>
          <w:szCs w:val="24"/>
        </w:rPr>
      </w:pPr>
    </w:p>
    <w:p w:rsidR="0066540A" w:rsidRDefault="0066540A" w:rsidP="0066540A">
      <w:pPr>
        <w:tabs>
          <w:tab w:val="num" w:pos="1260"/>
        </w:tabs>
        <w:spacing w:after="0" w:line="360" w:lineRule="auto"/>
        <w:ind w:left="720"/>
        <w:jc w:val="both"/>
        <w:outlineLvl w:val="0"/>
        <w:rPr>
          <w:rFonts w:ascii="Times New Roman" w:hAnsi="Times New Roman" w:cs="Times New Roman"/>
          <w:b/>
          <w:sz w:val="24"/>
          <w:szCs w:val="24"/>
        </w:rPr>
      </w:pPr>
    </w:p>
    <w:p w:rsidR="0066540A" w:rsidRPr="003E05E5" w:rsidRDefault="0066540A" w:rsidP="0066540A">
      <w:pPr>
        <w:tabs>
          <w:tab w:val="num" w:pos="1260"/>
        </w:tabs>
        <w:spacing w:after="0" w:line="360" w:lineRule="auto"/>
        <w:ind w:left="720"/>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2.4.5. İnsülin direnci</w:t>
      </w:r>
    </w:p>
    <w:p w:rsidR="0066540A" w:rsidRDefault="0066540A" w:rsidP="0066540A">
      <w:pPr>
        <w:spacing w:before="240" w:after="240" w:line="36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            İnsülinin esas fonksiyonu enerji homeostazisini kontrol etmektir. İnsülin, bu görevini yaparken </w:t>
      </w:r>
      <w:r>
        <w:rPr>
          <w:rFonts w:ascii="Times New Roman" w:hAnsi="Times New Roman" w:cs="Times New Roman"/>
          <w:sz w:val="24"/>
          <w:szCs w:val="24"/>
        </w:rPr>
        <w:t>karaciğer, yağ ve kas dokularında etkinlik gösterir.</w:t>
      </w:r>
      <w:r w:rsidRPr="002A008F">
        <w:rPr>
          <w:rFonts w:ascii="Times New Roman" w:hAnsi="Times New Roman" w:cs="Times New Roman"/>
          <w:sz w:val="24"/>
          <w:szCs w:val="24"/>
        </w:rPr>
        <w:t xml:space="preserve"> İnsülinin biyolojik etkilerini gösterebilmesi için pankreasın β hücrelerinden sekrete edilmesi, karaciğer yoluyla sistemik dolaşıma katılması, dolaşımdan interstisyuma geçmesi ve hedef dokulara ulaşarak hücrelerin zarında bulunan özgün reseptörlerle ilişkiye girmesi gereklidir</w:t>
      </w:r>
      <w:r>
        <w:rPr>
          <w:rFonts w:ascii="Times New Roman" w:hAnsi="Times New Roman" w:cs="Times New Roman"/>
          <w:sz w:val="24"/>
          <w:szCs w:val="24"/>
        </w:rPr>
        <w:t xml:space="preserve"> (107)</w:t>
      </w:r>
      <w:r w:rsidRPr="002A008F">
        <w:rPr>
          <w:rFonts w:ascii="Times New Roman" w:hAnsi="Times New Roman" w:cs="Times New Roman"/>
          <w:sz w:val="24"/>
          <w:szCs w:val="24"/>
        </w:rPr>
        <w:t xml:space="preserve">. İnsülin reseptörü ile birleşen insülin, internalize edilerek etkisini gerçekleştirecek bir seri postreseptör olayı tetikleyecektir. Bu basamakların herhangi birinde veya birkaçında oluşabilecek bir aksama, organizmanın insüline normalin altında yanıt vermesiyle sonuçlanacaktır. Periferik ID, ekzojen veya endojen insüline karşı normal biyolojik yanıtın bozulması olarak tanımlanabilir </w:t>
      </w:r>
      <w:r>
        <w:rPr>
          <w:rFonts w:ascii="Times New Roman" w:hAnsi="Times New Roman" w:cs="Times New Roman"/>
          <w:sz w:val="24"/>
          <w:szCs w:val="24"/>
        </w:rPr>
        <w:t>(107,108</w:t>
      </w:r>
      <w:r w:rsidRPr="002A008F">
        <w:rPr>
          <w:rFonts w:ascii="Times New Roman" w:hAnsi="Times New Roman" w:cs="Times New Roman"/>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İ</w:t>
      </w:r>
      <w:r>
        <w:rPr>
          <w:rFonts w:ascii="Times New Roman" w:hAnsi="Times New Roman" w:cs="Times New Roman"/>
          <w:sz w:val="24"/>
          <w:szCs w:val="24"/>
        </w:rPr>
        <w:t xml:space="preserve">nsülin direnci </w:t>
      </w:r>
      <w:r w:rsidRPr="002A008F">
        <w:rPr>
          <w:rFonts w:ascii="Times New Roman" w:hAnsi="Times New Roman" w:cs="Times New Roman"/>
          <w:sz w:val="24"/>
          <w:szCs w:val="24"/>
        </w:rPr>
        <w:t>bir dizi fizyolojik durumda (puberte, gebelik, yaşlılık, fiziksel inakt</w:t>
      </w:r>
      <w:r>
        <w:rPr>
          <w:rFonts w:ascii="Times New Roman" w:hAnsi="Times New Roman" w:cs="Times New Roman"/>
          <w:sz w:val="24"/>
          <w:szCs w:val="24"/>
        </w:rPr>
        <w:t xml:space="preserve">ivite), metabolik hastalıklarda </w:t>
      </w:r>
      <w:r w:rsidRPr="002A008F">
        <w:rPr>
          <w:rFonts w:ascii="Times New Roman" w:hAnsi="Times New Roman" w:cs="Times New Roman"/>
          <w:sz w:val="24"/>
          <w:szCs w:val="24"/>
        </w:rPr>
        <w:t xml:space="preserve">(obezite, tip 2 DM, esansiyel hipertansiyon, dislipidemi, aterosklerotik kardiyovasküler hastalık, over disfonksiyonu) ve ilaç alımlarında (kortikosteroidler, bazı oral kontraseptifler, diüretikler) </w:t>
      </w:r>
      <w:r>
        <w:rPr>
          <w:rFonts w:ascii="Times New Roman" w:hAnsi="Times New Roman" w:cs="Times New Roman"/>
          <w:sz w:val="24"/>
          <w:szCs w:val="24"/>
        </w:rPr>
        <w:t>görülebilen bir durumdur (109,110</w:t>
      </w:r>
      <w:r w:rsidRPr="002A008F">
        <w:rPr>
          <w:rFonts w:ascii="Times New Roman" w:hAnsi="Times New Roman" w:cs="Times New Roman"/>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Tip 2 DM’nin patogenezinde birinci derecede sorumlu olan bozukluk İD’dir. İD primer olabileceği gibi başlangıçta azalmış insülin salgılanmasına sekonder gelişen bir hiperinsülinemiye bağlı olabilir. Bu etkiyi daha iyi anlayabilmek için insülin sinyalizasyon yolağını incelemek gereklidir</w:t>
      </w:r>
      <w:r>
        <w:rPr>
          <w:rFonts w:ascii="Times New Roman" w:hAnsi="Times New Roman" w:cs="Times New Roman"/>
          <w:sz w:val="24"/>
          <w:szCs w:val="24"/>
        </w:rPr>
        <w:t>.</w:t>
      </w:r>
    </w:p>
    <w:p w:rsidR="0066540A" w:rsidRPr="002A008F"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İnsülin etkisini iskelet kası ve yağ dokusuna glukoz alımını sağlayarak ve karaciğerde endojen glukoz yapımını azaltarak gerçekleştirmektedir</w:t>
      </w:r>
      <w:r>
        <w:rPr>
          <w:rFonts w:ascii="Times New Roman" w:hAnsi="Times New Roman" w:cs="Times New Roman"/>
          <w:sz w:val="24"/>
          <w:szCs w:val="24"/>
        </w:rPr>
        <w:t xml:space="preserve"> (107)</w:t>
      </w:r>
      <w:r w:rsidRPr="002A008F">
        <w:rPr>
          <w:rFonts w:ascii="Times New Roman" w:hAnsi="Times New Roman" w:cs="Times New Roman"/>
          <w:sz w:val="24"/>
          <w:szCs w:val="24"/>
        </w:rPr>
        <w:t>. İ</w:t>
      </w:r>
      <w:r>
        <w:rPr>
          <w:rFonts w:ascii="Times New Roman" w:hAnsi="Times New Roman" w:cs="Times New Roman"/>
          <w:sz w:val="24"/>
          <w:szCs w:val="24"/>
        </w:rPr>
        <w:t xml:space="preserve">nsülin direnci </w:t>
      </w:r>
      <w:r w:rsidRPr="002A008F">
        <w:rPr>
          <w:rFonts w:ascii="Times New Roman" w:hAnsi="Times New Roman" w:cs="Times New Roman"/>
          <w:sz w:val="24"/>
          <w:szCs w:val="24"/>
        </w:rPr>
        <w:t xml:space="preserve">durumunda ise bu organların insüline yanıtı bozulmuştur. Sonuç olarak, hiperglisemi ve pankreatik β hücrelerinden daha fazla reaktif insülin sekresyonu meydana gelir. Artmış insülin miktarı bir süre bozulmuş insülin yanıtını kompanse eder. Ancak İD giderek artar ve Tip 2 diabetes mellitus gelişimi ile sonuçlanır </w:t>
      </w:r>
      <w:r>
        <w:rPr>
          <w:rFonts w:ascii="Times New Roman" w:hAnsi="Times New Roman" w:cs="Times New Roman"/>
          <w:sz w:val="24"/>
          <w:szCs w:val="24"/>
        </w:rPr>
        <w:t>(107</w:t>
      </w:r>
      <w:r w:rsidRPr="002A008F">
        <w:rPr>
          <w:rFonts w:ascii="Times New Roman" w:hAnsi="Times New Roman" w:cs="Times New Roman"/>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İnsülin direnci</w:t>
      </w:r>
      <w:r w:rsidRPr="002A008F">
        <w:rPr>
          <w:rFonts w:ascii="Times New Roman" w:hAnsi="Times New Roman" w:cs="Times New Roman"/>
          <w:sz w:val="24"/>
          <w:szCs w:val="24"/>
        </w:rPr>
        <w:t>nin meydana gelmesinde hücre yüzeyindeki insülin reseptörlerinin sayısında veya aktivitesindeki azalmanın yanı sıra insülin uyarısına ve glukoz tutulumundaki değişime yanıt vermekten sorumlu hücre içi moleküler mekanizmalardaki değişikliklerin de rolü bulunmaktadır (</w:t>
      </w:r>
      <w:r>
        <w:rPr>
          <w:rFonts w:ascii="Times New Roman" w:hAnsi="Times New Roman" w:cs="Times New Roman"/>
          <w:sz w:val="24"/>
          <w:szCs w:val="24"/>
        </w:rPr>
        <w:t>107</w:t>
      </w:r>
      <w:r w:rsidRPr="002A008F">
        <w:rPr>
          <w:rFonts w:ascii="Times New Roman" w:hAnsi="Times New Roman" w:cs="Times New Roman"/>
          <w:sz w:val="24"/>
          <w:szCs w:val="24"/>
        </w:rPr>
        <w:t>,</w:t>
      </w:r>
      <w:r>
        <w:rPr>
          <w:rFonts w:ascii="Times New Roman" w:hAnsi="Times New Roman" w:cs="Times New Roman"/>
          <w:sz w:val="24"/>
          <w:szCs w:val="24"/>
        </w:rPr>
        <w:t>111</w:t>
      </w:r>
      <w:r w:rsidRPr="002A008F">
        <w:rPr>
          <w:rFonts w:ascii="Times New Roman" w:hAnsi="Times New Roman" w:cs="Times New Roman"/>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İnsülin reseptörü</w:t>
      </w:r>
      <w:r w:rsidRPr="002A008F">
        <w:rPr>
          <w:rFonts w:ascii="Times New Roman" w:hAnsi="Times New Roman" w:cs="Times New Roman"/>
          <w:sz w:val="24"/>
          <w:szCs w:val="24"/>
        </w:rPr>
        <w:t xml:space="preserve"> aktive olunca tirozin kinaz rezidüsündeki substrat proteinleri fosforile eder ve fosforile olmuş bu rezidüler tanımlanan yolağın altındaki efektörler için bağlanma alanı olarak işlev görürler (</w:t>
      </w:r>
      <w:r>
        <w:rPr>
          <w:rFonts w:ascii="Times New Roman" w:hAnsi="Times New Roman" w:cs="Times New Roman"/>
          <w:sz w:val="24"/>
          <w:szCs w:val="24"/>
        </w:rPr>
        <w:t>112-116</w:t>
      </w:r>
      <w:r w:rsidRPr="002A008F">
        <w:rPr>
          <w:rFonts w:ascii="Times New Roman" w:hAnsi="Times New Roman" w:cs="Times New Roman"/>
          <w:sz w:val="24"/>
          <w:szCs w:val="24"/>
        </w:rPr>
        <w:t>)</w:t>
      </w:r>
      <w:r>
        <w:rPr>
          <w:rFonts w:ascii="Times New Roman" w:hAnsi="Times New Roman" w:cs="Times New Roman"/>
          <w:sz w:val="24"/>
          <w:szCs w:val="24"/>
        </w:rPr>
        <w:t>.</w:t>
      </w:r>
    </w:p>
    <w:p w:rsidR="0066540A" w:rsidRPr="0068742D" w:rsidRDefault="0066540A" w:rsidP="0066540A">
      <w:pPr>
        <w:spacing w:before="240" w:after="240" w:line="360" w:lineRule="auto"/>
        <w:jc w:val="both"/>
        <w:rPr>
          <w:rFonts w:cs="Times New Roman"/>
          <w:color w:val="FF0000"/>
          <w:sz w:val="16"/>
          <w:szCs w:val="16"/>
        </w:rPr>
      </w:pPr>
      <w:r>
        <w:rPr>
          <w:rFonts w:ascii="Times New Roman" w:hAnsi="Times New Roman" w:cs="Times New Roman"/>
          <w:sz w:val="24"/>
          <w:szCs w:val="24"/>
        </w:rPr>
        <w:tab/>
      </w:r>
      <w:r w:rsidRPr="002A008F">
        <w:rPr>
          <w:rFonts w:ascii="Times New Roman" w:hAnsi="Times New Roman" w:cs="Times New Roman"/>
          <w:sz w:val="24"/>
          <w:szCs w:val="24"/>
        </w:rPr>
        <w:t>Bugüne kadar dört farklı insülin reseptör substrat (IRS) molekülü klonl</w:t>
      </w:r>
      <w:r>
        <w:rPr>
          <w:rFonts w:ascii="Times New Roman" w:hAnsi="Times New Roman" w:cs="Times New Roman"/>
          <w:sz w:val="24"/>
          <w:szCs w:val="24"/>
        </w:rPr>
        <w:t>anmıştır (IRS-</w:t>
      </w:r>
      <w:proofErr w:type="gramStart"/>
      <w:r>
        <w:rPr>
          <w:rFonts w:ascii="Times New Roman" w:hAnsi="Times New Roman" w:cs="Times New Roman"/>
          <w:sz w:val="24"/>
          <w:szCs w:val="24"/>
        </w:rPr>
        <w:t>1,2,3,4</w:t>
      </w:r>
      <w:proofErr w:type="gramEnd"/>
      <w:r>
        <w:rPr>
          <w:rFonts w:ascii="Times New Roman" w:hAnsi="Times New Roman" w:cs="Times New Roman"/>
          <w:sz w:val="24"/>
          <w:szCs w:val="24"/>
        </w:rPr>
        <w:t xml:space="preserve">) (117,118). </w:t>
      </w:r>
      <w:r w:rsidRPr="002A008F">
        <w:rPr>
          <w:rFonts w:ascii="Times New Roman" w:hAnsi="Times New Roman" w:cs="Times New Roman"/>
          <w:sz w:val="24"/>
          <w:szCs w:val="24"/>
        </w:rPr>
        <w:t>IRS molekülleri, insülinin metabolik ve mitojenik etkilerinin oluşmasında özgül rollere sahiptir (</w:t>
      </w:r>
      <w:r>
        <w:rPr>
          <w:rFonts w:ascii="Times New Roman" w:hAnsi="Times New Roman" w:cs="Times New Roman"/>
          <w:sz w:val="24"/>
          <w:szCs w:val="24"/>
        </w:rPr>
        <w:t>119,120</w:t>
      </w:r>
      <w:r w:rsidRPr="002A008F">
        <w:rPr>
          <w:rFonts w:ascii="Times New Roman" w:hAnsi="Times New Roman" w:cs="Times New Roman"/>
          <w:sz w:val="24"/>
          <w:szCs w:val="24"/>
        </w:rPr>
        <w:t>). Bir sonraki basamak IRS moleküllerinin fosfoinozitid-3 kinazı (PI 3-kinaz) aktive etmesidir. PI 3-kinaz da protein kinaz B (PKB) ve protein kinaz C (PKC) aktivasyonuna neden olur. PKB, insülinin glukoz transportu, glikojen sentezi, protein sentezi, lipogenez ve hepatik glikoneogenezin supresyonu üzerindeki etkilerine aracılık eder (</w:t>
      </w:r>
      <w:r>
        <w:rPr>
          <w:rFonts w:ascii="Times New Roman" w:hAnsi="Times New Roman" w:cs="Times New Roman"/>
          <w:sz w:val="24"/>
          <w:szCs w:val="24"/>
        </w:rPr>
        <w:t>121,122</w:t>
      </w:r>
      <w:r w:rsidRPr="002A008F">
        <w:rPr>
          <w:rFonts w:ascii="Times New Roman" w:hAnsi="Times New Roman" w:cs="Times New Roman"/>
          <w:sz w:val="24"/>
          <w:szCs w:val="24"/>
        </w:rPr>
        <w:t xml:space="preserve">).   </w:t>
      </w:r>
    </w:p>
    <w:p w:rsidR="0066540A" w:rsidRDefault="0066540A" w:rsidP="0066540A">
      <w:pPr>
        <w:spacing w:before="240" w:after="240" w:line="360" w:lineRule="auto"/>
        <w:jc w:val="both"/>
        <w:rPr>
          <w:rFonts w:ascii="Times New Roman" w:hAnsi="Times New Roman" w:cs="Times New Roman"/>
          <w:sz w:val="24"/>
          <w:szCs w:val="24"/>
        </w:rPr>
      </w:pPr>
      <w:r w:rsidRPr="002A008F">
        <w:rPr>
          <w:rFonts w:ascii="Times New Roman" w:hAnsi="Times New Roman" w:cs="Times New Roman"/>
          <w:sz w:val="24"/>
          <w:szCs w:val="24"/>
        </w:rPr>
        <w:t xml:space="preserve">         </w:t>
      </w:r>
      <w:r>
        <w:rPr>
          <w:rFonts w:ascii="Times New Roman" w:hAnsi="Times New Roman" w:cs="Times New Roman"/>
          <w:sz w:val="24"/>
          <w:szCs w:val="24"/>
        </w:rPr>
        <w:t>Protein kinaz B</w:t>
      </w:r>
      <w:r w:rsidRPr="002A008F">
        <w:rPr>
          <w:rFonts w:ascii="Times New Roman" w:hAnsi="Times New Roman" w:cs="Times New Roman"/>
          <w:sz w:val="24"/>
          <w:szCs w:val="24"/>
        </w:rPr>
        <w:t xml:space="preserve">, insüline duyarlı dokularda glukoz transporterleri (GLUT) aracılığıyla glukoz alımını ve hücre içi glukoz metabolizmasını kolaylaştırır </w:t>
      </w:r>
      <w:r>
        <w:rPr>
          <w:rFonts w:ascii="Times New Roman" w:hAnsi="Times New Roman" w:cs="Times New Roman"/>
          <w:sz w:val="24"/>
          <w:szCs w:val="24"/>
        </w:rPr>
        <w:t>(123</w:t>
      </w:r>
      <w:r w:rsidRPr="002A008F">
        <w:rPr>
          <w:rFonts w:ascii="Times New Roman" w:hAnsi="Times New Roman" w:cs="Times New Roman"/>
          <w:sz w:val="24"/>
          <w:szCs w:val="24"/>
        </w:rPr>
        <w:t>). PKB; GLUT-4’ün plazma zarına hareketini uyarır (</w:t>
      </w:r>
      <w:r>
        <w:rPr>
          <w:rFonts w:ascii="Times New Roman" w:hAnsi="Times New Roman" w:cs="Times New Roman"/>
          <w:sz w:val="24"/>
          <w:szCs w:val="24"/>
        </w:rPr>
        <w:t>124</w:t>
      </w:r>
      <w:r w:rsidRPr="002A008F">
        <w:rPr>
          <w:rFonts w:ascii="Times New Roman" w:hAnsi="Times New Roman" w:cs="Times New Roman"/>
          <w:sz w:val="24"/>
          <w:szCs w:val="24"/>
        </w:rPr>
        <w:t xml:space="preserve">). Aktive PKB’nin bazı kısımları </w:t>
      </w:r>
      <w:proofErr w:type="gramStart"/>
      <w:r w:rsidRPr="002A008F">
        <w:rPr>
          <w:rFonts w:ascii="Times New Roman" w:hAnsi="Times New Roman" w:cs="Times New Roman"/>
          <w:sz w:val="24"/>
          <w:szCs w:val="24"/>
        </w:rPr>
        <w:t>sitoplazma</w:t>
      </w:r>
      <w:proofErr w:type="gramEnd"/>
      <w:r w:rsidRPr="002A008F">
        <w:rPr>
          <w:rFonts w:ascii="Times New Roman" w:hAnsi="Times New Roman" w:cs="Times New Roman"/>
          <w:sz w:val="24"/>
          <w:szCs w:val="24"/>
        </w:rPr>
        <w:t xml:space="preserve"> yoluyla nükleusa girer ve bilinmeyen bir mekanizma ile gen ekspresyonunu etkiler (</w:t>
      </w:r>
      <w:r>
        <w:rPr>
          <w:rFonts w:ascii="Times New Roman" w:hAnsi="Times New Roman" w:cs="Times New Roman"/>
          <w:sz w:val="24"/>
          <w:szCs w:val="24"/>
        </w:rPr>
        <w:t>125-127</w:t>
      </w:r>
      <w:r w:rsidRPr="002A008F">
        <w:rPr>
          <w:rFonts w:ascii="Times New Roman" w:hAnsi="Times New Roman" w:cs="Times New Roman"/>
          <w:sz w:val="24"/>
          <w:szCs w:val="24"/>
        </w:rPr>
        <w:t>). PI-3 kinaz ve PKB insülinin birçok etkisinde santral moleküller olduklarından, bu moleküllerin aktivite, ekspresyon seviyeleri ve olasılıkla gen mutasyonları İD’de rol oynayabilir.</w:t>
      </w:r>
    </w:p>
    <w:p w:rsidR="0066540A" w:rsidRPr="00D35306"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Düzenleyici P85 alt birim gen mutasyonları insanda belli insülin uyarılarının iletilmesinde rol oynayan diğer proteinlerdeki mutasyonlarla veya obezite ile birlikte olduğunda, İD’ye veya diyabete yol açabilmektedir (</w:t>
      </w:r>
      <w:r>
        <w:rPr>
          <w:rFonts w:ascii="Times New Roman" w:hAnsi="Times New Roman" w:cs="Times New Roman"/>
          <w:sz w:val="24"/>
          <w:szCs w:val="24"/>
        </w:rPr>
        <w:t>125,128</w:t>
      </w:r>
      <w:r w:rsidRPr="002A008F">
        <w:rPr>
          <w:rFonts w:ascii="Times New Roman" w:hAnsi="Times New Roman" w:cs="Times New Roman"/>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İnsülinin etkisinin ortaya çıkmasında etkili faktörlerden birisi de serin/treonin fosforilasyonunun aktivasyonudur. Serin kinazlar, glikojen sentezinin ve Mitogen Activated Protein Kinase (MAPK) aktivasyonu gibi insülin uyarısının daha ileri basamaklara iletilmesi şeklinde insülin etkisinin oluşmasında ikili fonksiyona sahip olabilir. Bazı çalışmalarda, insülin reseptörünün serin fosforilasyonunun, inhibitör fonksiyonu olabileceği üzerinde durulmuştur (</w:t>
      </w:r>
      <w:r>
        <w:rPr>
          <w:rFonts w:ascii="Times New Roman" w:hAnsi="Times New Roman" w:cs="Times New Roman"/>
          <w:sz w:val="24"/>
          <w:szCs w:val="24"/>
        </w:rPr>
        <w:t>129</w:t>
      </w:r>
      <w:r w:rsidRPr="002A008F">
        <w:rPr>
          <w:rFonts w:ascii="Times New Roman" w:hAnsi="Times New Roman" w:cs="Times New Roman"/>
          <w:sz w:val="24"/>
          <w:szCs w:val="24"/>
        </w:rPr>
        <w:t>). İnsülin reseptörünün serin/treonin fosforilasyonunda PKC’nin aracılık ettiği belirlenmiştir. PKC ailesi, insülinin glukoz transportu üzerindeki etkisinde aday moleküllerdendir. PKC grubu içinde, birçok proteini aktive ve fosforile eden en az 12 serin/treonin kinaz izoformu bulunmaktadır. PKC’lerin temel etki mekanizması, hücre içinden hücre membranına doğru hareketi sağlayarak sonuçta oluşan hücre içi Ca</w:t>
      </w:r>
      <w:r w:rsidRPr="002A008F">
        <w:rPr>
          <w:rFonts w:ascii="Times New Roman" w:hAnsi="Times New Roman" w:cs="Times New Roman"/>
          <w:sz w:val="24"/>
          <w:szCs w:val="24"/>
          <w:vertAlign w:val="superscript"/>
        </w:rPr>
        <w:t>+2</w:t>
      </w:r>
      <w:r w:rsidRPr="002A008F">
        <w:rPr>
          <w:rFonts w:ascii="Times New Roman" w:hAnsi="Times New Roman" w:cs="Times New Roman"/>
          <w:sz w:val="24"/>
          <w:szCs w:val="24"/>
        </w:rPr>
        <w:t xml:space="preserve"> veya diaçilgliserol (DAG) </w:t>
      </w:r>
      <w:proofErr w:type="gramStart"/>
      <w:r w:rsidRPr="002A008F">
        <w:rPr>
          <w:rFonts w:ascii="Times New Roman" w:hAnsi="Times New Roman" w:cs="Times New Roman"/>
          <w:sz w:val="24"/>
          <w:szCs w:val="24"/>
        </w:rPr>
        <w:t>konsantrasyon</w:t>
      </w:r>
      <w:proofErr w:type="gramEnd"/>
      <w:r w:rsidRPr="002A008F">
        <w:rPr>
          <w:rFonts w:ascii="Times New Roman" w:hAnsi="Times New Roman" w:cs="Times New Roman"/>
          <w:sz w:val="24"/>
          <w:szCs w:val="24"/>
        </w:rPr>
        <w:t xml:space="preserve"> değişiklikleri ve bunu izleyen cevaplardır. Hücre kültürlerinde, PKC’lerin hücre büyümesi, farklılaşması ve metabolizması için önemli </w:t>
      </w:r>
      <w:proofErr w:type="gramStart"/>
      <w:r w:rsidRPr="002A008F">
        <w:rPr>
          <w:rFonts w:ascii="Times New Roman" w:hAnsi="Times New Roman" w:cs="Times New Roman"/>
          <w:sz w:val="24"/>
          <w:szCs w:val="24"/>
        </w:rPr>
        <w:t>regülatör</w:t>
      </w:r>
      <w:proofErr w:type="gramEnd"/>
      <w:r w:rsidRPr="002A008F">
        <w:rPr>
          <w:rFonts w:ascii="Times New Roman" w:hAnsi="Times New Roman" w:cs="Times New Roman"/>
          <w:sz w:val="24"/>
          <w:szCs w:val="24"/>
        </w:rPr>
        <w:t xml:space="preserve"> oldukları </w:t>
      </w:r>
      <w:r w:rsidRPr="002A008F">
        <w:rPr>
          <w:rFonts w:ascii="Times New Roman" w:hAnsi="Times New Roman" w:cs="Times New Roman"/>
          <w:sz w:val="24"/>
          <w:szCs w:val="24"/>
        </w:rPr>
        <w:lastRenderedPageBreak/>
        <w:t>gösterilmiştir (</w:t>
      </w:r>
      <w:r>
        <w:rPr>
          <w:rFonts w:ascii="Times New Roman" w:hAnsi="Times New Roman" w:cs="Times New Roman"/>
          <w:sz w:val="24"/>
          <w:szCs w:val="24"/>
        </w:rPr>
        <w:t>130,131</w:t>
      </w:r>
      <w:r w:rsidRPr="002A008F">
        <w:rPr>
          <w:rFonts w:ascii="Times New Roman" w:hAnsi="Times New Roman" w:cs="Times New Roman"/>
          <w:sz w:val="24"/>
          <w:szCs w:val="24"/>
        </w:rPr>
        <w:t>). PKC α ve γ’nın güçlü bir şekilde insülin reseptör kinazı inhibe ettiği bulunmuştur</w:t>
      </w:r>
      <w:r>
        <w:rPr>
          <w:rFonts w:ascii="Times New Roman" w:hAnsi="Times New Roman" w:cs="Times New Roman"/>
          <w:sz w:val="24"/>
          <w:szCs w:val="24"/>
        </w:rPr>
        <w:t xml:space="preserve"> (132). </w:t>
      </w:r>
      <w:r w:rsidRPr="002A008F">
        <w:rPr>
          <w:rFonts w:ascii="Times New Roman" w:hAnsi="Times New Roman" w:cs="Times New Roman"/>
          <w:sz w:val="24"/>
          <w:szCs w:val="24"/>
        </w:rPr>
        <w:t xml:space="preserve">IRS-1’in, serin fosforilasyonu, PKC’nin serin üzerinden kendi fosforilasyonunu </w:t>
      </w:r>
      <w:r>
        <w:rPr>
          <w:rFonts w:ascii="Times New Roman" w:hAnsi="Times New Roman" w:cs="Times New Roman"/>
          <w:sz w:val="24"/>
          <w:szCs w:val="24"/>
        </w:rPr>
        <w:t>da bozabilir (133</w:t>
      </w:r>
      <w:r w:rsidRPr="002A008F">
        <w:rPr>
          <w:rFonts w:ascii="Times New Roman" w:hAnsi="Times New Roman" w:cs="Times New Roman"/>
          <w:sz w:val="24"/>
          <w:szCs w:val="24"/>
        </w:rPr>
        <w:t>).</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İnsülin uyarısında negatif kontrol mekanizması, insülin uyarısının sonlandırılması demektir. Reseptörüne bağlandıktan sonra insülin uyarısının iletildiği yolların uyarılması ise hücresel İD’nin gelişmesinde önemli bir mekanizma olabilir </w:t>
      </w:r>
      <w:r>
        <w:rPr>
          <w:rFonts w:ascii="Times New Roman" w:hAnsi="Times New Roman" w:cs="Times New Roman"/>
          <w:sz w:val="24"/>
          <w:szCs w:val="24"/>
        </w:rPr>
        <w:t>(134</w:t>
      </w:r>
      <w:r w:rsidRPr="002A008F">
        <w:rPr>
          <w:rFonts w:ascii="Times New Roman" w:hAnsi="Times New Roman" w:cs="Times New Roman"/>
          <w:sz w:val="24"/>
          <w:szCs w:val="24"/>
        </w:rPr>
        <w:t>).</w:t>
      </w:r>
    </w:p>
    <w:p w:rsidR="0066540A" w:rsidRPr="00BA010E"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Son yıllarda İD’nin tiroidin fonksiyonel ve morfolojik değişiklikleri ile ilişkili olduğunu ileri süren çok sayıda çalışma yayınlanmıştır. Son yapılan bir çalışmada, ilk defa olarak, Rezzenico ve arkadaşları İD olan bireylerde tiroid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prevelansının ve tiroid hacmini</w:t>
      </w:r>
      <w:r>
        <w:rPr>
          <w:rFonts w:ascii="Times New Roman" w:hAnsi="Times New Roman" w:cs="Times New Roman"/>
          <w:sz w:val="24"/>
          <w:szCs w:val="24"/>
        </w:rPr>
        <w:t>n arttığını göstermişlerdir (1</w:t>
      </w:r>
      <w:r w:rsidRPr="002A008F">
        <w:rPr>
          <w:rFonts w:ascii="Times New Roman" w:hAnsi="Times New Roman" w:cs="Times New Roman"/>
          <w:sz w:val="24"/>
          <w:szCs w:val="24"/>
        </w:rPr>
        <w:t>). Çoğu tiroid karsinogenezisin erken basamağında, IR aşırı ek</w:t>
      </w:r>
      <w:r>
        <w:rPr>
          <w:rFonts w:ascii="Times New Roman" w:hAnsi="Times New Roman" w:cs="Times New Roman"/>
          <w:sz w:val="24"/>
          <w:szCs w:val="24"/>
        </w:rPr>
        <w:t>spresyonu gösterilmiştir (135,136</w:t>
      </w:r>
      <w:r w:rsidRPr="002A008F">
        <w:rPr>
          <w:rFonts w:ascii="Times New Roman" w:hAnsi="Times New Roman" w:cs="Times New Roman"/>
          <w:sz w:val="24"/>
          <w:szCs w:val="24"/>
        </w:rPr>
        <w:t>). Bununla birlikte hiperinsülineminin</w:t>
      </w:r>
      <w:r>
        <w:rPr>
          <w:rFonts w:ascii="Times New Roman" w:hAnsi="Times New Roman" w:cs="Times New Roman"/>
          <w:sz w:val="24"/>
          <w:szCs w:val="24"/>
        </w:rPr>
        <w:t xml:space="preserve"> tiroid bezi üzerine etkisini gö</w:t>
      </w:r>
      <w:r w:rsidRPr="002A008F">
        <w:rPr>
          <w:rFonts w:ascii="Times New Roman" w:hAnsi="Times New Roman" w:cs="Times New Roman"/>
          <w:sz w:val="24"/>
          <w:szCs w:val="24"/>
        </w:rPr>
        <w:t>steren ra</w:t>
      </w:r>
      <w:r>
        <w:rPr>
          <w:rFonts w:ascii="Times New Roman" w:hAnsi="Times New Roman" w:cs="Times New Roman"/>
          <w:sz w:val="24"/>
          <w:szCs w:val="24"/>
        </w:rPr>
        <w:t>porlanmış veri çok azdır (1,135</w:t>
      </w:r>
      <w:r w:rsidRPr="002A008F">
        <w:rPr>
          <w:rFonts w:ascii="Times New Roman" w:hAnsi="Times New Roman" w:cs="Times New Roman"/>
          <w:sz w:val="24"/>
          <w:szCs w:val="24"/>
        </w:rPr>
        <w:t>)</w:t>
      </w:r>
      <w:r>
        <w:rPr>
          <w:rFonts w:ascii="Times New Roman" w:hAnsi="Times New Roman" w:cs="Times New Roman"/>
          <w:sz w:val="24"/>
          <w:szCs w:val="24"/>
        </w:rPr>
        <w:t>.</w:t>
      </w: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ab/>
      </w: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Default="0066540A" w:rsidP="0066540A">
      <w:pPr>
        <w:spacing w:after="0" w:line="360" w:lineRule="auto"/>
        <w:jc w:val="both"/>
        <w:outlineLvl w:val="0"/>
        <w:rPr>
          <w:rFonts w:ascii="Times New Roman" w:hAnsi="Times New Roman" w:cs="Times New Roman"/>
          <w:b/>
          <w:sz w:val="24"/>
          <w:szCs w:val="24"/>
        </w:rPr>
      </w:pPr>
    </w:p>
    <w:p w:rsidR="0066540A" w:rsidRPr="002A008F" w:rsidRDefault="0066540A" w:rsidP="0066540A">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ab/>
        <w:t>3</w:t>
      </w:r>
      <w:r w:rsidRPr="002A008F">
        <w:rPr>
          <w:rFonts w:ascii="Times New Roman" w:hAnsi="Times New Roman" w:cs="Times New Roman"/>
          <w:b/>
          <w:sz w:val="24"/>
          <w:szCs w:val="24"/>
        </w:rPr>
        <w:t>. BİREYLER ve YÖNTEM</w:t>
      </w:r>
    </w:p>
    <w:p w:rsidR="0066540A" w:rsidRPr="002A008F" w:rsidRDefault="0066540A" w:rsidP="0066540A">
      <w:pPr>
        <w:tabs>
          <w:tab w:val="num" w:pos="540"/>
        </w:tabs>
        <w:spacing w:after="0" w:line="360" w:lineRule="auto"/>
        <w:jc w:val="both"/>
        <w:outlineLvl w:val="0"/>
        <w:rPr>
          <w:rFonts w:ascii="Times New Roman" w:hAnsi="Times New Roman" w:cs="Times New Roman"/>
          <w:b/>
          <w:sz w:val="24"/>
          <w:szCs w:val="24"/>
        </w:rPr>
      </w:pPr>
      <w:r w:rsidRPr="002A008F">
        <w:rPr>
          <w:rFonts w:ascii="Times New Roman" w:hAnsi="Times New Roman" w:cs="Times New Roman"/>
          <w:b/>
          <w:sz w:val="24"/>
          <w:szCs w:val="24"/>
        </w:rPr>
        <w:t xml:space="preserve">            3.1. </w:t>
      </w:r>
      <w:proofErr w:type="gramStart"/>
      <w:r>
        <w:rPr>
          <w:rFonts w:ascii="Times New Roman" w:hAnsi="Times New Roman" w:cs="Times New Roman"/>
          <w:b/>
          <w:sz w:val="24"/>
          <w:szCs w:val="24"/>
        </w:rPr>
        <w:t xml:space="preserve">Çalışma </w:t>
      </w:r>
      <w:r w:rsidRPr="002A008F">
        <w:rPr>
          <w:rFonts w:ascii="Times New Roman" w:hAnsi="Times New Roman" w:cs="Times New Roman"/>
          <w:b/>
          <w:sz w:val="24"/>
          <w:szCs w:val="24"/>
        </w:rPr>
        <w:t xml:space="preserve"> Grupları</w:t>
      </w:r>
      <w:proofErr w:type="gramEnd"/>
    </w:p>
    <w:p w:rsidR="0066540A" w:rsidRPr="002A008F" w:rsidRDefault="0066540A" w:rsidP="0066540A">
      <w:pPr>
        <w:spacing w:before="240" w:after="240" w:line="360" w:lineRule="auto"/>
        <w:jc w:val="both"/>
        <w:rPr>
          <w:rFonts w:ascii="Times New Roman" w:hAnsi="Times New Roman" w:cs="Times New Roman"/>
          <w:sz w:val="24"/>
          <w:szCs w:val="24"/>
        </w:rPr>
      </w:pPr>
      <w:r w:rsidRPr="002A008F">
        <w:rPr>
          <w:rFonts w:ascii="Times New Roman" w:hAnsi="Times New Roman" w:cs="Times New Roman"/>
          <w:b/>
          <w:sz w:val="24"/>
          <w:szCs w:val="24"/>
        </w:rPr>
        <w:t xml:space="preserve">            </w:t>
      </w:r>
      <w:r>
        <w:rPr>
          <w:rFonts w:ascii="Times New Roman" w:hAnsi="Times New Roman" w:cs="Times New Roman"/>
          <w:sz w:val="24"/>
          <w:szCs w:val="24"/>
        </w:rPr>
        <w:t xml:space="preserve">Bu prospektif vaka-kontrol </w:t>
      </w:r>
      <w:r w:rsidRPr="002A008F">
        <w:rPr>
          <w:rFonts w:ascii="Times New Roman" w:hAnsi="Times New Roman" w:cs="Times New Roman"/>
          <w:sz w:val="24"/>
          <w:szCs w:val="24"/>
        </w:rPr>
        <w:t xml:space="preserve">çalışmasına, Başkent Üniversitesi etik inceleme komitesinden onay (onay no: KA09/202) alınarak, </w:t>
      </w:r>
      <w:r>
        <w:rPr>
          <w:rFonts w:ascii="Times New Roman" w:hAnsi="Times New Roman" w:cs="Times New Roman"/>
          <w:sz w:val="24"/>
          <w:szCs w:val="24"/>
        </w:rPr>
        <w:t xml:space="preserve">ağustos </w:t>
      </w:r>
      <w:r w:rsidRPr="002A008F">
        <w:rPr>
          <w:rFonts w:ascii="Times New Roman" w:hAnsi="Times New Roman" w:cs="Times New Roman"/>
          <w:sz w:val="24"/>
          <w:szCs w:val="24"/>
        </w:rPr>
        <w:t xml:space="preserve">2008 and </w:t>
      </w:r>
      <w:proofErr w:type="gramStart"/>
      <w:r w:rsidRPr="002A008F">
        <w:rPr>
          <w:rFonts w:ascii="Times New Roman" w:hAnsi="Times New Roman" w:cs="Times New Roman"/>
          <w:sz w:val="24"/>
          <w:szCs w:val="24"/>
        </w:rPr>
        <w:t>mayıs</w:t>
      </w:r>
      <w:proofErr w:type="gramEnd"/>
      <w:r w:rsidRPr="002A008F">
        <w:rPr>
          <w:rFonts w:ascii="Times New Roman" w:hAnsi="Times New Roman" w:cs="Times New Roman"/>
          <w:sz w:val="24"/>
          <w:szCs w:val="24"/>
        </w:rPr>
        <w:t xml:space="preserve"> 2010 tarihleri arasında, Başkent Üniversitesi T</w:t>
      </w:r>
      <w:r>
        <w:rPr>
          <w:rFonts w:ascii="Times New Roman" w:hAnsi="Times New Roman" w:cs="Times New Roman"/>
          <w:sz w:val="24"/>
          <w:szCs w:val="24"/>
        </w:rPr>
        <w:t>ıp Fakültesi Endokrinoloji Polikliniğine obezite için yönlendirilen hastalardan obezite ve insülin direnci olanlar,</w:t>
      </w:r>
      <w:r w:rsidRPr="002A008F">
        <w:rPr>
          <w:rFonts w:ascii="Times New Roman" w:hAnsi="Times New Roman" w:cs="Times New Roman"/>
          <w:sz w:val="24"/>
          <w:szCs w:val="24"/>
        </w:rPr>
        <w:t xml:space="preserve"> toplam 100 ötiroid hasta</w:t>
      </w:r>
      <w:r>
        <w:rPr>
          <w:rFonts w:ascii="Times New Roman" w:hAnsi="Times New Roman" w:cs="Times New Roman"/>
          <w:sz w:val="24"/>
          <w:szCs w:val="24"/>
        </w:rPr>
        <w:t xml:space="preserve"> (32 erkek, 68 kadın)</w:t>
      </w:r>
      <w:r w:rsidRPr="002A008F">
        <w:rPr>
          <w:rFonts w:ascii="Times New Roman" w:hAnsi="Times New Roman" w:cs="Times New Roman"/>
          <w:sz w:val="24"/>
          <w:szCs w:val="24"/>
        </w:rPr>
        <w:t xml:space="preserve">  vaka grubu olarak alındı.</w:t>
      </w:r>
      <w:r>
        <w:rPr>
          <w:rFonts w:ascii="Times New Roman" w:hAnsi="Times New Roman" w:cs="Times New Roman"/>
          <w:sz w:val="24"/>
          <w:szCs w:val="24"/>
        </w:rPr>
        <w:t xml:space="preserve"> Yüz hastanın glukoz metabolizması bozukluğuna göre 40’ı diabetli, 48’si prediyabetli (IFG veya IGT), 12’si normaldi. </w:t>
      </w:r>
      <w:r w:rsidRPr="002A008F">
        <w:rPr>
          <w:rFonts w:ascii="Times New Roman" w:hAnsi="Times New Roman" w:cs="Times New Roman"/>
          <w:sz w:val="24"/>
          <w:szCs w:val="24"/>
        </w:rPr>
        <w:t>Bütün katılımcılara gönüllü denek bilgilendirme formu okutuldu ve imzaları alındı.</w:t>
      </w:r>
    </w:p>
    <w:p w:rsidR="0066540A" w:rsidRPr="002A008F" w:rsidRDefault="0066540A" w:rsidP="0066540A">
      <w:pPr>
        <w:tabs>
          <w:tab w:val="num" w:pos="540"/>
        </w:tabs>
        <w:spacing w:after="0" w:line="360" w:lineRule="auto"/>
        <w:ind w:left="720"/>
        <w:jc w:val="both"/>
        <w:rPr>
          <w:rFonts w:ascii="Times New Roman" w:hAnsi="Times New Roman" w:cs="Times New Roman"/>
          <w:b/>
          <w:sz w:val="24"/>
          <w:szCs w:val="24"/>
        </w:rPr>
      </w:pPr>
    </w:p>
    <w:p w:rsidR="0066540A" w:rsidRDefault="0066540A" w:rsidP="0066540A">
      <w:pPr>
        <w:tabs>
          <w:tab w:val="num" w:pos="540"/>
        </w:tabs>
        <w:spacing w:after="0" w:line="360" w:lineRule="auto"/>
        <w:ind w:left="720"/>
        <w:jc w:val="both"/>
        <w:outlineLvl w:val="0"/>
        <w:rPr>
          <w:rFonts w:ascii="Times New Roman" w:hAnsi="Times New Roman" w:cs="Times New Roman"/>
          <w:b/>
          <w:sz w:val="24"/>
          <w:szCs w:val="24"/>
        </w:rPr>
      </w:pPr>
      <w:r w:rsidRPr="002A008F">
        <w:rPr>
          <w:rFonts w:ascii="Times New Roman" w:hAnsi="Times New Roman" w:cs="Times New Roman"/>
          <w:b/>
          <w:sz w:val="24"/>
          <w:szCs w:val="24"/>
        </w:rPr>
        <w:t>3.2. Çalışmaya Kabul Etme ve Çalışmadan Dışlama Kriterle</w:t>
      </w:r>
      <w:r>
        <w:rPr>
          <w:rFonts w:ascii="Times New Roman" w:hAnsi="Times New Roman" w:cs="Times New Roman"/>
          <w:b/>
          <w:sz w:val="24"/>
          <w:szCs w:val="24"/>
        </w:rPr>
        <w:t>ri</w:t>
      </w:r>
    </w:p>
    <w:p w:rsidR="0066540A" w:rsidRDefault="0066540A" w:rsidP="0066540A">
      <w:pPr>
        <w:tabs>
          <w:tab w:val="num" w:pos="54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DF1D9E">
        <w:rPr>
          <w:rFonts w:ascii="Times New Roman" w:hAnsi="Times New Roman" w:cs="Times New Roman"/>
          <w:sz w:val="24"/>
          <w:szCs w:val="24"/>
        </w:rPr>
        <w:t xml:space="preserve">Çalışmaya yukarıda verilen tarihler arasında endokrin polikliniğine yönlendirilen </w:t>
      </w:r>
      <w:proofErr w:type="gramStart"/>
      <w:r w:rsidRPr="00DF1D9E">
        <w:rPr>
          <w:rFonts w:ascii="Times New Roman" w:hAnsi="Times New Roman" w:cs="Times New Roman"/>
          <w:sz w:val="24"/>
          <w:szCs w:val="24"/>
        </w:rPr>
        <w:t>hastalardan  obez</w:t>
      </w:r>
      <w:proofErr w:type="gramEnd"/>
      <w:r w:rsidRPr="00DF1D9E">
        <w:rPr>
          <w:rFonts w:ascii="Times New Roman" w:hAnsi="Times New Roman" w:cs="Times New Roman"/>
          <w:sz w:val="24"/>
          <w:szCs w:val="24"/>
        </w:rPr>
        <w:t xml:space="preserve"> ve i</w:t>
      </w:r>
      <w:r>
        <w:rPr>
          <w:rFonts w:ascii="Times New Roman" w:hAnsi="Times New Roman" w:cs="Times New Roman"/>
          <w:sz w:val="24"/>
          <w:szCs w:val="24"/>
        </w:rPr>
        <w:t xml:space="preserve">nsülin direnci olanlar </w:t>
      </w:r>
      <w:r w:rsidRPr="00DF1D9E">
        <w:rPr>
          <w:rFonts w:ascii="Times New Roman" w:hAnsi="Times New Roman" w:cs="Times New Roman"/>
          <w:sz w:val="24"/>
          <w:szCs w:val="24"/>
        </w:rPr>
        <w:t xml:space="preserve"> alındı, metformin tedavisi başlan</w:t>
      </w:r>
      <w:r>
        <w:rPr>
          <w:rFonts w:ascii="Times New Roman" w:hAnsi="Times New Roman" w:cs="Times New Roman"/>
          <w:sz w:val="24"/>
          <w:szCs w:val="24"/>
        </w:rPr>
        <w:t xml:space="preserve">dı. Hastalar yaş gruplarına </w:t>
      </w:r>
      <w:r w:rsidRPr="00DF1D9E">
        <w:rPr>
          <w:rFonts w:ascii="Times New Roman" w:hAnsi="Times New Roman" w:cs="Times New Roman"/>
          <w:sz w:val="24"/>
          <w:szCs w:val="24"/>
        </w:rPr>
        <w:t xml:space="preserve"> (&lt;50 yaş, &gt;50 yaş), cinsiyetlerine  (kadın,</w:t>
      </w:r>
      <w:r>
        <w:rPr>
          <w:rFonts w:ascii="Times New Roman" w:hAnsi="Times New Roman" w:cs="Times New Roman"/>
          <w:sz w:val="24"/>
          <w:szCs w:val="24"/>
        </w:rPr>
        <w:t xml:space="preserve"> </w:t>
      </w:r>
      <w:r w:rsidRPr="00DF1D9E">
        <w:rPr>
          <w:rFonts w:ascii="Times New Roman" w:hAnsi="Times New Roman" w:cs="Times New Roman"/>
          <w:sz w:val="24"/>
          <w:szCs w:val="24"/>
        </w:rPr>
        <w:t>erkek), tiroid ultrasonografi</w:t>
      </w:r>
      <w:r>
        <w:rPr>
          <w:rFonts w:ascii="Times New Roman" w:hAnsi="Times New Roman" w:cs="Times New Roman"/>
          <w:sz w:val="24"/>
          <w:szCs w:val="24"/>
        </w:rPr>
        <w:t xml:space="preserve"> bulguları ve glukoz metabolizmasına göre (normal, prediyabet, diyabet) </w:t>
      </w:r>
      <w:r w:rsidRPr="00DF1D9E">
        <w:rPr>
          <w:rFonts w:ascii="Times New Roman" w:hAnsi="Times New Roman" w:cs="Times New Roman"/>
          <w:sz w:val="24"/>
          <w:szCs w:val="24"/>
        </w:rPr>
        <w:t xml:space="preserve"> gruplara ayrıldı.</w:t>
      </w:r>
    </w:p>
    <w:p w:rsidR="0066540A" w:rsidRDefault="0066540A" w:rsidP="0066540A">
      <w:pPr>
        <w:tabs>
          <w:tab w:val="num" w:pos="54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Çalışma grubundaki tüm hastalar obezdi (BKİ 30 ve üzeri olanlar), tüm hastaların insülin direnci vardı (HOMA-IR 2,5 ve üzeri olanlar).</w:t>
      </w:r>
    </w:p>
    <w:p w:rsidR="0066540A" w:rsidRDefault="0066540A" w:rsidP="0066540A">
      <w:pPr>
        <w:tabs>
          <w:tab w:val="num" w:pos="54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Çalışma grubundaki hastalarda TSH </w:t>
      </w:r>
      <w:r w:rsidRPr="005C462D">
        <w:rPr>
          <w:rFonts w:ascii="Times New Roman" w:hAnsi="Times New Roman" w:cs="Times New Roman"/>
          <w:sz w:val="24"/>
          <w:szCs w:val="24"/>
        </w:rPr>
        <w:t>(0,35-4,0</w:t>
      </w:r>
      <w:r w:rsidRPr="005C462D">
        <w:rPr>
          <w:rFonts w:ascii="Times New Roman" w:hAnsi="Times New Roman" w:cs="Times New Roman"/>
          <w:sz w:val="32"/>
          <w:szCs w:val="24"/>
        </w:rPr>
        <w:t xml:space="preserve"> </w:t>
      </w:r>
      <w:r w:rsidRPr="002A008F">
        <w:rPr>
          <w:rFonts w:ascii="Times New Roman" w:hAnsi="Times New Roman" w:cs="Times New Roman"/>
          <w:sz w:val="24"/>
          <w:szCs w:val="24"/>
        </w:rPr>
        <w:t>mIU/L</w:t>
      </w:r>
      <w:r>
        <w:rPr>
          <w:rFonts w:ascii="Times New Roman" w:hAnsi="Times New Roman" w:cs="Times New Roman"/>
          <w:sz w:val="24"/>
          <w:szCs w:val="24"/>
        </w:rPr>
        <w:t>) ,</w:t>
      </w:r>
      <w:r w:rsidRPr="00DF1D9E">
        <w:rPr>
          <w:rFonts w:ascii="Times New Roman" w:hAnsi="Times New Roman" w:cs="Times New Roman"/>
          <w:sz w:val="24"/>
          <w:szCs w:val="24"/>
        </w:rPr>
        <w:t xml:space="preserve"> </w:t>
      </w:r>
      <w:r w:rsidRPr="00DB27F8">
        <w:rPr>
          <w:rFonts w:ascii="Times New Roman" w:hAnsi="Times New Roman" w:cs="Times New Roman"/>
          <w:sz w:val="24"/>
          <w:szCs w:val="24"/>
        </w:rPr>
        <w:t xml:space="preserve"> </w:t>
      </w:r>
      <w:r w:rsidRPr="002A008F">
        <w:rPr>
          <w:rFonts w:ascii="Times New Roman" w:hAnsi="Times New Roman" w:cs="Times New Roman"/>
          <w:sz w:val="24"/>
          <w:szCs w:val="24"/>
        </w:rPr>
        <w:t>sT</w:t>
      </w:r>
      <w:r w:rsidRPr="00F33F2F">
        <w:rPr>
          <w:rFonts w:ascii="Times New Roman" w:hAnsi="Times New Roman" w:cs="Times New Roman"/>
          <w:sz w:val="24"/>
          <w:szCs w:val="24"/>
          <w:vertAlign w:val="subscript"/>
        </w:rPr>
        <w:t>3</w:t>
      </w:r>
      <w:r w:rsidRPr="002A008F">
        <w:rPr>
          <w:rFonts w:ascii="Times New Roman" w:hAnsi="Times New Roman" w:cs="Times New Roman"/>
          <w:sz w:val="24"/>
          <w:szCs w:val="24"/>
        </w:rPr>
        <w:t xml:space="preserve"> (1,71-4,71 pg/ml)</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ve  </w:t>
      </w:r>
      <w:r w:rsidRPr="002A008F">
        <w:rPr>
          <w:rFonts w:ascii="Times New Roman" w:hAnsi="Times New Roman" w:cs="Times New Roman"/>
          <w:sz w:val="24"/>
          <w:szCs w:val="24"/>
        </w:rPr>
        <w:t>sT</w:t>
      </w:r>
      <w:r w:rsidRPr="00F33F2F">
        <w:rPr>
          <w:rFonts w:ascii="Times New Roman" w:hAnsi="Times New Roman" w:cs="Times New Roman"/>
          <w:sz w:val="24"/>
          <w:szCs w:val="24"/>
          <w:vertAlign w:val="subscript"/>
        </w:rPr>
        <w:t>4</w:t>
      </w:r>
      <w:proofErr w:type="gramEnd"/>
      <w:r w:rsidRPr="002A008F">
        <w:rPr>
          <w:rFonts w:ascii="Times New Roman" w:hAnsi="Times New Roman" w:cs="Times New Roman"/>
          <w:sz w:val="24"/>
          <w:szCs w:val="24"/>
        </w:rPr>
        <w:t xml:space="preserve"> (0,8-1,9 ng/ml)</w:t>
      </w:r>
      <w:r>
        <w:rPr>
          <w:rFonts w:ascii="Times New Roman" w:hAnsi="Times New Roman" w:cs="Times New Roman"/>
          <w:sz w:val="24"/>
          <w:szCs w:val="24"/>
        </w:rPr>
        <w:t xml:space="preserve"> seviyeleri normal referans sınırlar içinde ise ötiroid olarak tanımlandı.</w:t>
      </w:r>
    </w:p>
    <w:p w:rsidR="0066540A" w:rsidRPr="00952B03" w:rsidRDefault="0066540A" w:rsidP="0066540A">
      <w:pPr>
        <w:tabs>
          <w:tab w:val="num" w:pos="54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DM tanısı ADA </w:t>
      </w:r>
      <w:proofErr w:type="gramStart"/>
      <w:r>
        <w:rPr>
          <w:rFonts w:ascii="Times New Roman" w:hAnsi="Times New Roman" w:cs="Times New Roman"/>
          <w:sz w:val="24"/>
          <w:szCs w:val="24"/>
        </w:rPr>
        <w:t>2010  kriterlerine</w:t>
      </w:r>
      <w:proofErr w:type="gramEnd"/>
      <w:r>
        <w:rPr>
          <w:rFonts w:ascii="Times New Roman" w:hAnsi="Times New Roman" w:cs="Times New Roman"/>
          <w:sz w:val="24"/>
          <w:szCs w:val="24"/>
        </w:rPr>
        <w:t xml:space="preserve"> göre belirlendi (103).</w:t>
      </w:r>
      <w:r w:rsidRPr="002A008F">
        <w:rPr>
          <w:rFonts w:ascii="Times New Roman" w:hAnsi="Times New Roman" w:cs="Times New Roman"/>
          <w:sz w:val="24"/>
          <w:szCs w:val="24"/>
        </w:rPr>
        <w:t xml:space="preserve"> Açlık plazma gluko</w:t>
      </w:r>
      <w:r>
        <w:rPr>
          <w:rFonts w:ascii="Times New Roman" w:hAnsi="Times New Roman" w:cs="Times New Roman"/>
          <w:sz w:val="24"/>
          <w:szCs w:val="24"/>
        </w:rPr>
        <w:t xml:space="preserve">zu ≥126 mg/dl ve semptomatik </w:t>
      </w:r>
      <w:r w:rsidRPr="002A008F">
        <w:rPr>
          <w:rFonts w:ascii="Times New Roman" w:hAnsi="Times New Roman" w:cs="Times New Roman"/>
          <w:sz w:val="24"/>
          <w:szCs w:val="24"/>
        </w:rPr>
        <w:t xml:space="preserve"> bireylere, herhangi bir zamanda ölçülen plazma glukozu ≥200 mg/</w:t>
      </w:r>
      <w:proofErr w:type="gramStart"/>
      <w:r w:rsidRPr="002A008F">
        <w:rPr>
          <w:rFonts w:ascii="Times New Roman" w:hAnsi="Times New Roman" w:cs="Times New Roman"/>
          <w:sz w:val="24"/>
          <w:szCs w:val="24"/>
        </w:rPr>
        <w:t>dl , OGTT</w:t>
      </w:r>
      <w:proofErr w:type="gramEnd"/>
      <w:r w:rsidRPr="002A008F">
        <w:rPr>
          <w:rFonts w:ascii="Times New Roman" w:hAnsi="Times New Roman" w:cs="Times New Roman"/>
          <w:sz w:val="24"/>
          <w:szCs w:val="24"/>
        </w:rPr>
        <w:t xml:space="preserve"> 2.saat veya postprandial (2.saat tokluk) plazma glukozu ≥200mg/dl olan bireylere DM tanısı konuldu. </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DB27F8">
        <w:rPr>
          <w:rFonts w:ascii="Times New Roman" w:hAnsi="Times New Roman" w:cs="Times New Roman"/>
          <w:sz w:val="24"/>
          <w:szCs w:val="24"/>
        </w:rPr>
        <w:t>Çalışmadan dışlama kriterleri olarak şu unsurlar değerlendirilmiştir:</w:t>
      </w:r>
      <w:r>
        <w:rPr>
          <w:rFonts w:ascii="Times New Roman" w:hAnsi="Times New Roman" w:cs="Times New Roman"/>
          <w:sz w:val="24"/>
          <w:szCs w:val="24"/>
        </w:rPr>
        <w:t xml:space="preserve"> </w:t>
      </w:r>
      <w:proofErr w:type="gramStart"/>
      <w:r w:rsidRPr="002A008F">
        <w:rPr>
          <w:rFonts w:ascii="Times New Roman" w:hAnsi="Times New Roman" w:cs="Times New Roman"/>
          <w:sz w:val="24"/>
          <w:szCs w:val="24"/>
        </w:rPr>
        <w:t xml:space="preserve">Bilinen </w:t>
      </w:r>
      <w:r>
        <w:rPr>
          <w:rFonts w:ascii="Times New Roman" w:hAnsi="Times New Roman" w:cs="Times New Roman"/>
          <w:sz w:val="24"/>
          <w:szCs w:val="24"/>
        </w:rPr>
        <w:t xml:space="preserve"> </w:t>
      </w:r>
      <w:r w:rsidRPr="002A008F">
        <w:rPr>
          <w:rFonts w:ascii="Times New Roman" w:hAnsi="Times New Roman" w:cs="Times New Roman"/>
          <w:sz w:val="24"/>
          <w:szCs w:val="24"/>
        </w:rPr>
        <w:t>tiroid</w:t>
      </w:r>
      <w:proofErr w:type="gramEnd"/>
      <w:r w:rsidRPr="002A008F">
        <w:rPr>
          <w:rFonts w:ascii="Times New Roman" w:hAnsi="Times New Roman" w:cs="Times New Roman"/>
          <w:sz w:val="24"/>
          <w:szCs w:val="24"/>
        </w:rPr>
        <w:t xml:space="preserve"> hastalığı olanlar, subklinik veya aşikar hipotiroidizm ya da hipertiroidizm saptananlar, önceden herhangi bir zamanda L-tiroksin tedavisi alanlar, antitiroid ilaç</w:t>
      </w:r>
      <w:r>
        <w:rPr>
          <w:rFonts w:ascii="Times New Roman" w:hAnsi="Times New Roman" w:cs="Times New Roman"/>
          <w:sz w:val="24"/>
          <w:szCs w:val="24"/>
        </w:rPr>
        <w:t>, L-tiroksin</w:t>
      </w:r>
      <w:r w:rsidRPr="002A008F">
        <w:rPr>
          <w:rFonts w:ascii="Times New Roman" w:hAnsi="Times New Roman" w:cs="Times New Roman"/>
          <w:sz w:val="24"/>
          <w:szCs w:val="24"/>
        </w:rPr>
        <w:t xml:space="preserve"> veya tiroid fonksiyonunu etki</w:t>
      </w:r>
      <w:r>
        <w:rPr>
          <w:rFonts w:ascii="Times New Roman" w:hAnsi="Times New Roman" w:cs="Times New Roman"/>
          <w:sz w:val="24"/>
          <w:szCs w:val="24"/>
        </w:rPr>
        <w:t xml:space="preserve">lediği bilinen ilaç kullananlar, </w:t>
      </w:r>
      <w:r w:rsidRPr="002A008F">
        <w:rPr>
          <w:rFonts w:ascii="Times New Roman" w:hAnsi="Times New Roman" w:cs="Times New Roman"/>
          <w:sz w:val="24"/>
          <w:szCs w:val="24"/>
        </w:rPr>
        <w:t xml:space="preserve">boyun bölgesine radyasyon ya da cerrahi müdahale öyküsü olanlar, tiroid otoantikor yüksekliği olanlar, karaciğer, böbrek ve kalp yetmezliği olanlar, karaciğer ve böbrek fonksiyon testleri bozuk olanlar, daha önceden bilinen  </w:t>
      </w:r>
      <w:r w:rsidRPr="002A008F">
        <w:rPr>
          <w:rFonts w:ascii="Times New Roman" w:hAnsi="Times New Roman" w:cs="Times New Roman"/>
          <w:sz w:val="24"/>
          <w:szCs w:val="24"/>
        </w:rPr>
        <w:lastRenderedPageBreak/>
        <w:t>hiperkortizolemi, psikolojik ve nörolojik hastalığı olanlar, gebelik, laktasyon döneminde olanlar.</w:t>
      </w:r>
    </w:p>
    <w:p w:rsidR="0066540A" w:rsidRPr="008E2802" w:rsidRDefault="0066540A" w:rsidP="0066540A">
      <w:pPr>
        <w:spacing w:before="240" w:after="240" w:line="360" w:lineRule="auto"/>
        <w:jc w:val="both"/>
        <w:rPr>
          <w:rStyle w:val="Vurgu"/>
          <w:rFonts w:ascii="Times New Roman" w:hAnsi="Times New Roman" w:cs="Times New Roman"/>
          <w:b w:val="0"/>
          <w:bCs w:val="0"/>
          <w:color w:val="FF0000"/>
          <w:sz w:val="24"/>
          <w:szCs w:val="24"/>
        </w:rPr>
      </w:pPr>
      <w:r>
        <w:rPr>
          <w:rFonts w:ascii="Times New Roman" w:hAnsi="Times New Roman" w:cs="Times New Roman"/>
          <w:sz w:val="24"/>
          <w:szCs w:val="24"/>
        </w:rPr>
        <w:tab/>
      </w:r>
      <w:r w:rsidRPr="00125A5C">
        <w:rPr>
          <w:rFonts w:ascii="Times New Roman" w:hAnsi="Times New Roman" w:cs="Times New Roman"/>
          <w:sz w:val="24"/>
          <w:szCs w:val="24"/>
        </w:rPr>
        <w:t xml:space="preserve">Tiroid ultrasonografisinde retrosternal guatr, 40mL’den fazla tiroid hacmi, koalesan tiroid </w:t>
      </w:r>
      <w:proofErr w:type="gramStart"/>
      <w:r w:rsidRPr="00125A5C">
        <w:rPr>
          <w:rFonts w:ascii="Times New Roman" w:hAnsi="Times New Roman" w:cs="Times New Roman"/>
          <w:sz w:val="24"/>
          <w:szCs w:val="24"/>
        </w:rPr>
        <w:t>nodülleri</w:t>
      </w:r>
      <w:proofErr w:type="gramEnd"/>
      <w:r w:rsidRPr="00125A5C">
        <w:rPr>
          <w:rFonts w:ascii="Times New Roman" w:hAnsi="Times New Roman" w:cs="Times New Roman"/>
          <w:sz w:val="24"/>
          <w:szCs w:val="24"/>
        </w:rPr>
        <w:t xml:space="preserve"> (boyut ölçümüne uygun değil) gibi karışık faktörleri olan hastalar daha homojen bir grup elde etmek için çalışma dışı bırakıldılar. </w:t>
      </w:r>
      <w:r w:rsidRPr="00C852D5">
        <w:rPr>
          <w:rFonts w:ascii="Times New Roman" w:hAnsi="Times New Roman" w:cs="Times New Roman"/>
          <w:color w:val="auto"/>
          <w:sz w:val="24"/>
          <w:szCs w:val="24"/>
        </w:rPr>
        <w:t xml:space="preserve">En </w:t>
      </w:r>
      <w:r>
        <w:rPr>
          <w:rFonts w:ascii="Times New Roman" w:hAnsi="Times New Roman" w:cs="Times New Roman"/>
          <w:sz w:val="24"/>
          <w:szCs w:val="24"/>
        </w:rPr>
        <w:t>b</w:t>
      </w:r>
      <w:r w:rsidRPr="00125A5C">
        <w:rPr>
          <w:rFonts w:ascii="Times New Roman" w:hAnsi="Times New Roman" w:cs="Times New Roman"/>
          <w:sz w:val="24"/>
          <w:szCs w:val="24"/>
        </w:rPr>
        <w:t xml:space="preserve">üyük çapı 5mm ve daha fazla olan tiroid </w:t>
      </w:r>
      <w:proofErr w:type="gramStart"/>
      <w:r w:rsidRPr="00125A5C">
        <w:rPr>
          <w:rFonts w:ascii="Times New Roman" w:hAnsi="Times New Roman" w:cs="Times New Roman"/>
          <w:sz w:val="24"/>
          <w:szCs w:val="24"/>
        </w:rPr>
        <w:t>nodülleri</w:t>
      </w:r>
      <w:proofErr w:type="gramEnd"/>
      <w:r w:rsidRPr="00125A5C">
        <w:rPr>
          <w:rFonts w:ascii="Times New Roman" w:hAnsi="Times New Roman" w:cs="Times New Roman"/>
          <w:sz w:val="24"/>
          <w:szCs w:val="24"/>
        </w:rPr>
        <w:t xml:space="preserve"> çalışmaya alındı. </w:t>
      </w:r>
      <w:r w:rsidRPr="008E2802">
        <w:rPr>
          <w:rFonts w:ascii="Times New Roman" w:hAnsi="Times New Roman" w:cs="Times New Roman"/>
          <w:sz w:val="24"/>
          <w:szCs w:val="24"/>
        </w:rPr>
        <w:t>Kolloid kistler ve saf tiroid kistlerinin boyutları</w:t>
      </w:r>
      <w:r>
        <w:rPr>
          <w:rFonts w:ascii="Times New Roman" w:hAnsi="Times New Roman" w:cs="Times New Roman"/>
          <w:sz w:val="24"/>
          <w:szCs w:val="24"/>
        </w:rPr>
        <w:t xml:space="preserve"> </w:t>
      </w:r>
      <w:proofErr w:type="gramStart"/>
      <w:r>
        <w:rPr>
          <w:rFonts w:ascii="Times New Roman" w:hAnsi="Times New Roman" w:cs="Times New Roman"/>
          <w:sz w:val="24"/>
          <w:szCs w:val="24"/>
        </w:rPr>
        <w:t>dahil</w:t>
      </w:r>
      <w:proofErr w:type="gramEnd"/>
      <w:r>
        <w:rPr>
          <w:rFonts w:ascii="Times New Roman" w:hAnsi="Times New Roman" w:cs="Times New Roman"/>
          <w:sz w:val="24"/>
          <w:szCs w:val="24"/>
        </w:rPr>
        <w:t xml:space="preserve"> edilmedi</w:t>
      </w:r>
      <w:r w:rsidRPr="008E2802">
        <w:rPr>
          <w:sz w:val="24"/>
          <w:szCs w:val="24"/>
        </w:rPr>
        <w:t>.</w:t>
      </w:r>
    </w:p>
    <w:p w:rsidR="0066540A" w:rsidRPr="009318B7" w:rsidRDefault="0066540A" w:rsidP="0066540A">
      <w:pPr>
        <w:spacing w:after="0" w:line="360" w:lineRule="auto"/>
        <w:jc w:val="both"/>
        <w:rPr>
          <w:rFonts w:ascii="Times New Roman" w:hAnsi="Times New Roman" w:cs="Times New Roman"/>
          <w:sz w:val="24"/>
          <w:szCs w:val="24"/>
        </w:rPr>
      </w:pPr>
    </w:p>
    <w:p w:rsidR="0066540A" w:rsidRPr="002A008F" w:rsidRDefault="0066540A" w:rsidP="0066540A">
      <w:pPr>
        <w:tabs>
          <w:tab w:val="num" w:pos="540"/>
        </w:tabs>
        <w:spacing w:after="0" w:line="360" w:lineRule="auto"/>
        <w:jc w:val="both"/>
        <w:outlineLvl w:val="0"/>
        <w:rPr>
          <w:rFonts w:ascii="Times New Roman" w:hAnsi="Times New Roman" w:cs="Times New Roman"/>
          <w:b/>
          <w:sz w:val="24"/>
          <w:szCs w:val="24"/>
        </w:rPr>
      </w:pPr>
      <w:r w:rsidRPr="002A008F">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3.3. Çalışma Grubuna</w:t>
      </w:r>
      <w:r w:rsidRPr="002A008F">
        <w:rPr>
          <w:rFonts w:ascii="Times New Roman" w:hAnsi="Times New Roman" w:cs="Times New Roman"/>
          <w:b/>
          <w:sz w:val="24"/>
          <w:szCs w:val="24"/>
        </w:rPr>
        <w:t xml:space="preserve"> Uygulanan Değerlendirmeler - Laboratuvar Analizleri</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Bütün vakaların medikal öyküleri alındı, fizik muayeneleri yapıldı. Boy standart medikal dikey boy ölçer, kilo standart tıbbi baskül ve bel çevresi standart mezür ile ölçüldü. Hastaların bel çevresi tüm giysiler çıkartıldıktan sonra 10.</w:t>
      </w:r>
      <w:r>
        <w:rPr>
          <w:rFonts w:ascii="Times New Roman" w:hAnsi="Times New Roman" w:cs="Times New Roman"/>
          <w:sz w:val="24"/>
          <w:szCs w:val="24"/>
        </w:rPr>
        <w:t xml:space="preserve"> </w:t>
      </w:r>
      <w:r w:rsidRPr="002A008F">
        <w:rPr>
          <w:rFonts w:ascii="Times New Roman" w:hAnsi="Times New Roman" w:cs="Times New Roman"/>
          <w:sz w:val="24"/>
          <w:szCs w:val="24"/>
        </w:rPr>
        <w:t xml:space="preserve">kosta ile iliak krest arasındaki en girintili yerden solunumun orta kısmında iken ölçüm yapıldı.  </w:t>
      </w:r>
    </w:p>
    <w:p w:rsidR="0066540A" w:rsidRPr="007B244B"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BKİ</w:t>
      </w:r>
      <w:r w:rsidRPr="007B244B">
        <w:rPr>
          <w:rFonts w:ascii="Times New Roman" w:hAnsi="Times New Roman" w:cs="Times New Roman"/>
          <w:sz w:val="24"/>
          <w:szCs w:val="24"/>
        </w:rPr>
        <w:t xml:space="preserve"> = kilo (kg)/ boy</w:t>
      </w:r>
      <w:r w:rsidRPr="007B244B">
        <w:rPr>
          <w:rFonts w:ascii="Times New Roman" w:hAnsi="Times New Roman" w:cs="Times New Roman"/>
          <w:sz w:val="24"/>
          <w:szCs w:val="24"/>
          <w:vertAlign w:val="superscript"/>
        </w:rPr>
        <w:t xml:space="preserve">2 </w:t>
      </w:r>
      <w:r w:rsidRPr="007B244B">
        <w:rPr>
          <w:rFonts w:ascii="Times New Roman" w:hAnsi="Times New Roman" w:cs="Times New Roman"/>
          <w:sz w:val="24"/>
          <w:szCs w:val="24"/>
        </w:rPr>
        <w:t>(m</w:t>
      </w:r>
      <w:r w:rsidRPr="007B244B">
        <w:rPr>
          <w:rFonts w:ascii="Times New Roman" w:hAnsi="Times New Roman" w:cs="Times New Roman"/>
          <w:sz w:val="24"/>
          <w:szCs w:val="24"/>
          <w:vertAlign w:val="superscript"/>
        </w:rPr>
        <w:t>2</w:t>
      </w:r>
      <w:r w:rsidRPr="007B244B">
        <w:rPr>
          <w:rFonts w:ascii="Times New Roman" w:hAnsi="Times New Roman" w:cs="Times New Roman"/>
          <w:sz w:val="24"/>
          <w:szCs w:val="24"/>
        </w:rPr>
        <w:t>) olarak her denek için ayrı ayrı hesaplandı.</w:t>
      </w:r>
    </w:p>
    <w:p w:rsidR="0066540A" w:rsidRPr="00844FB0" w:rsidRDefault="0066540A" w:rsidP="0066540A">
      <w:pPr>
        <w:spacing w:before="240" w:after="240" w:line="360" w:lineRule="auto"/>
        <w:jc w:val="both"/>
        <w:rPr>
          <w:rFonts w:ascii="Times New Roman" w:hAnsi="Times New Roman" w:cs="Times New Roman"/>
          <w:sz w:val="24"/>
          <w:szCs w:val="24"/>
          <w:lang w:val="pt-PT"/>
        </w:rPr>
      </w:pPr>
      <w:r>
        <w:rPr>
          <w:rFonts w:ascii="Times New Roman" w:hAnsi="Times New Roman" w:cs="Times New Roman"/>
          <w:sz w:val="24"/>
          <w:szCs w:val="24"/>
        </w:rPr>
        <w:tab/>
      </w:r>
      <w:r w:rsidRPr="00844FB0">
        <w:rPr>
          <w:rFonts w:ascii="Times New Roman" w:hAnsi="Times New Roman" w:cs="Times New Roman"/>
          <w:sz w:val="24"/>
          <w:szCs w:val="24"/>
        </w:rPr>
        <w:t>Hastalar</w:t>
      </w:r>
      <w:r>
        <w:rPr>
          <w:rFonts w:ascii="Times New Roman" w:hAnsi="Times New Roman" w:cs="Times New Roman"/>
          <w:sz w:val="24"/>
          <w:szCs w:val="24"/>
        </w:rPr>
        <w:t>a</w:t>
      </w:r>
      <w:r w:rsidRPr="00844FB0">
        <w:rPr>
          <w:rFonts w:ascii="Times New Roman" w:hAnsi="Times New Roman" w:cs="Times New Roman"/>
          <w:sz w:val="24"/>
          <w:szCs w:val="24"/>
        </w:rPr>
        <w:t xml:space="preserve"> metformin</w:t>
      </w:r>
      <w:r>
        <w:rPr>
          <w:rFonts w:ascii="Times New Roman" w:hAnsi="Times New Roman" w:cs="Times New Roman"/>
          <w:sz w:val="24"/>
          <w:szCs w:val="24"/>
        </w:rPr>
        <w:t xml:space="preserve"> tedavisi 850-3000 mg arasında (1700</w:t>
      </w:r>
      <w:r w:rsidRPr="00A82215">
        <w:rPr>
          <w:sz w:val="24"/>
          <w:szCs w:val="24"/>
        </w:rPr>
        <w:t>±</w:t>
      </w:r>
      <w:r>
        <w:rPr>
          <w:sz w:val="24"/>
          <w:szCs w:val="24"/>
        </w:rPr>
        <w:t>430 mg)</w:t>
      </w:r>
      <w:r>
        <w:rPr>
          <w:rFonts w:ascii="Times New Roman" w:hAnsi="Times New Roman" w:cs="Times New Roman"/>
          <w:sz w:val="24"/>
          <w:szCs w:val="24"/>
        </w:rPr>
        <w:t xml:space="preserve"> değişen dozlarda başlandı, </w:t>
      </w:r>
      <w:proofErr w:type="gramStart"/>
      <w:r>
        <w:rPr>
          <w:rFonts w:ascii="Times New Roman" w:hAnsi="Times New Roman" w:cs="Times New Roman"/>
          <w:sz w:val="24"/>
          <w:szCs w:val="24"/>
        </w:rPr>
        <w:t xml:space="preserve">metformin </w:t>
      </w:r>
      <w:r w:rsidRPr="00844FB0">
        <w:rPr>
          <w:rFonts w:ascii="Times New Roman" w:hAnsi="Times New Roman" w:cs="Times New Roman"/>
          <w:sz w:val="24"/>
          <w:szCs w:val="24"/>
        </w:rPr>
        <w:t xml:space="preserve"> tedavisi</w:t>
      </w:r>
      <w:r>
        <w:rPr>
          <w:rFonts w:ascii="Times New Roman" w:hAnsi="Times New Roman" w:cs="Times New Roman"/>
          <w:sz w:val="24"/>
          <w:szCs w:val="24"/>
        </w:rPr>
        <w:t>nden</w:t>
      </w:r>
      <w:proofErr w:type="gramEnd"/>
      <w:r>
        <w:rPr>
          <w:rFonts w:ascii="Times New Roman" w:hAnsi="Times New Roman" w:cs="Times New Roman"/>
          <w:sz w:val="24"/>
          <w:szCs w:val="24"/>
        </w:rPr>
        <w:t xml:space="preserve"> önce ve 6 ay sonra en az 8</w:t>
      </w:r>
      <w:r w:rsidRPr="00844FB0">
        <w:rPr>
          <w:rFonts w:ascii="Times New Roman" w:hAnsi="Times New Roman" w:cs="Times New Roman"/>
          <w:sz w:val="24"/>
          <w:szCs w:val="24"/>
        </w:rPr>
        <w:t xml:space="preserve"> saatlik açlık sonrası</w:t>
      </w:r>
      <w:r>
        <w:rPr>
          <w:rFonts w:ascii="Times New Roman" w:hAnsi="Times New Roman" w:cs="Times New Roman"/>
          <w:sz w:val="24"/>
          <w:szCs w:val="24"/>
        </w:rPr>
        <w:t xml:space="preserve"> </w:t>
      </w:r>
      <w:r>
        <w:rPr>
          <w:rFonts w:ascii="Times New Roman" w:hAnsi="Times New Roman" w:cs="Times New Roman"/>
          <w:iCs/>
          <w:sz w:val="24"/>
          <w:szCs w:val="24"/>
        </w:rPr>
        <w:t>sabah saat 8:00-9:00 arasında</w:t>
      </w:r>
      <w:r w:rsidRPr="00844FB0">
        <w:rPr>
          <w:rFonts w:ascii="Times New Roman" w:hAnsi="Times New Roman" w:cs="Times New Roman"/>
          <w:iCs/>
          <w:sz w:val="24"/>
          <w:szCs w:val="24"/>
        </w:rPr>
        <w:t xml:space="preserve"> </w:t>
      </w:r>
      <w:r w:rsidRPr="00844FB0">
        <w:rPr>
          <w:rFonts w:ascii="Times New Roman" w:hAnsi="Times New Roman" w:cs="Times New Roman"/>
          <w:sz w:val="24"/>
          <w:szCs w:val="24"/>
        </w:rPr>
        <w:t>venöz kan örnekleri alındı. Tiroid fonksiyonları sT</w:t>
      </w:r>
      <w:r w:rsidRPr="00844FB0">
        <w:rPr>
          <w:rFonts w:ascii="Times New Roman" w:hAnsi="Times New Roman" w:cs="Times New Roman"/>
          <w:sz w:val="24"/>
          <w:szCs w:val="24"/>
          <w:vertAlign w:val="subscript"/>
        </w:rPr>
        <w:t>4</w:t>
      </w:r>
      <w:r w:rsidRPr="00844FB0">
        <w:rPr>
          <w:rFonts w:ascii="Times New Roman" w:hAnsi="Times New Roman" w:cs="Times New Roman"/>
          <w:sz w:val="24"/>
          <w:szCs w:val="24"/>
        </w:rPr>
        <w:t>, sT</w:t>
      </w:r>
      <w:r w:rsidRPr="00844FB0">
        <w:rPr>
          <w:rFonts w:ascii="Times New Roman" w:hAnsi="Times New Roman" w:cs="Times New Roman"/>
          <w:sz w:val="24"/>
          <w:szCs w:val="24"/>
          <w:vertAlign w:val="subscript"/>
        </w:rPr>
        <w:t>3</w:t>
      </w:r>
      <w:r w:rsidRPr="00844FB0">
        <w:rPr>
          <w:rFonts w:ascii="Times New Roman" w:hAnsi="Times New Roman" w:cs="Times New Roman"/>
          <w:sz w:val="24"/>
          <w:szCs w:val="24"/>
        </w:rPr>
        <w:t xml:space="preserve"> ve TSH değ</w:t>
      </w:r>
      <w:r>
        <w:rPr>
          <w:rFonts w:ascii="Times New Roman" w:hAnsi="Times New Roman" w:cs="Times New Roman"/>
          <w:sz w:val="24"/>
          <w:szCs w:val="24"/>
        </w:rPr>
        <w:t>erleri otomatize sistemle immünk</w:t>
      </w:r>
      <w:r w:rsidRPr="00844FB0">
        <w:rPr>
          <w:rFonts w:ascii="Times New Roman" w:hAnsi="Times New Roman" w:cs="Times New Roman"/>
          <w:sz w:val="24"/>
          <w:szCs w:val="24"/>
        </w:rPr>
        <w:t xml:space="preserve">emoluminesan analiz kullanılarak değerlendirildi (Immulite 2000; </w:t>
      </w:r>
      <w:r>
        <w:rPr>
          <w:rFonts w:ascii="Times New Roman" w:hAnsi="Times New Roman" w:cs="Times New Roman"/>
          <w:sz w:val="24"/>
          <w:szCs w:val="24"/>
        </w:rPr>
        <w:t xml:space="preserve">Bio-DPC </w:t>
      </w:r>
      <w:r w:rsidRPr="00844FB0">
        <w:rPr>
          <w:rFonts w:ascii="Times New Roman" w:hAnsi="Times New Roman" w:cs="Times New Roman"/>
          <w:sz w:val="24"/>
          <w:szCs w:val="24"/>
        </w:rPr>
        <w:t>Diagnostic Products Corporation, Los</w:t>
      </w:r>
      <w:r w:rsidRPr="00844FB0">
        <w:rPr>
          <w:rFonts w:ascii="Times New Roman" w:hAnsi="Times New Roman" w:cs="Times New Roman"/>
          <w:sz w:val="24"/>
          <w:szCs w:val="24"/>
          <w:vertAlign w:val="superscript"/>
        </w:rPr>
        <w:t xml:space="preserve"> </w:t>
      </w:r>
      <w:r w:rsidRPr="00844FB0">
        <w:rPr>
          <w:rFonts w:ascii="Times New Roman" w:hAnsi="Times New Roman" w:cs="Times New Roman"/>
          <w:sz w:val="24"/>
          <w:szCs w:val="24"/>
        </w:rPr>
        <w:t>Angeles, CA, USA). Tiroid antikorları [antitiroid peroxidaz (normal değeri: &lt;50 U/mL) ve antitiroglobulin (normal değeri: &lt; 40 U/mL)] ticari kitler kullanılarak immün</w:t>
      </w:r>
      <w:r>
        <w:rPr>
          <w:rFonts w:ascii="Times New Roman" w:hAnsi="Times New Roman" w:cs="Times New Roman"/>
          <w:sz w:val="24"/>
          <w:szCs w:val="24"/>
        </w:rPr>
        <w:t>k</w:t>
      </w:r>
      <w:r w:rsidRPr="00844FB0">
        <w:rPr>
          <w:rFonts w:ascii="Times New Roman" w:hAnsi="Times New Roman" w:cs="Times New Roman"/>
          <w:sz w:val="24"/>
          <w:szCs w:val="24"/>
        </w:rPr>
        <w:t>em</w:t>
      </w:r>
      <w:r>
        <w:rPr>
          <w:rFonts w:ascii="Times New Roman" w:hAnsi="Times New Roman" w:cs="Times New Roman"/>
          <w:sz w:val="24"/>
          <w:szCs w:val="24"/>
        </w:rPr>
        <w:t>oluminesan analiz ile incelendi</w:t>
      </w:r>
      <w:r w:rsidRPr="00844FB0">
        <w:rPr>
          <w:rFonts w:ascii="Times New Roman" w:hAnsi="Times New Roman" w:cs="Times New Roman"/>
          <w:sz w:val="24"/>
          <w:szCs w:val="24"/>
        </w:rPr>
        <w:t xml:space="preserve"> </w:t>
      </w:r>
      <w:r w:rsidRPr="00AF2218">
        <w:rPr>
          <w:rFonts w:ascii="Times New Roman" w:hAnsi="Times New Roman" w:cs="Times New Roman"/>
          <w:sz w:val="24"/>
          <w:szCs w:val="24"/>
        </w:rPr>
        <w:t>(Diagnostic Products Corporation, Los</w:t>
      </w:r>
      <w:r w:rsidRPr="00AF2218">
        <w:rPr>
          <w:rFonts w:ascii="Times New Roman" w:hAnsi="Times New Roman" w:cs="Times New Roman"/>
          <w:sz w:val="24"/>
          <w:szCs w:val="24"/>
          <w:vertAlign w:val="superscript"/>
        </w:rPr>
        <w:t xml:space="preserve"> </w:t>
      </w:r>
      <w:r w:rsidRPr="00AF2218">
        <w:rPr>
          <w:rFonts w:ascii="Times New Roman" w:hAnsi="Times New Roman" w:cs="Times New Roman"/>
          <w:sz w:val="24"/>
          <w:szCs w:val="24"/>
        </w:rPr>
        <w:t xml:space="preserve">Angeles, CA, USA). </w:t>
      </w:r>
      <w:r w:rsidRPr="00844FB0">
        <w:rPr>
          <w:rFonts w:ascii="Times New Roman" w:hAnsi="Times New Roman" w:cs="Times New Roman"/>
          <w:sz w:val="24"/>
          <w:szCs w:val="24"/>
          <w:lang w:val="pt-PT"/>
        </w:rPr>
        <w:t xml:space="preserve">ID her hasta için hemostaz model değerlendirilmesi (HOMA) ile hesaplandı. Burada şu formül kullanıldı:  </w:t>
      </w:r>
    </w:p>
    <w:p w:rsidR="0066540A" w:rsidRPr="00844FB0" w:rsidRDefault="0066540A" w:rsidP="0066540A">
      <w:pPr>
        <w:spacing w:before="240" w:after="240" w:line="360" w:lineRule="auto"/>
        <w:jc w:val="both"/>
        <w:rPr>
          <w:rFonts w:ascii="Times New Roman" w:hAnsi="Times New Roman" w:cs="Times New Roman"/>
          <w:sz w:val="24"/>
          <w:szCs w:val="24"/>
          <w:lang w:val="pt-PT"/>
        </w:rPr>
      </w:pPr>
      <w:r w:rsidRPr="00844FB0">
        <w:rPr>
          <w:rFonts w:ascii="Times New Roman" w:hAnsi="Times New Roman" w:cs="Times New Roman"/>
          <w:sz w:val="24"/>
          <w:szCs w:val="24"/>
          <w:lang w:val="pt-PT"/>
        </w:rPr>
        <w:t>(Açlık Plazma Insulin [IU/ml] x Açlık Plazma Glukozu [mmol/L]) ÷ 22.5 (1</w:t>
      </w:r>
      <w:r>
        <w:rPr>
          <w:rFonts w:ascii="Times New Roman" w:hAnsi="Times New Roman" w:cs="Times New Roman"/>
          <w:sz w:val="24"/>
          <w:szCs w:val="24"/>
          <w:lang w:val="pt-PT"/>
        </w:rPr>
        <w:t>37</w:t>
      </w:r>
      <w:r w:rsidRPr="00844FB0">
        <w:rPr>
          <w:rFonts w:ascii="Times New Roman" w:hAnsi="Times New Roman" w:cs="Times New Roman"/>
          <w:sz w:val="24"/>
          <w:szCs w:val="24"/>
          <w:lang w:val="pt-PT"/>
        </w:rPr>
        <w:t>).</w:t>
      </w:r>
    </w:p>
    <w:p w:rsidR="0066540A" w:rsidRPr="00D2296C" w:rsidRDefault="0066540A" w:rsidP="0066540A">
      <w:pPr>
        <w:spacing w:before="240" w:after="240" w:line="360" w:lineRule="auto"/>
        <w:jc w:val="both"/>
        <w:rPr>
          <w:b/>
          <w:sz w:val="24"/>
          <w:szCs w:val="24"/>
        </w:rPr>
      </w:pPr>
      <w:r w:rsidRPr="00844FB0">
        <w:rPr>
          <w:rFonts w:ascii="Times New Roman" w:hAnsi="Times New Roman" w:cs="Times New Roman"/>
          <w:sz w:val="24"/>
          <w:szCs w:val="24"/>
          <w:lang w:val="pt-PT"/>
        </w:rPr>
        <w:tab/>
      </w:r>
      <w:r w:rsidRPr="00844FB0">
        <w:rPr>
          <w:rFonts w:ascii="Times New Roman" w:hAnsi="Times New Roman" w:cs="Times New Roman"/>
          <w:iCs/>
          <w:sz w:val="24"/>
          <w:szCs w:val="24"/>
        </w:rPr>
        <w:t>Serum glukoz düzeyi glukoz oksidaz tekniği ile (Roche Diagnostics GmhB, Manheim, Germany)</w:t>
      </w:r>
      <w:r>
        <w:rPr>
          <w:rFonts w:ascii="Times New Roman" w:hAnsi="Times New Roman" w:cs="Times New Roman"/>
          <w:iCs/>
          <w:sz w:val="24"/>
          <w:szCs w:val="24"/>
        </w:rPr>
        <w:t xml:space="preserve"> belirlendi. </w:t>
      </w:r>
      <w:r w:rsidRPr="002A008F">
        <w:rPr>
          <w:rFonts w:ascii="Times New Roman" w:hAnsi="Times New Roman" w:cs="Times New Roman"/>
          <w:iCs/>
          <w:sz w:val="24"/>
          <w:szCs w:val="24"/>
        </w:rPr>
        <w:t xml:space="preserve"> </w:t>
      </w:r>
      <w:r w:rsidRPr="00B34A83">
        <w:rPr>
          <w:rFonts w:ascii="Times New Roman" w:hAnsi="Times New Roman" w:cs="Times New Roman"/>
          <w:sz w:val="24"/>
          <w:szCs w:val="24"/>
        </w:rPr>
        <w:t>Serum insulin düzeyi ise katı-faz kompetitif kemiluminesan enzim immunoassay ile değerlendirildi (Diagnostic Product Corp</w:t>
      </w:r>
      <w:proofErr w:type="gramStart"/>
      <w:r w:rsidRPr="00B34A83">
        <w:rPr>
          <w:rFonts w:ascii="Times New Roman" w:hAnsi="Times New Roman" w:cs="Times New Roman"/>
          <w:sz w:val="24"/>
          <w:szCs w:val="24"/>
        </w:rPr>
        <w:t>.,</w:t>
      </w:r>
      <w:proofErr w:type="gramEnd"/>
      <w:r w:rsidRPr="00B34A83">
        <w:rPr>
          <w:rFonts w:ascii="Times New Roman" w:hAnsi="Times New Roman" w:cs="Times New Roman"/>
          <w:sz w:val="24"/>
          <w:szCs w:val="24"/>
        </w:rPr>
        <w:t xml:space="preserve"> Los Angeles, CA).</w:t>
      </w:r>
      <w:r w:rsidRPr="00D2296C">
        <w:rPr>
          <w:b/>
          <w:sz w:val="24"/>
          <w:szCs w:val="24"/>
        </w:rPr>
        <w:t xml:space="preserve"> </w:t>
      </w:r>
    </w:p>
    <w:p w:rsidR="0066540A" w:rsidRPr="00D2296C" w:rsidRDefault="0066540A" w:rsidP="0066540A">
      <w:pPr>
        <w:spacing w:before="240" w:after="240" w:line="360" w:lineRule="auto"/>
        <w:jc w:val="both"/>
        <w:rPr>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Tüm vakalara tiroid USG yapıldı. Tiroid USG tek uzman tarafından 10-MHz lineer prob (Logic 5 Pro, GE Medical Systems, WI, USA) </w:t>
      </w:r>
      <w:proofErr w:type="gramStart"/>
      <w:r w:rsidRPr="002A008F">
        <w:rPr>
          <w:rFonts w:ascii="Times New Roman" w:hAnsi="Times New Roman" w:cs="Times New Roman"/>
          <w:sz w:val="24"/>
          <w:szCs w:val="24"/>
        </w:rPr>
        <w:t xml:space="preserve">kullanılarak </w:t>
      </w:r>
      <w:r>
        <w:rPr>
          <w:rFonts w:ascii="Times New Roman" w:hAnsi="Times New Roman" w:cs="Times New Roman"/>
          <w:sz w:val="24"/>
          <w:szCs w:val="24"/>
        </w:rPr>
        <w:t xml:space="preserve"> metformin</w:t>
      </w:r>
      <w:proofErr w:type="gramEnd"/>
      <w:r>
        <w:rPr>
          <w:rFonts w:ascii="Times New Roman" w:hAnsi="Times New Roman" w:cs="Times New Roman"/>
          <w:sz w:val="24"/>
          <w:szCs w:val="24"/>
        </w:rPr>
        <w:t xml:space="preserve"> tedavisi öncesi ve </w:t>
      </w:r>
      <w:r>
        <w:rPr>
          <w:rFonts w:ascii="Times New Roman" w:hAnsi="Times New Roman" w:cs="Times New Roman"/>
          <w:sz w:val="24"/>
          <w:szCs w:val="24"/>
        </w:rPr>
        <w:lastRenderedPageBreak/>
        <w:t>6 ay sonrasında yapıldı. Tiroid bezinin hacm</w:t>
      </w:r>
      <w:r w:rsidRPr="002A008F">
        <w:rPr>
          <w:rFonts w:ascii="Times New Roman" w:hAnsi="Times New Roman" w:cs="Times New Roman"/>
          <w:sz w:val="24"/>
          <w:szCs w:val="24"/>
        </w:rPr>
        <w:t>i, her bir lob için aşağıda görülen elipsoid formüle göre hesaplandı ve her iki lob hacimler</w:t>
      </w:r>
      <w:r>
        <w:rPr>
          <w:rFonts w:ascii="Times New Roman" w:hAnsi="Times New Roman" w:cs="Times New Roman"/>
          <w:sz w:val="24"/>
          <w:szCs w:val="24"/>
        </w:rPr>
        <w:t>i toplandı (138</w:t>
      </w:r>
      <w:r w:rsidRPr="002A008F">
        <w:rPr>
          <w:rFonts w:ascii="Times New Roman" w:hAnsi="Times New Roman" w:cs="Times New Roman"/>
          <w:sz w:val="24"/>
          <w:szCs w:val="24"/>
        </w:rPr>
        <w:t xml:space="preserve">): </w:t>
      </w:r>
    </w:p>
    <w:p w:rsidR="0066540A" w:rsidRPr="00F33F2F" w:rsidRDefault="0066540A" w:rsidP="0066540A">
      <w:pPr>
        <w:spacing w:before="240" w:after="240" w:line="360" w:lineRule="auto"/>
        <w:jc w:val="both"/>
        <w:rPr>
          <w:rFonts w:ascii="Times New Roman" w:hAnsi="Times New Roman" w:cs="Times New Roman"/>
          <w:sz w:val="24"/>
          <w:szCs w:val="24"/>
        </w:rPr>
      </w:pPr>
      <w:r w:rsidRPr="00F33F2F">
        <w:rPr>
          <w:rFonts w:ascii="Times New Roman" w:hAnsi="Times New Roman" w:cs="Times New Roman"/>
          <w:sz w:val="24"/>
          <w:szCs w:val="24"/>
        </w:rPr>
        <w:t>Hacim (ml) = Derinlik (cm) x Genişlik (cm) x Uzunluk (cm) x π/6</w:t>
      </w:r>
    </w:p>
    <w:p w:rsidR="0066540A" w:rsidRPr="002A008F" w:rsidRDefault="0066540A" w:rsidP="0066540A">
      <w:pPr>
        <w:tabs>
          <w:tab w:val="num" w:pos="540"/>
        </w:tabs>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 xml:space="preserve">Ultrasonografi ile saptanan </w:t>
      </w:r>
      <w:r>
        <w:rPr>
          <w:rFonts w:ascii="Times New Roman" w:hAnsi="Times New Roman" w:cs="Times New Roman"/>
          <w:sz w:val="24"/>
          <w:szCs w:val="24"/>
        </w:rPr>
        <w:t>nodüler lezyonlardan, boyutu ≥5</w:t>
      </w:r>
      <w:r w:rsidRPr="002A008F">
        <w:rPr>
          <w:rFonts w:ascii="Times New Roman" w:hAnsi="Times New Roman" w:cs="Times New Roman"/>
          <w:sz w:val="24"/>
          <w:szCs w:val="24"/>
        </w:rPr>
        <w:t xml:space="preserve">mm olanlar tiroid </w:t>
      </w:r>
      <w:proofErr w:type="gramStart"/>
      <w:r w:rsidRPr="002A008F">
        <w:rPr>
          <w:rFonts w:ascii="Times New Roman" w:hAnsi="Times New Roman" w:cs="Times New Roman"/>
          <w:sz w:val="24"/>
          <w:szCs w:val="24"/>
        </w:rPr>
        <w:t>nodülü</w:t>
      </w:r>
      <w:proofErr w:type="gramEnd"/>
      <w:r w:rsidRPr="002A008F">
        <w:rPr>
          <w:rFonts w:ascii="Times New Roman" w:hAnsi="Times New Roman" w:cs="Times New Roman"/>
          <w:sz w:val="24"/>
          <w:szCs w:val="24"/>
        </w:rPr>
        <w:t xml:space="preserve"> olarak kayıt edildi. </w:t>
      </w:r>
    </w:p>
    <w:p w:rsidR="0066540A" w:rsidRPr="002A008F" w:rsidRDefault="0066540A" w:rsidP="0066540A">
      <w:pPr>
        <w:widowControl w:val="0"/>
        <w:autoSpaceDE w:val="0"/>
        <w:autoSpaceDN w:val="0"/>
        <w:adjustRightInd w:val="0"/>
        <w:spacing w:line="360" w:lineRule="auto"/>
        <w:ind w:firstLine="709"/>
        <w:jc w:val="both"/>
        <w:rPr>
          <w:rFonts w:ascii="Times New Roman" w:hAnsi="Times New Roman" w:cs="Times New Roman"/>
          <w:sz w:val="24"/>
          <w:szCs w:val="24"/>
        </w:rPr>
      </w:pPr>
      <w:r w:rsidRPr="002A008F">
        <w:rPr>
          <w:rFonts w:ascii="Times New Roman" w:hAnsi="Times New Roman" w:cs="Times New Roman"/>
          <w:b/>
          <w:sz w:val="24"/>
          <w:szCs w:val="24"/>
        </w:rPr>
        <w:t xml:space="preserve">3.4. İstatistiksel Değerlendirme </w:t>
      </w:r>
    </w:p>
    <w:p w:rsidR="0066540A" w:rsidRDefault="0066540A" w:rsidP="0066540A">
      <w:pPr>
        <w:spacing w:before="240" w:after="240" w:line="360" w:lineRule="auto"/>
        <w:jc w:val="both"/>
        <w:rPr>
          <w:rFonts w:ascii="Times New Roman" w:hAnsi="Times New Roman" w:cs="Times New Roman"/>
          <w:sz w:val="24"/>
          <w:szCs w:val="24"/>
        </w:rPr>
      </w:pPr>
      <w:r w:rsidRPr="002A008F">
        <w:rPr>
          <w:rFonts w:ascii="Times New Roman" w:hAnsi="Times New Roman" w:cs="Times New Roman"/>
          <w:sz w:val="24"/>
          <w:szCs w:val="24"/>
        </w:rPr>
        <w:tab/>
        <w:t>Elde edilen verilerin istatistiksel değerlendirmesi SPSS (Statistical Package for t</w:t>
      </w:r>
      <w:r>
        <w:rPr>
          <w:rFonts w:ascii="Times New Roman" w:hAnsi="Times New Roman" w:cs="Times New Roman"/>
          <w:sz w:val="24"/>
          <w:szCs w:val="24"/>
        </w:rPr>
        <w:t>he Social Sciences, version 11.5</w:t>
      </w:r>
      <w:r w:rsidRPr="002A008F">
        <w:rPr>
          <w:rFonts w:ascii="Times New Roman" w:hAnsi="Times New Roman" w:cs="Times New Roman"/>
          <w:sz w:val="24"/>
          <w:szCs w:val="24"/>
        </w:rPr>
        <w:t>, SSPS Inc</w:t>
      </w:r>
      <w:proofErr w:type="gramStart"/>
      <w:r w:rsidRPr="002A008F">
        <w:rPr>
          <w:rFonts w:ascii="Times New Roman" w:hAnsi="Times New Roman" w:cs="Times New Roman"/>
          <w:sz w:val="24"/>
          <w:szCs w:val="24"/>
        </w:rPr>
        <w:t>.,</w:t>
      </w:r>
      <w:proofErr w:type="gramEnd"/>
      <w:r w:rsidRPr="002A008F">
        <w:rPr>
          <w:rFonts w:ascii="Times New Roman" w:hAnsi="Times New Roman" w:cs="Times New Roman"/>
          <w:sz w:val="24"/>
          <w:szCs w:val="24"/>
        </w:rPr>
        <w:t xml:space="preserve"> Chicago)  for Windows 11.5 paket programında yapılmıştır. Değerlendirmelerde;</w:t>
      </w:r>
      <w:r>
        <w:rPr>
          <w:rFonts w:ascii="Times New Roman" w:hAnsi="Times New Roman" w:cs="Times New Roman"/>
          <w:sz w:val="24"/>
          <w:szCs w:val="24"/>
        </w:rPr>
        <w:t xml:space="preserve"> s</w:t>
      </w:r>
      <w:r w:rsidRPr="000744AD">
        <w:rPr>
          <w:rFonts w:ascii="Times New Roman" w:hAnsi="Times New Roman" w:cs="Times New Roman"/>
          <w:sz w:val="24"/>
          <w:szCs w:val="24"/>
        </w:rPr>
        <w:t xml:space="preserve">ürekli değişkenlerin dağılımının normale yakın olup olmadığı Shapiro Wilk testi ile araştırıldı. Tanımlayıcı istatistikler sürekli değişkenler için ortalama ± standart sapma veya ortanca (minimum-maksimum) olarak kategorik değişkenler ise </w:t>
      </w:r>
      <w:r>
        <w:rPr>
          <w:rFonts w:ascii="Times New Roman" w:hAnsi="Times New Roman" w:cs="Times New Roman"/>
          <w:sz w:val="24"/>
          <w:szCs w:val="24"/>
        </w:rPr>
        <w:t>olgu</w:t>
      </w:r>
      <w:r w:rsidRPr="000744AD">
        <w:rPr>
          <w:rFonts w:ascii="Times New Roman" w:hAnsi="Times New Roman" w:cs="Times New Roman"/>
          <w:sz w:val="24"/>
          <w:szCs w:val="24"/>
        </w:rPr>
        <w:t xml:space="preserve"> sayısı ve (%) olarak gösterildi. </w:t>
      </w:r>
    </w:p>
    <w:p w:rsidR="0066540A" w:rsidRPr="000744AD"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0744AD">
        <w:rPr>
          <w:rFonts w:ascii="Times New Roman" w:hAnsi="Times New Roman" w:cs="Times New Roman"/>
          <w:sz w:val="24"/>
          <w:szCs w:val="24"/>
        </w:rPr>
        <w:t xml:space="preserve">Gruplar arasında ortalamalar yönünden farkın önemliliği Student’s t testi </w:t>
      </w:r>
      <w:proofErr w:type="gramStart"/>
      <w:r w:rsidRPr="000744AD">
        <w:rPr>
          <w:rFonts w:ascii="Times New Roman" w:hAnsi="Times New Roman" w:cs="Times New Roman"/>
          <w:sz w:val="24"/>
          <w:szCs w:val="24"/>
        </w:rPr>
        <w:t>ile</w:t>
      </w:r>
      <w:r>
        <w:rPr>
          <w:rFonts w:ascii="Times New Roman" w:hAnsi="Times New Roman" w:cs="Times New Roman"/>
          <w:sz w:val="24"/>
          <w:szCs w:val="24"/>
        </w:rPr>
        <w:t>;</w:t>
      </w:r>
      <w:proofErr w:type="gramEnd"/>
      <w:r w:rsidRPr="000744AD">
        <w:rPr>
          <w:rFonts w:ascii="Times New Roman" w:hAnsi="Times New Roman" w:cs="Times New Roman"/>
          <w:sz w:val="24"/>
          <w:szCs w:val="24"/>
        </w:rPr>
        <w:t xml:space="preserve"> ortanca değerler yönünden farkın önemliliği ise Mann Whitney U testiyle araştırıldı. Tedavi öncesine göre tedavi sonrası ölçümlerdeki değişimin önemliliği, normal dağılan değişkenler için Bağımlı t testiyle</w:t>
      </w:r>
      <w:r>
        <w:rPr>
          <w:rFonts w:ascii="Times New Roman" w:hAnsi="Times New Roman" w:cs="Times New Roman"/>
          <w:sz w:val="24"/>
          <w:szCs w:val="24"/>
        </w:rPr>
        <w:t>,</w:t>
      </w:r>
      <w:r w:rsidRPr="000744AD">
        <w:rPr>
          <w:rFonts w:ascii="Times New Roman" w:hAnsi="Times New Roman" w:cs="Times New Roman"/>
          <w:sz w:val="24"/>
          <w:szCs w:val="24"/>
        </w:rPr>
        <w:t xml:space="preserve"> normal dağılmayan değişkenler içinse Wilcoxon İşaret testi kullanılarak değerlendirildi. Nominal değişkenlerde tedavi sonrasında anlamlı değişimin olup olmadığı ise McNemar testiyle incelendi. Kategorik değişkenler Pearson’un Ki-Kare veya Fisher’in Kesin Sonuçlu Ki-Kare testi ile incelendi. Sürekli değişkenler arasında anlamlı ilişkinin olup olmadığı ise Spearman’ın </w:t>
      </w:r>
      <w:proofErr w:type="gramStart"/>
      <w:r w:rsidRPr="000744AD">
        <w:rPr>
          <w:rFonts w:ascii="Times New Roman" w:hAnsi="Times New Roman" w:cs="Times New Roman"/>
          <w:sz w:val="24"/>
          <w:szCs w:val="24"/>
        </w:rPr>
        <w:t>Korelasyon</w:t>
      </w:r>
      <w:proofErr w:type="gramEnd"/>
      <w:r w:rsidRPr="000744AD">
        <w:rPr>
          <w:rFonts w:ascii="Times New Roman" w:hAnsi="Times New Roman" w:cs="Times New Roman"/>
          <w:sz w:val="24"/>
          <w:szCs w:val="24"/>
        </w:rPr>
        <w:t xml:space="preserve"> testi kullanılarak araştırıldı. </w:t>
      </w:r>
      <w:proofErr w:type="gramStart"/>
      <w:r w:rsidRPr="000744AD">
        <w:rPr>
          <w:rFonts w:ascii="Times New Roman" w:hAnsi="Times New Roman" w:cs="Times New Roman"/>
          <w:sz w:val="24"/>
          <w:szCs w:val="24"/>
        </w:rPr>
        <w:t>p</w:t>
      </w:r>
      <w:proofErr w:type="gramEnd"/>
      <w:r w:rsidRPr="000744AD">
        <w:rPr>
          <w:rFonts w:ascii="Times New Roman" w:hAnsi="Times New Roman" w:cs="Times New Roman"/>
          <w:sz w:val="24"/>
          <w:szCs w:val="24"/>
        </w:rPr>
        <w:t xml:space="preserve">&lt;0,05 için sonuçlar istatistiksel olarak anlamlı kabul edildi. </w:t>
      </w:r>
    </w:p>
    <w:p w:rsidR="0066540A" w:rsidRPr="002A008F" w:rsidRDefault="0066540A" w:rsidP="0066540A">
      <w:pPr>
        <w:widowControl w:val="0"/>
        <w:autoSpaceDE w:val="0"/>
        <w:autoSpaceDN w:val="0"/>
        <w:adjustRightInd w:val="0"/>
        <w:spacing w:line="360" w:lineRule="auto"/>
        <w:ind w:firstLine="709"/>
        <w:jc w:val="both"/>
        <w:rPr>
          <w:rFonts w:ascii="Times New Roman" w:hAnsi="Times New Roman" w:cs="Times New Roman"/>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Default="0066540A" w:rsidP="0066540A">
      <w:pPr>
        <w:tabs>
          <w:tab w:val="num" w:pos="540"/>
        </w:tabs>
        <w:spacing w:after="0" w:line="360" w:lineRule="auto"/>
        <w:jc w:val="both"/>
        <w:rPr>
          <w:rFonts w:ascii="Times New Roman" w:hAnsi="Times New Roman" w:cs="Times New Roman"/>
          <w:b/>
          <w:sz w:val="24"/>
          <w:szCs w:val="24"/>
        </w:rPr>
      </w:pPr>
    </w:p>
    <w:p w:rsidR="0066540A" w:rsidRPr="002A008F" w:rsidRDefault="0066540A" w:rsidP="0066540A">
      <w:pPr>
        <w:tabs>
          <w:tab w:val="num" w:pos="540"/>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b/>
      </w:r>
      <w:r w:rsidRPr="002A008F">
        <w:rPr>
          <w:rFonts w:ascii="Times New Roman" w:hAnsi="Times New Roman" w:cs="Times New Roman"/>
          <w:b/>
          <w:sz w:val="24"/>
          <w:szCs w:val="24"/>
        </w:rPr>
        <w:t>4. BULGULAR</w:t>
      </w:r>
    </w:p>
    <w:p w:rsidR="0066540A" w:rsidRPr="002A008F"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sz w:val="24"/>
          <w:szCs w:val="24"/>
          <w:vertAlign w:val="superscript"/>
        </w:rPr>
      </w:pPr>
      <w:r w:rsidRPr="007A54B3">
        <w:rPr>
          <w:rFonts w:ascii="Times New Roman" w:hAnsi="Times New Roman" w:cs="Times New Roman"/>
          <w:sz w:val="24"/>
          <w:szCs w:val="24"/>
        </w:rPr>
        <w:t xml:space="preserve">         Çalışmaya toplam 100 hasta </w:t>
      </w:r>
      <w:proofErr w:type="gramStart"/>
      <w:r w:rsidRPr="007A54B3">
        <w:rPr>
          <w:rFonts w:ascii="Times New Roman" w:hAnsi="Times New Roman" w:cs="Times New Roman"/>
          <w:sz w:val="24"/>
          <w:szCs w:val="24"/>
        </w:rPr>
        <w:t>dahil</w:t>
      </w:r>
      <w:proofErr w:type="gramEnd"/>
      <w:r w:rsidRPr="007A54B3">
        <w:rPr>
          <w:rFonts w:ascii="Times New Roman" w:hAnsi="Times New Roman" w:cs="Times New Roman"/>
          <w:sz w:val="24"/>
          <w:szCs w:val="24"/>
        </w:rPr>
        <w:t xml:space="preserve"> olmuştur. </w:t>
      </w:r>
      <w:r w:rsidRPr="007A54B3">
        <w:rPr>
          <w:rFonts w:ascii="Times New Roman" w:hAnsi="Times New Roman" w:cs="Times New Roman"/>
        </w:rPr>
        <w:t xml:space="preserve"> </w:t>
      </w:r>
      <w:r w:rsidRPr="007A54B3">
        <w:rPr>
          <w:rFonts w:ascii="Times New Roman" w:hAnsi="Times New Roman" w:cs="Times New Roman"/>
          <w:sz w:val="24"/>
          <w:szCs w:val="24"/>
        </w:rPr>
        <w:t>ID olan 100 örneğin tüm bulguları mevcut olup karşılaştırmalarda kullanıldı. Bu 100</w:t>
      </w:r>
      <w:r>
        <w:rPr>
          <w:rFonts w:ascii="Times New Roman" w:hAnsi="Times New Roman" w:cs="Times New Roman"/>
          <w:sz w:val="24"/>
          <w:szCs w:val="24"/>
        </w:rPr>
        <w:t xml:space="preserve"> hastanın 32’si (%32) erkek, 68’i</w:t>
      </w:r>
      <w:r w:rsidRPr="007A54B3">
        <w:rPr>
          <w:rFonts w:ascii="Times New Roman" w:hAnsi="Times New Roman" w:cs="Times New Roman"/>
          <w:sz w:val="24"/>
          <w:szCs w:val="24"/>
        </w:rPr>
        <w:t xml:space="preserve"> (%68) kadındı.</w:t>
      </w:r>
      <w:r>
        <w:rPr>
          <w:rFonts w:ascii="Times New Roman" w:hAnsi="Times New Roman" w:cs="Times New Roman"/>
          <w:sz w:val="24"/>
          <w:szCs w:val="24"/>
        </w:rPr>
        <w:t xml:space="preserve"> Çalışma gruplarının tiroid USG’lerine göre 28’i normal, </w:t>
      </w:r>
      <w:smartTag w:uri="urn:schemas-microsoft-com:office:smarttags" w:element="metricconverter">
        <w:smartTagPr>
          <w:attr w:name="ProductID" w:val="10’"/>
        </w:smartTagPr>
        <w:r>
          <w:rPr>
            <w:rFonts w:ascii="Times New Roman" w:hAnsi="Times New Roman" w:cs="Times New Roman"/>
            <w:sz w:val="24"/>
            <w:szCs w:val="24"/>
          </w:rPr>
          <w:t>10’</w:t>
        </w:r>
      </w:smartTag>
      <w:r>
        <w:rPr>
          <w:rFonts w:ascii="Times New Roman" w:hAnsi="Times New Roman" w:cs="Times New Roman"/>
          <w:sz w:val="24"/>
          <w:szCs w:val="24"/>
        </w:rPr>
        <w:t xml:space="preserve"> u ötiroid diffüz guatr, 20’si ötiroid nodüler guatr, 42’si ötiroid multinodüler guatr olarak saptandı. </w:t>
      </w:r>
      <w:r w:rsidRPr="007A54B3">
        <w:rPr>
          <w:rFonts w:ascii="Times New Roman" w:hAnsi="Times New Roman" w:cs="Times New Roman"/>
          <w:sz w:val="24"/>
          <w:szCs w:val="24"/>
        </w:rPr>
        <w:t>Çalışma grupları</w:t>
      </w:r>
      <w:r>
        <w:rPr>
          <w:rFonts w:ascii="Times New Roman" w:hAnsi="Times New Roman" w:cs="Times New Roman"/>
          <w:sz w:val="24"/>
          <w:szCs w:val="24"/>
        </w:rPr>
        <w:t xml:space="preserve">nın bazı </w:t>
      </w:r>
      <w:proofErr w:type="gramStart"/>
      <w:r>
        <w:rPr>
          <w:rFonts w:ascii="Times New Roman" w:hAnsi="Times New Roman" w:cs="Times New Roman"/>
          <w:sz w:val="24"/>
          <w:szCs w:val="24"/>
        </w:rPr>
        <w:t>demografik  ve</w:t>
      </w:r>
      <w:proofErr w:type="gramEnd"/>
      <w:r>
        <w:rPr>
          <w:rFonts w:ascii="Times New Roman" w:hAnsi="Times New Roman" w:cs="Times New Roman"/>
          <w:sz w:val="24"/>
          <w:szCs w:val="24"/>
        </w:rPr>
        <w:t xml:space="preserve"> klinik ö</w:t>
      </w:r>
      <w:r w:rsidRPr="007A54B3">
        <w:rPr>
          <w:rFonts w:ascii="Times New Roman" w:hAnsi="Times New Roman" w:cs="Times New Roman"/>
          <w:sz w:val="24"/>
          <w:szCs w:val="24"/>
        </w:rPr>
        <w:t xml:space="preserve">zellikleri Tablo 4’te verilmiştir. </w:t>
      </w:r>
      <w:r w:rsidRPr="007A54B3">
        <w:rPr>
          <w:rFonts w:ascii="Times New Roman" w:hAnsi="Times New Roman" w:cs="Times New Roman"/>
          <w:sz w:val="24"/>
          <w:szCs w:val="24"/>
          <w:vertAlign w:val="superscript"/>
        </w:rPr>
        <w:t xml:space="preserve"> </w:t>
      </w:r>
    </w:p>
    <w:p w:rsidR="0066540A" w:rsidRDefault="0066540A" w:rsidP="0066540A">
      <w:pPr>
        <w:spacing w:line="360" w:lineRule="auto"/>
        <w:rPr>
          <w:rFonts w:ascii="Times New Roman" w:hAnsi="Times New Roman" w:cs="Times New Roman"/>
          <w:b/>
          <w:sz w:val="24"/>
          <w:szCs w:val="24"/>
        </w:rPr>
      </w:pPr>
    </w:p>
    <w:p w:rsidR="0066540A" w:rsidRPr="00F72A62" w:rsidRDefault="0066540A" w:rsidP="0066540A">
      <w:pPr>
        <w:spacing w:line="360" w:lineRule="auto"/>
        <w:rPr>
          <w:rFonts w:ascii="Times New Roman" w:hAnsi="Times New Roman" w:cs="Times New Roman"/>
          <w:b/>
          <w:sz w:val="24"/>
          <w:szCs w:val="24"/>
        </w:rPr>
      </w:pPr>
      <w:r w:rsidRPr="00F72A62">
        <w:rPr>
          <w:rFonts w:ascii="Times New Roman" w:hAnsi="Times New Roman" w:cs="Times New Roman"/>
          <w:b/>
          <w:sz w:val="24"/>
          <w:szCs w:val="24"/>
        </w:rPr>
        <w:t>Tablo 4. Gruplara Göre Olguların Demografik ve Klinik Özellikleri</w:t>
      </w:r>
    </w:p>
    <w:tbl>
      <w:tblPr>
        <w:tblW w:w="5000" w:type="pct"/>
        <w:tblBorders>
          <w:top w:val="single" w:sz="4" w:space="0" w:color="000000"/>
          <w:bottom w:val="single" w:sz="4" w:space="0" w:color="000000"/>
        </w:tblBorders>
        <w:tblLook w:val="04A0"/>
      </w:tblPr>
      <w:tblGrid>
        <w:gridCol w:w="1430"/>
        <w:gridCol w:w="1307"/>
        <w:gridCol w:w="1307"/>
        <w:gridCol w:w="1307"/>
        <w:gridCol w:w="1307"/>
        <w:gridCol w:w="1307"/>
        <w:gridCol w:w="222"/>
        <w:gridCol w:w="246"/>
        <w:gridCol w:w="428"/>
        <w:gridCol w:w="427"/>
      </w:tblGrid>
      <w:tr w:rsidR="0066540A" w:rsidRPr="00844FB0" w:rsidTr="003F429E">
        <w:tc>
          <w:tcPr>
            <w:tcW w:w="770" w:type="pct"/>
            <w:tcBorders>
              <w:top w:val="single" w:sz="4" w:space="0" w:color="000000"/>
              <w:bottom w:val="single" w:sz="4" w:space="0" w:color="000000"/>
            </w:tcBorders>
          </w:tcPr>
          <w:p w:rsidR="0066540A" w:rsidRPr="00844FB0" w:rsidRDefault="0066540A" w:rsidP="003F429E">
            <w:pPr>
              <w:spacing w:after="0" w:line="360" w:lineRule="auto"/>
              <w:rPr>
                <w:rFonts w:ascii="Times New Roman" w:hAnsi="Times New Roman" w:cs="Times New Roman"/>
                <w:b/>
                <w:sz w:val="24"/>
                <w:szCs w:val="24"/>
              </w:rPr>
            </w:pPr>
            <w:r w:rsidRPr="00844FB0">
              <w:rPr>
                <w:rFonts w:ascii="Times New Roman" w:hAnsi="Times New Roman" w:cs="Times New Roman"/>
                <w:b/>
                <w:sz w:val="24"/>
                <w:szCs w:val="24"/>
              </w:rPr>
              <w:t>Değişkenler</w:t>
            </w:r>
          </w:p>
        </w:tc>
        <w:tc>
          <w:tcPr>
            <w:tcW w:w="70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Normal (n=28)</w:t>
            </w:r>
          </w:p>
        </w:tc>
        <w:tc>
          <w:tcPr>
            <w:tcW w:w="70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ÖDG (n=10)</w:t>
            </w:r>
          </w:p>
        </w:tc>
        <w:tc>
          <w:tcPr>
            <w:tcW w:w="70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ÖNG (n=20)</w:t>
            </w:r>
          </w:p>
        </w:tc>
        <w:tc>
          <w:tcPr>
            <w:tcW w:w="70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ÖMNG (n=42)</w:t>
            </w:r>
          </w:p>
        </w:tc>
        <w:tc>
          <w:tcPr>
            <w:tcW w:w="283" w:type="pct"/>
            <w:tcBorders>
              <w:top w:val="single" w:sz="4" w:space="0" w:color="000000"/>
              <w:bottom w:val="single" w:sz="4" w:space="0" w:color="000000"/>
            </w:tcBorders>
          </w:tcPr>
          <w:p w:rsidR="0066540A" w:rsidRDefault="0066540A" w:rsidP="003F429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Tüm Gruplar</w:t>
            </w:r>
          </w:p>
          <w:p w:rsidR="0066540A" w:rsidRDefault="0066540A" w:rsidP="003F429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(n=100)</w:t>
            </w:r>
          </w:p>
          <w:p w:rsidR="0066540A" w:rsidRPr="00844FB0" w:rsidRDefault="0066540A" w:rsidP="003F429E">
            <w:pPr>
              <w:spacing w:after="0" w:line="360" w:lineRule="auto"/>
              <w:jc w:val="center"/>
              <w:rPr>
                <w:rFonts w:ascii="Times New Roman" w:hAnsi="Times New Roman" w:cs="Times New Roman"/>
                <w:b/>
                <w:sz w:val="24"/>
                <w:szCs w:val="24"/>
              </w:rPr>
            </w:pPr>
          </w:p>
        </w:tc>
        <w:tc>
          <w:tcPr>
            <w:tcW w:w="283"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p>
        </w:tc>
        <w:tc>
          <w:tcPr>
            <w:tcW w:w="283"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p>
        </w:tc>
        <w:tc>
          <w:tcPr>
            <w:tcW w:w="283"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p>
        </w:tc>
        <w:tc>
          <w:tcPr>
            <w:tcW w:w="283"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p>
        </w:tc>
      </w:tr>
      <w:tr w:rsidR="0066540A" w:rsidRPr="00A82215" w:rsidTr="003F429E">
        <w:tc>
          <w:tcPr>
            <w:tcW w:w="770" w:type="pct"/>
            <w:tcBorders>
              <w:top w:val="single" w:sz="4" w:space="0" w:color="000000"/>
            </w:tcBorders>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Yaş (yıl)</w:t>
            </w:r>
          </w:p>
        </w:tc>
        <w:tc>
          <w:tcPr>
            <w:tcW w:w="704" w:type="pct"/>
            <w:tcBorders>
              <w:top w:val="single" w:sz="4" w:space="0" w:color="000000"/>
            </w:tcBorders>
          </w:tcPr>
          <w:p w:rsidR="0066540A" w:rsidRPr="00A82215" w:rsidRDefault="0066540A" w:rsidP="003F429E">
            <w:pPr>
              <w:spacing w:after="0" w:line="360" w:lineRule="auto"/>
              <w:jc w:val="center"/>
              <w:rPr>
                <w:sz w:val="24"/>
                <w:szCs w:val="24"/>
              </w:rPr>
            </w:pPr>
            <w:r w:rsidRPr="00A82215">
              <w:rPr>
                <w:sz w:val="24"/>
                <w:szCs w:val="24"/>
              </w:rPr>
              <w:t>47,2±10,8</w:t>
            </w:r>
          </w:p>
        </w:tc>
        <w:tc>
          <w:tcPr>
            <w:tcW w:w="704" w:type="pct"/>
            <w:tcBorders>
              <w:top w:val="single" w:sz="4" w:space="0" w:color="000000"/>
            </w:tcBorders>
          </w:tcPr>
          <w:p w:rsidR="0066540A" w:rsidRPr="00A82215" w:rsidRDefault="0066540A" w:rsidP="003F429E">
            <w:pPr>
              <w:spacing w:after="0" w:line="360" w:lineRule="auto"/>
              <w:jc w:val="center"/>
              <w:rPr>
                <w:sz w:val="24"/>
                <w:szCs w:val="24"/>
              </w:rPr>
            </w:pPr>
            <w:r w:rsidRPr="00A82215">
              <w:rPr>
                <w:sz w:val="24"/>
                <w:szCs w:val="24"/>
              </w:rPr>
              <w:t>48,6±9,9</w:t>
            </w:r>
          </w:p>
        </w:tc>
        <w:tc>
          <w:tcPr>
            <w:tcW w:w="704" w:type="pct"/>
            <w:tcBorders>
              <w:top w:val="single" w:sz="4" w:space="0" w:color="000000"/>
            </w:tcBorders>
          </w:tcPr>
          <w:p w:rsidR="0066540A" w:rsidRPr="00A82215" w:rsidRDefault="0066540A" w:rsidP="003F429E">
            <w:pPr>
              <w:spacing w:after="0" w:line="360" w:lineRule="auto"/>
              <w:jc w:val="center"/>
              <w:rPr>
                <w:sz w:val="24"/>
                <w:szCs w:val="24"/>
              </w:rPr>
            </w:pPr>
            <w:r w:rsidRPr="00A82215">
              <w:rPr>
                <w:sz w:val="24"/>
                <w:szCs w:val="24"/>
              </w:rPr>
              <w:t>57,5±7,9</w:t>
            </w:r>
          </w:p>
        </w:tc>
        <w:tc>
          <w:tcPr>
            <w:tcW w:w="704" w:type="pct"/>
            <w:tcBorders>
              <w:top w:val="single" w:sz="4" w:space="0" w:color="000000"/>
            </w:tcBorders>
          </w:tcPr>
          <w:p w:rsidR="0066540A" w:rsidRPr="00A82215" w:rsidRDefault="0066540A" w:rsidP="003F429E">
            <w:pPr>
              <w:spacing w:after="0" w:line="360" w:lineRule="auto"/>
              <w:jc w:val="center"/>
              <w:rPr>
                <w:sz w:val="24"/>
                <w:szCs w:val="24"/>
              </w:rPr>
            </w:pPr>
            <w:r w:rsidRPr="00A82215">
              <w:rPr>
                <w:sz w:val="24"/>
                <w:szCs w:val="24"/>
              </w:rPr>
              <w:t>54,7±9,5</w:t>
            </w:r>
          </w:p>
        </w:tc>
        <w:tc>
          <w:tcPr>
            <w:tcW w:w="283" w:type="pct"/>
            <w:tcBorders>
              <w:top w:val="single" w:sz="4" w:space="0" w:color="000000"/>
            </w:tcBorders>
          </w:tcPr>
          <w:p w:rsidR="0066540A" w:rsidRPr="00A82215" w:rsidRDefault="0066540A" w:rsidP="003F429E">
            <w:pPr>
              <w:spacing w:after="0" w:line="360" w:lineRule="auto"/>
              <w:jc w:val="center"/>
              <w:rPr>
                <w:sz w:val="24"/>
                <w:szCs w:val="24"/>
              </w:rPr>
            </w:pPr>
            <w:r>
              <w:rPr>
                <w:sz w:val="24"/>
                <w:szCs w:val="24"/>
              </w:rPr>
              <w:t>52,5</w:t>
            </w:r>
            <w:r w:rsidRPr="00A82215">
              <w:rPr>
                <w:sz w:val="24"/>
                <w:szCs w:val="24"/>
              </w:rPr>
              <w:t>±</w:t>
            </w:r>
            <w:r>
              <w:rPr>
                <w:sz w:val="24"/>
                <w:szCs w:val="24"/>
              </w:rPr>
              <w:t>10,3</w:t>
            </w:r>
          </w:p>
        </w:tc>
        <w:tc>
          <w:tcPr>
            <w:tcW w:w="283" w:type="pct"/>
            <w:tcBorders>
              <w:top w:val="single" w:sz="4" w:space="0" w:color="000000"/>
            </w:tcBorders>
          </w:tcPr>
          <w:p w:rsidR="0066540A" w:rsidRPr="00A82215" w:rsidRDefault="0066540A" w:rsidP="003F429E">
            <w:pPr>
              <w:spacing w:after="0" w:line="360" w:lineRule="auto"/>
              <w:jc w:val="center"/>
              <w:rPr>
                <w:sz w:val="24"/>
                <w:szCs w:val="24"/>
              </w:rPr>
            </w:pPr>
          </w:p>
        </w:tc>
        <w:tc>
          <w:tcPr>
            <w:tcW w:w="283" w:type="pct"/>
            <w:tcBorders>
              <w:top w:val="single" w:sz="4" w:space="0" w:color="000000"/>
            </w:tcBorders>
          </w:tcPr>
          <w:p w:rsidR="0066540A" w:rsidRPr="00A82215" w:rsidRDefault="0066540A" w:rsidP="003F429E">
            <w:pPr>
              <w:spacing w:after="0" w:line="360" w:lineRule="auto"/>
              <w:jc w:val="center"/>
              <w:rPr>
                <w:sz w:val="24"/>
                <w:szCs w:val="24"/>
              </w:rPr>
            </w:pPr>
          </w:p>
        </w:tc>
        <w:tc>
          <w:tcPr>
            <w:tcW w:w="283" w:type="pct"/>
            <w:tcBorders>
              <w:top w:val="single" w:sz="4" w:space="0" w:color="000000"/>
            </w:tcBorders>
          </w:tcPr>
          <w:p w:rsidR="0066540A" w:rsidRPr="00A82215" w:rsidRDefault="0066540A" w:rsidP="003F429E">
            <w:pPr>
              <w:spacing w:after="0" w:line="360" w:lineRule="auto"/>
              <w:jc w:val="center"/>
              <w:rPr>
                <w:sz w:val="24"/>
                <w:szCs w:val="24"/>
              </w:rPr>
            </w:pPr>
          </w:p>
        </w:tc>
        <w:tc>
          <w:tcPr>
            <w:tcW w:w="283" w:type="pct"/>
            <w:tcBorders>
              <w:top w:val="single" w:sz="4" w:space="0" w:color="000000"/>
            </w:tcBorders>
          </w:tcPr>
          <w:p w:rsidR="0066540A" w:rsidRPr="00A82215"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Cinsiyet K/E</w:t>
            </w:r>
          </w:p>
        </w:tc>
        <w:tc>
          <w:tcPr>
            <w:tcW w:w="704" w:type="pct"/>
          </w:tcPr>
          <w:p w:rsidR="0066540A" w:rsidRPr="00A82215" w:rsidRDefault="0066540A" w:rsidP="003F429E">
            <w:pPr>
              <w:spacing w:after="0" w:line="360" w:lineRule="auto"/>
              <w:jc w:val="center"/>
              <w:rPr>
                <w:sz w:val="24"/>
                <w:szCs w:val="24"/>
              </w:rPr>
            </w:pPr>
            <w:r w:rsidRPr="00A82215">
              <w:rPr>
                <w:sz w:val="24"/>
                <w:szCs w:val="24"/>
              </w:rPr>
              <w:t>23/5</w:t>
            </w:r>
          </w:p>
        </w:tc>
        <w:tc>
          <w:tcPr>
            <w:tcW w:w="704" w:type="pct"/>
          </w:tcPr>
          <w:p w:rsidR="0066540A" w:rsidRPr="00A82215" w:rsidRDefault="0066540A" w:rsidP="003F429E">
            <w:pPr>
              <w:spacing w:after="0" w:line="360" w:lineRule="auto"/>
              <w:jc w:val="center"/>
              <w:rPr>
                <w:sz w:val="24"/>
                <w:szCs w:val="24"/>
              </w:rPr>
            </w:pPr>
            <w:r w:rsidRPr="00A82215">
              <w:rPr>
                <w:sz w:val="24"/>
                <w:szCs w:val="24"/>
              </w:rPr>
              <w:t>4/6</w:t>
            </w:r>
          </w:p>
        </w:tc>
        <w:tc>
          <w:tcPr>
            <w:tcW w:w="704" w:type="pct"/>
          </w:tcPr>
          <w:p w:rsidR="0066540A" w:rsidRPr="00A82215" w:rsidRDefault="0066540A" w:rsidP="003F429E">
            <w:pPr>
              <w:spacing w:after="0" w:line="360" w:lineRule="auto"/>
              <w:jc w:val="center"/>
              <w:rPr>
                <w:sz w:val="24"/>
                <w:szCs w:val="24"/>
              </w:rPr>
            </w:pPr>
            <w:r w:rsidRPr="00A82215">
              <w:rPr>
                <w:sz w:val="24"/>
                <w:szCs w:val="24"/>
              </w:rPr>
              <w:t>14/6</w:t>
            </w:r>
          </w:p>
        </w:tc>
        <w:tc>
          <w:tcPr>
            <w:tcW w:w="704" w:type="pct"/>
          </w:tcPr>
          <w:p w:rsidR="0066540A" w:rsidRPr="00A82215" w:rsidRDefault="0066540A" w:rsidP="003F429E">
            <w:pPr>
              <w:spacing w:after="0" w:line="360" w:lineRule="auto"/>
              <w:jc w:val="center"/>
              <w:rPr>
                <w:sz w:val="24"/>
                <w:szCs w:val="24"/>
              </w:rPr>
            </w:pPr>
            <w:r w:rsidRPr="00A82215">
              <w:rPr>
                <w:sz w:val="24"/>
                <w:szCs w:val="24"/>
              </w:rPr>
              <w:t>27/15</w:t>
            </w:r>
          </w:p>
        </w:tc>
        <w:tc>
          <w:tcPr>
            <w:tcW w:w="283" w:type="pct"/>
          </w:tcPr>
          <w:p w:rsidR="0066540A" w:rsidRPr="00A82215" w:rsidRDefault="0066540A" w:rsidP="003F429E">
            <w:pPr>
              <w:spacing w:after="0" w:line="360" w:lineRule="auto"/>
              <w:jc w:val="center"/>
              <w:rPr>
                <w:sz w:val="24"/>
                <w:szCs w:val="24"/>
              </w:rPr>
            </w:pPr>
            <w:r>
              <w:rPr>
                <w:sz w:val="24"/>
                <w:szCs w:val="24"/>
              </w:rPr>
              <w:t>68/32</w:t>
            </w: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Metformin Dozu (mg)</w:t>
            </w:r>
          </w:p>
        </w:tc>
        <w:tc>
          <w:tcPr>
            <w:tcW w:w="704" w:type="pct"/>
          </w:tcPr>
          <w:p w:rsidR="0066540A" w:rsidRPr="00A82215" w:rsidRDefault="0066540A" w:rsidP="003F429E">
            <w:pPr>
              <w:spacing w:after="0" w:line="360" w:lineRule="auto"/>
              <w:jc w:val="center"/>
              <w:rPr>
                <w:sz w:val="24"/>
                <w:szCs w:val="24"/>
              </w:rPr>
            </w:pPr>
            <w:r w:rsidRPr="00A82215">
              <w:rPr>
                <w:sz w:val="24"/>
                <w:szCs w:val="24"/>
              </w:rPr>
              <w:t>1700±</w:t>
            </w:r>
            <w:r>
              <w:rPr>
                <w:sz w:val="24"/>
                <w:szCs w:val="24"/>
              </w:rPr>
              <w:t xml:space="preserve"> 444</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Pr>
                <w:sz w:val="24"/>
                <w:szCs w:val="24"/>
              </w:rPr>
              <w:t>1700</w:t>
            </w:r>
            <w:r w:rsidRPr="00A82215">
              <w:rPr>
                <w:sz w:val="24"/>
                <w:szCs w:val="24"/>
              </w:rPr>
              <w:t>±</w:t>
            </w:r>
            <w:r>
              <w:rPr>
                <w:sz w:val="24"/>
                <w:szCs w:val="24"/>
              </w:rPr>
              <w:t xml:space="preserve"> 613</w:t>
            </w:r>
          </w:p>
        </w:tc>
        <w:tc>
          <w:tcPr>
            <w:tcW w:w="704" w:type="pct"/>
          </w:tcPr>
          <w:p w:rsidR="0066540A" w:rsidRPr="00A82215" w:rsidRDefault="0066540A" w:rsidP="003F429E">
            <w:pPr>
              <w:spacing w:after="0" w:line="360" w:lineRule="auto"/>
              <w:jc w:val="center"/>
              <w:rPr>
                <w:sz w:val="24"/>
                <w:szCs w:val="24"/>
              </w:rPr>
            </w:pPr>
            <w:r>
              <w:rPr>
                <w:sz w:val="24"/>
                <w:szCs w:val="24"/>
              </w:rPr>
              <w:t>1700</w:t>
            </w:r>
            <w:r w:rsidRPr="00A82215">
              <w:rPr>
                <w:sz w:val="24"/>
                <w:szCs w:val="24"/>
              </w:rPr>
              <w:t>±</w:t>
            </w:r>
            <w:r>
              <w:rPr>
                <w:sz w:val="24"/>
                <w:szCs w:val="24"/>
              </w:rPr>
              <w:t>374</w:t>
            </w:r>
          </w:p>
        </w:tc>
        <w:tc>
          <w:tcPr>
            <w:tcW w:w="704" w:type="pct"/>
          </w:tcPr>
          <w:p w:rsidR="0066540A" w:rsidRPr="00A82215" w:rsidRDefault="0066540A" w:rsidP="003F429E">
            <w:pPr>
              <w:spacing w:after="0" w:line="360" w:lineRule="auto"/>
              <w:jc w:val="center"/>
              <w:rPr>
                <w:sz w:val="24"/>
                <w:szCs w:val="24"/>
              </w:rPr>
            </w:pPr>
            <w:r w:rsidRPr="00A82215">
              <w:rPr>
                <w:sz w:val="24"/>
                <w:szCs w:val="24"/>
              </w:rPr>
              <w:t>1700±</w:t>
            </w:r>
            <w:r>
              <w:rPr>
                <w:sz w:val="24"/>
                <w:szCs w:val="24"/>
              </w:rPr>
              <w:t xml:space="preserve"> 386</w:t>
            </w:r>
            <w:r w:rsidRPr="00A82215">
              <w:rPr>
                <w:sz w:val="24"/>
                <w:szCs w:val="24"/>
              </w:rPr>
              <w:t xml:space="preserve"> </w:t>
            </w:r>
          </w:p>
        </w:tc>
        <w:tc>
          <w:tcPr>
            <w:tcW w:w="283" w:type="pct"/>
          </w:tcPr>
          <w:p w:rsidR="0066540A" w:rsidRPr="00A82215" w:rsidRDefault="0066540A" w:rsidP="003F429E">
            <w:pPr>
              <w:spacing w:after="0" w:line="360" w:lineRule="auto"/>
              <w:jc w:val="center"/>
              <w:rPr>
                <w:sz w:val="24"/>
                <w:szCs w:val="24"/>
              </w:rPr>
            </w:pPr>
            <w:r>
              <w:rPr>
                <w:sz w:val="24"/>
                <w:szCs w:val="24"/>
              </w:rPr>
              <w:t>1700</w:t>
            </w:r>
            <w:r w:rsidRPr="00A82215">
              <w:rPr>
                <w:sz w:val="24"/>
                <w:szCs w:val="24"/>
              </w:rPr>
              <w:t>±</w:t>
            </w:r>
            <w:r>
              <w:rPr>
                <w:sz w:val="24"/>
                <w:szCs w:val="24"/>
              </w:rPr>
              <w:t>430</w:t>
            </w: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BKİ  (kg/m</w:t>
            </w:r>
            <w:r w:rsidRPr="00844FB0">
              <w:rPr>
                <w:rFonts w:ascii="Times New Roman" w:hAnsi="Times New Roman" w:cs="Times New Roman"/>
                <w:sz w:val="24"/>
                <w:szCs w:val="24"/>
                <w:vertAlign w:val="superscript"/>
              </w:rPr>
              <w:t>2</w:t>
            </w:r>
            <w:r w:rsidRPr="00844FB0">
              <w:rPr>
                <w:rFonts w:ascii="Times New Roman" w:hAnsi="Times New Roman" w:cs="Times New Roman"/>
                <w:sz w:val="24"/>
                <w:szCs w:val="24"/>
              </w:rPr>
              <w:t>)</w:t>
            </w:r>
            <w:r w:rsidRPr="00844FB0">
              <w:rPr>
                <w:rFonts w:ascii="Times New Roman" w:hAnsi="Times New Roman" w:cs="Times New Roman"/>
                <w:sz w:val="24"/>
                <w:szCs w:val="24"/>
                <w:vertAlign w:val="superscript"/>
              </w:rPr>
              <w:t xml:space="preserve">  </w:t>
            </w:r>
          </w:p>
        </w:tc>
        <w:tc>
          <w:tcPr>
            <w:tcW w:w="704" w:type="pct"/>
          </w:tcPr>
          <w:p w:rsidR="0066540A" w:rsidRPr="00A82215" w:rsidRDefault="0066540A" w:rsidP="003F429E">
            <w:pPr>
              <w:spacing w:after="0" w:line="360" w:lineRule="auto"/>
              <w:jc w:val="center"/>
              <w:rPr>
                <w:sz w:val="24"/>
                <w:szCs w:val="24"/>
              </w:rPr>
            </w:pPr>
            <w:r w:rsidRPr="00A82215">
              <w:rPr>
                <w:sz w:val="24"/>
                <w:szCs w:val="24"/>
              </w:rPr>
              <w:t>33,5±6,1</w:t>
            </w:r>
          </w:p>
        </w:tc>
        <w:tc>
          <w:tcPr>
            <w:tcW w:w="704" w:type="pct"/>
          </w:tcPr>
          <w:p w:rsidR="0066540A" w:rsidRPr="00A82215" w:rsidRDefault="0066540A" w:rsidP="003F429E">
            <w:pPr>
              <w:spacing w:after="0" w:line="360" w:lineRule="auto"/>
              <w:jc w:val="center"/>
              <w:rPr>
                <w:sz w:val="24"/>
                <w:szCs w:val="24"/>
              </w:rPr>
            </w:pPr>
            <w:r w:rsidRPr="00A82215">
              <w:rPr>
                <w:sz w:val="24"/>
                <w:szCs w:val="24"/>
              </w:rPr>
              <w:t>34,9±5,4</w:t>
            </w:r>
          </w:p>
        </w:tc>
        <w:tc>
          <w:tcPr>
            <w:tcW w:w="704" w:type="pct"/>
          </w:tcPr>
          <w:p w:rsidR="0066540A" w:rsidRPr="00A82215" w:rsidRDefault="0066540A" w:rsidP="003F429E">
            <w:pPr>
              <w:spacing w:after="0" w:line="360" w:lineRule="auto"/>
              <w:jc w:val="center"/>
              <w:rPr>
                <w:sz w:val="24"/>
                <w:szCs w:val="24"/>
              </w:rPr>
            </w:pPr>
            <w:r w:rsidRPr="00A82215">
              <w:rPr>
                <w:sz w:val="24"/>
                <w:szCs w:val="24"/>
              </w:rPr>
              <w:t>34,5±3,9</w:t>
            </w:r>
          </w:p>
        </w:tc>
        <w:tc>
          <w:tcPr>
            <w:tcW w:w="704" w:type="pct"/>
          </w:tcPr>
          <w:p w:rsidR="0066540A" w:rsidRPr="00A82215" w:rsidRDefault="0066540A" w:rsidP="003F429E">
            <w:pPr>
              <w:spacing w:after="0" w:line="360" w:lineRule="auto"/>
              <w:jc w:val="center"/>
              <w:rPr>
                <w:sz w:val="24"/>
                <w:szCs w:val="24"/>
              </w:rPr>
            </w:pPr>
            <w:r w:rsidRPr="00A82215">
              <w:rPr>
                <w:sz w:val="24"/>
                <w:szCs w:val="24"/>
              </w:rPr>
              <w:t>34,9±4,9</w:t>
            </w:r>
          </w:p>
        </w:tc>
        <w:tc>
          <w:tcPr>
            <w:tcW w:w="283" w:type="pct"/>
          </w:tcPr>
          <w:p w:rsidR="0066540A" w:rsidRPr="00A82215" w:rsidRDefault="0066540A" w:rsidP="003F429E">
            <w:pPr>
              <w:spacing w:after="0" w:line="360" w:lineRule="auto"/>
              <w:jc w:val="center"/>
              <w:rPr>
                <w:sz w:val="24"/>
                <w:szCs w:val="24"/>
              </w:rPr>
            </w:pPr>
            <w:r>
              <w:rPr>
                <w:sz w:val="24"/>
                <w:szCs w:val="24"/>
              </w:rPr>
              <w:t>34,4</w:t>
            </w:r>
            <w:r w:rsidRPr="00A82215">
              <w:rPr>
                <w:sz w:val="24"/>
                <w:szCs w:val="24"/>
              </w:rPr>
              <w:t>±</w:t>
            </w:r>
            <w:r>
              <w:rPr>
                <w:sz w:val="24"/>
                <w:szCs w:val="24"/>
              </w:rPr>
              <w:t>5</w:t>
            </w: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Bel Çevresi(cm)</w:t>
            </w:r>
          </w:p>
        </w:tc>
        <w:tc>
          <w:tcPr>
            <w:tcW w:w="704" w:type="pct"/>
          </w:tcPr>
          <w:p w:rsidR="0066540A" w:rsidRPr="00A82215" w:rsidRDefault="0066540A" w:rsidP="003F429E">
            <w:pPr>
              <w:spacing w:after="0" w:line="360" w:lineRule="auto"/>
              <w:jc w:val="center"/>
              <w:rPr>
                <w:sz w:val="24"/>
                <w:szCs w:val="24"/>
              </w:rPr>
            </w:pPr>
            <w:r w:rsidRPr="00A82215">
              <w:rPr>
                <w:sz w:val="24"/>
                <w:szCs w:val="24"/>
              </w:rPr>
              <w:t>105,3±14,2</w:t>
            </w:r>
          </w:p>
        </w:tc>
        <w:tc>
          <w:tcPr>
            <w:tcW w:w="704" w:type="pct"/>
          </w:tcPr>
          <w:p w:rsidR="0066540A" w:rsidRPr="00A82215" w:rsidRDefault="0066540A" w:rsidP="003F429E">
            <w:pPr>
              <w:spacing w:after="0" w:line="360" w:lineRule="auto"/>
              <w:jc w:val="center"/>
              <w:rPr>
                <w:sz w:val="24"/>
                <w:szCs w:val="24"/>
              </w:rPr>
            </w:pPr>
            <w:r w:rsidRPr="00A82215">
              <w:rPr>
                <w:sz w:val="24"/>
                <w:szCs w:val="24"/>
              </w:rPr>
              <w:t>106,0±10,9</w:t>
            </w:r>
          </w:p>
        </w:tc>
        <w:tc>
          <w:tcPr>
            <w:tcW w:w="704" w:type="pct"/>
          </w:tcPr>
          <w:p w:rsidR="0066540A" w:rsidRPr="00A82215" w:rsidRDefault="0066540A" w:rsidP="003F429E">
            <w:pPr>
              <w:spacing w:after="0" w:line="360" w:lineRule="auto"/>
              <w:jc w:val="center"/>
              <w:rPr>
                <w:sz w:val="24"/>
                <w:szCs w:val="24"/>
              </w:rPr>
            </w:pPr>
            <w:r w:rsidRPr="00A82215">
              <w:rPr>
                <w:sz w:val="24"/>
                <w:szCs w:val="24"/>
              </w:rPr>
              <w:t>109,6±10,4</w:t>
            </w:r>
          </w:p>
        </w:tc>
        <w:tc>
          <w:tcPr>
            <w:tcW w:w="704" w:type="pct"/>
          </w:tcPr>
          <w:p w:rsidR="0066540A" w:rsidRPr="00A82215" w:rsidRDefault="0066540A" w:rsidP="003F429E">
            <w:pPr>
              <w:spacing w:after="0" w:line="360" w:lineRule="auto"/>
              <w:jc w:val="center"/>
              <w:rPr>
                <w:sz w:val="24"/>
                <w:szCs w:val="24"/>
              </w:rPr>
            </w:pPr>
            <w:r w:rsidRPr="00A82215">
              <w:rPr>
                <w:sz w:val="24"/>
                <w:szCs w:val="24"/>
              </w:rPr>
              <w:t>106,1±11,3</w:t>
            </w:r>
          </w:p>
        </w:tc>
        <w:tc>
          <w:tcPr>
            <w:tcW w:w="283" w:type="pct"/>
          </w:tcPr>
          <w:p w:rsidR="0066540A" w:rsidRPr="00A82215" w:rsidRDefault="0066540A" w:rsidP="003F429E">
            <w:pPr>
              <w:spacing w:after="0" w:line="360" w:lineRule="auto"/>
              <w:jc w:val="center"/>
              <w:rPr>
                <w:sz w:val="24"/>
                <w:szCs w:val="24"/>
              </w:rPr>
            </w:pPr>
            <w:r>
              <w:rPr>
                <w:sz w:val="24"/>
                <w:szCs w:val="24"/>
              </w:rPr>
              <w:t>106,5</w:t>
            </w:r>
            <w:r w:rsidRPr="00A82215">
              <w:rPr>
                <w:sz w:val="24"/>
                <w:szCs w:val="24"/>
              </w:rPr>
              <w:t>±</w:t>
            </w:r>
            <w:r>
              <w:rPr>
                <w:sz w:val="24"/>
                <w:szCs w:val="24"/>
              </w:rPr>
              <w:t>11,8</w:t>
            </w: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TSH (mIU/L)</w:t>
            </w:r>
          </w:p>
        </w:tc>
        <w:tc>
          <w:tcPr>
            <w:tcW w:w="704" w:type="pct"/>
          </w:tcPr>
          <w:p w:rsidR="0066540A" w:rsidRPr="00A82215" w:rsidRDefault="0066540A" w:rsidP="003F429E">
            <w:pPr>
              <w:spacing w:after="0" w:line="360" w:lineRule="auto"/>
              <w:jc w:val="center"/>
              <w:rPr>
                <w:sz w:val="24"/>
                <w:szCs w:val="24"/>
              </w:rPr>
            </w:pPr>
            <w:r w:rsidRPr="00A82215">
              <w:rPr>
                <w:sz w:val="24"/>
                <w:szCs w:val="24"/>
              </w:rPr>
              <w:t>2,2±</w:t>
            </w:r>
            <w:r>
              <w:rPr>
                <w:sz w:val="24"/>
                <w:szCs w:val="24"/>
              </w:rPr>
              <w:t xml:space="preserve"> 1</w:t>
            </w:r>
          </w:p>
        </w:tc>
        <w:tc>
          <w:tcPr>
            <w:tcW w:w="704" w:type="pct"/>
          </w:tcPr>
          <w:p w:rsidR="0066540A" w:rsidRPr="00A82215" w:rsidRDefault="0066540A" w:rsidP="003F429E">
            <w:pPr>
              <w:spacing w:after="0" w:line="360" w:lineRule="auto"/>
              <w:jc w:val="center"/>
              <w:rPr>
                <w:sz w:val="24"/>
                <w:szCs w:val="24"/>
              </w:rPr>
            </w:pPr>
            <w:r w:rsidRPr="00A82215">
              <w:rPr>
                <w:sz w:val="24"/>
                <w:szCs w:val="24"/>
              </w:rPr>
              <w:t>1,3±</w:t>
            </w:r>
            <w:r>
              <w:rPr>
                <w:sz w:val="24"/>
                <w:szCs w:val="24"/>
              </w:rPr>
              <w:t xml:space="preserve"> 0,4</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Pr>
                <w:sz w:val="24"/>
                <w:szCs w:val="24"/>
              </w:rPr>
              <w:t>1,5</w:t>
            </w:r>
            <w:r w:rsidRPr="00A82215">
              <w:rPr>
                <w:sz w:val="24"/>
                <w:szCs w:val="24"/>
              </w:rPr>
              <w:t>±</w:t>
            </w:r>
            <w:r>
              <w:rPr>
                <w:sz w:val="24"/>
                <w:szCs w:val="24"/>
              </w:rPr>
              <w:t xml:space="preserve"> 0,8</w:t>
            </w:r>
          </w:p>
        </w:tc>
        <w:tc>
          <w:tcPr>
            <w:tcW w:w="704" w:type="pct"/>
          </w:tcPr>
          <w:p w:rsidR="0066540A" w:rsidRPr="00A82215" w:rsidRDefault="0066540A" w:rsidP="003F429E">
            <w:pPr>
              <w:spacing w:after="0" w:line="360" w:lineRule="auto"/>
              <w:jc w:val="center"/>
              <w:rPr>
                <w:sz w:val="24"/>
                <w:szCs w:val="24"/>
              </w:rPr>
            </w:pPr>
            <w:r>
              <w:rPr>
                <w:sz w:val="24"/>
                <w:szCs w:val="24"/>
              </w:rPr>
              <w:t>1,8</w:t>
            </w:r>
            <w:r w:rsidRPr="00A82215">
              <w:rPr>
                <w:sz w:val="24"/>
                <w:szCs w:val="24"/>
              </w:rPr>
              <w:t>±</w:t>
            </w:r>
            <w:r>
              <w:rPr>
                <w:sz w:val="24"/>
                <w:szCs w:val="24"/>
              </w:rPr>
              <w:t xml:space="preserve"> 0,9</w:t>
            </w:r>
            <w:r w:rsidRPr="00A82215">
              <w:rPr>
                <w:sz w:val="24"/>
                <w:szCs w:val="24"/>
              </w:rPr>
              <w:t xml:space="preserve"> </w:t>
            </w:r>
          </w:p>
        </w:tc>
        <w:tc>
          <w:tcPr>
            <w:tcW w:w="283" w:type="pct"/>
          </w:tcPr>
          <w:p w:rsidR="0066540A" w:rsidRDefault="0066540A" w:rsidP="003F429E">
            <w:pPr>
              <w:spacing w:after="0" w:line="360" w:lineRule="auto"/>
              <w:jc w:val="center"/>
              <w:rPr>
                <w:sz w:val="24"/>
                <w:szCs w:val="24"/>
              </w:rPr>
            </w:pPr>
            <w:r>
              <w:rPr>
                <w:sz w:val="24"/>
                <w:szCs w:val="24"/>
              </w:rPr>
              <w:t>1,8</w:t>
            </w:r>
            <w:r w:rsidRPr="00A82215">
              <w:rPr>
                <w:sz w:val="24"/>
                <w:szCs w:val="24"/>
              </w:rPr>
              <w:t>±</w:t>
            </w:r>
            <w:r>
              <w:rPr>
                <w:sz w:val="24"/>
                <w:szCs w:val="24"/>
              </w:rPr>
              <w:t>0,9</w:t>
            </w: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4</w:t>
            </w:r>
            <w:r w:rsidRPr="00844FB0">
              <w:rPr>
                <w:rFonts w:ascii="Times New Roman" w:hAnsi="Times New Roman" w:cs="Times New Roman"/>
                <w:sz w:val="24"/>
                <w:szCs w:val="24"/>
              </w:rPr>
              <w:t xml:space="preserve"> (ng/ml)</w:t>
            </w:r>
          </w:p>
        </w:tc>
        <w:tc>
          <w:tcPr>
            <w:tcW w:w="704" w:type="pct"/>
          </w:tcPr>
          <w:p w:rsidR="0066540A" w:rsidRPr="00A82215" w:rsidRDefault="0066540A" w:rsidP="003F429E">
            <w:pPr>
              <w:spacing w:after="0" w:line="360" w:lineRule="auto"/>
              <w:jc w:val="center"/>
              <w:rPr>
                <w:sz w:val="24"/>
                <w:szCs w:val="24"/>
              </w:rPr>
            </w:pPr>
            <w:r w:rsidRPr="00A82215">
              <w:rPr>
                <w:sz w:val="24"/>
                <w:szCs w:val="24"/>
              </w:rPr>
              <w:t>1,</w:t>
            </w:r>
            <w:r>
              <w:rPr>
                <w:sz w:val="24"/>
                <w:szCs w:val="24"/>
              </w:rPr>
              <w:t>8</w:t>
            </w:r>
            <w:r w:rsidRPr="00A82215">
              <w:rPr>
                <w:sz w:val="24"/>
                <w:szCs w:val="24"/>
              </w:rPr>
              <w:t>±</w:t>
            </w:r>
            <w:r>
              <w:rPr>
                <w:sz w:val="24"/>
                <w:szCs w:val="24"/>
              </w:rPr>
              <w:t xml:space="preserve"> 1,9</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Pr>
                <w:sz w:val="24"/>
                <w:szCs w:val="24"/>
              </w:rPr>
              <w:t>0,9</w:t>
            </w:r>
            <w:r w:rsidRPr="00A82215">
              <w:rPr>
                <w:sz w:val="24"/>
                <w:szCs w:val="24"/>
              </w:rPr>
              <w:t>±</w:t>
            </w:r>
            <w:r>
              <w:rPr>
                <w:sz w:val="24"/>
                <w:szCs w:val="24"/>
              </w:rPr>
              <w:t xml:space="preserve"> 0,12</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sidRPr="00A82215">
              <w:rPr>
                <w:sz w:val="24"/>
                <w:szCs w:val="24"/>
              </w:rPr>
              <w:t>1,2±</w:t>
            </w:r>
            <w:r>
              <w:rPr>
                <w:sz w:val="24"/>
                <w:szCs w:val="24"/>
              </w:rPr>
              <w:t xml:space="preserve"> 0,3</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Pr>
                <w:sz w:val="24"/>
                <w:szCs w:val="24"/>
              </w:rPr>
              <w:t>1,6</w:t>
            </w:r>
            <w:r w:rsidRPr="00A82215">
              <w:rPr>
                <w:sz w:val="24"/>
                <w:szCs w:val="24"/>
              </w:rPr>
              <w:t>±</w:t>
            </w:r>
            <w:r>
              <w:rPr>
                <w:sz w:val="24"/>
                <w:szCs w:val="24"/>
              </w:rPr>
              <w:t xml:space="preserve"> 1,2</w:t>
            </w:r>
            <w:r w:rsidRPr="00A82215">
              <w:rPr>
                <w:sz w:val="24"/>
                <w:szCs w:val="24"/>
              </w:rPr>
              <w:t xml:space="preserve"> </w:t>
            </w:r>
          </w:p>
        </w:tc>
        <w:tc>
          <w:tcPr>
            <w:tcW w:w="283" w:type="pct"/>
          </w:tcPr>
          <w:p w:rsidR="0066540A" w:rsidRDefault="0066540A" w:rsidP="003F429E">
            <w:pPr>
              <w:spacing w:after="0" w:line="360" w:lineRule="auto"/>
              <w:jc w:val="center"/>
              <w:rPr>
                <w:sz w:val="24"/>
                <w:szCs w:val="24"/>
              </w:rPr>
            </w:pPr>
            <w:r>
              <w:rPr>
                <w:sz w:val="24"/>
                <w:szCs w:val="24"/>
              </w:rPr>
              <w:t>1,5</w:t>
            </w:r>
            <w:r w:rsidRPr="00A82215">
              <w:rPr>
                <w:sz w:val="24"/>
                <w:szCs w:val="24"/>
              </w:rPr>
              <w:t>±</w:t>
            </w:r>
            <w:r>
              <w:rPr>
                <w:sz w:val="24"/>
                <w:szCs w:val="24"/>
              </w:rPr>
              <w:t>1,2</w:t>
            </w: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3</w:t>
            </w:r>
            <w:r w:rsidRPr="00844FB0">
              <w:rPr>
                <w:rFonts w:ascii="Times New Roman" w:hAnsi="Times New Roman" w:cs="Times New Roman"/>
                <w:sz w:val="24"/>
                <w:szCs w:val="24"/>
              </w:rPr>
              <w:t xml:space="preserve"> (pg/ml)</w:t>
            </w:r>
          </w:p>
        </w:tc>
        <w:tc>
          <w:tcPr>
            <w:tcW w:w="704" w:type="pct"/>
          </w:tcPr>
          <w:p w:rsidR="0066540A" w:rsidRPr="00A82215" w:rsidRDefault="0066540A" w:rsidP="003F429E">
            <w:pPr>
              <w:spacing w:after="0" w:line="360" w:lineRule="auto"/>
              <w:jc w:val="center"/>
              <w:rPr>
                <w:sz w:val="24"/>
                <w:szCs w:val="24"/>
              </w:rPr>
            </w:pPr>
            <w:r w:rsidRPr="00A82215">
              <w:rPr>
                <w:sz w:val="24"/>
                <w:szCs w:val="24"/>
              </w:rPr>
              <w:t>2,</w:t>
            </w:r>
            <w:r>
              <w:rPr>
                <w:sz w:val="24"/>
                <w:szCs w:val="24"/>
              </w:rPr>
              <w:t>8</w:t>
            </w:r>
            <w:r w:rsidRPr="00A82215">
              <w:rPr>
                <w:sz w:val="24"/>
                <w:szCs w:val="24"/>
              </w:rPr>
              <w:t>±</w:t>
            </w:r>
            <w:r>
              <w:rPr>
                <w:sz w:val="24"/>
                <w:szCs w:val="24"/>
              </w:rPr>
              <w:t xml:space="preserve"> 0,6</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sidRPr="00A82215">
              <w:rPr>
                <w:sz w:val="24"/>
                <w:szCs w:val="24"/>
              </w:rPr>
              <w:t>2,7±</w:t>
            </w:r>
            <w:r>
              <w:rPr>
                <w:sz w:val="24"/>
                <w:szCs w:val="24"/>
              </w:rPr>
              <w:t xml:space="preserve"> 0,8</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sidRPr="00A82215">
              <w:rPr>
                <w:sz w:val="24"/>
                <w:szCs w:val="24"/>
              </w:rPr>
              <w:t>2,9±</w:t>
            </w:r>
            <w:r>
              <w:rPr>
                <w:sz w:val="24"/>
                <w:szCs w:val="24"/>
              </w:rPr>
              <w:t xml:space="preserve"> 0,7</w:t>
            </w:r>
            <w:r w:rsidRPr="00A82215">
              <w:rPr>
                <w:sz w:val="24"/>
                <w:szCs w:val="24"/>
              </w:rPr>
              <w:t xml:space="preserve"> </w:t>
            </w:r>
          </w:p>
        </w:tc>
        <w:tc>
          <w:tcPr>
            <w:tcW w:w="704" w:type="pct"/>
          </w:tcPr>
          <w:p w:rsidR="0066540A" w:rsidRPr="00A82215" w:rsidRDefault="0066540A" w:rsidP="003F429E">
            <w:pPr>
              <w:spacing w:after="0" w:line="360" w:lineRule="auto"/>
              <w:jc w:val="center"/>
              <w:rPr>
                <w:sz w:val="24"/>
                <w:szCs w:val="24"/>
              </w:rPr>
            </w:pPr>
            <w:r>
              <w:rPr>
                <w:sz w:val="24"/>
                <w:szCs w:val="24"/>
              </w:rPr>
              <w:t>2,7</w:t>
            </w:r>
            <w:r w:rsidRPr="00A82215">
              <w:rPr>
                <w:sz w:val="24"/>
                <w:szCs w:val="24"/>
              </w:rPr>
              <w:t>±</w:t>
            </w:r>
            <w:r>
              <w:rPr>
                <w:sz w:val="24"/>
                <w:szCs w:val="24"/>
              </w:rPr>
              <w:t xml:space="preserve"> 0,8</w:t>
            </w:r>
          </w:p>
        </w:tc>
        <w:tc>
          <w:tcPr>
            <w:tcW w:w="283" w:type="pct"/>
          </w:tcPr>
          <w:p w:rsidR="0066540A" w:rsidRDefault="0066540A" w:rsidP="003F429E">
            <w:pPr>
              <w:spacing w:after="0" w:line="360" w:lineRule="auto"/>
              <w:jc w:val="center"/>
              <w:rPr>
                <w:sz w:val="24"/>
                <w:szCs w:val="24"/>
              </w:rPr>
            </w:pPr>
            <w:r>
              <w:rPr>
                <w:sz w:val="24"/>
                <w:szCs w:val="24"/>
              </w:rPr>
              <w:t>2,7</w:t>
            </w:r>
            <w:r w:rsidRPr="00A82215">
              <w:rPr>
                <w:sz w:val="24"/>
                <w:szCs w:val="24"/>
              </w:rPr>
              <w:t>±</w:t>
            </w:r>
            <w:r>
              <w:rPr>
                <w:sz w:val="24"/>
                <w:szCs w:val="24"/>
              </w:rPr>
              <w:t>0,6</w:t>
            </w: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c>
          <w:tcPr>
            <w:tcW w:w="283" w:type="pct"/>
          </w:tcPr>
          <w:p w:rsidR="0066540A" w:rsidRDefault="0066540A" w:rsidP="003F429E">
            <w:pPr>
              <w:spacing w:after="0" w:line="360" w:lineRule="auto"/>
              <w:jc w:val="center"/>
              <w:rPr>
                <w:sz w:val="24"/>
                <w:szCs w:val="24"/>
              </w:rPr>
            </w:pPr>
          </w:p>
        </w:tc>
      </w:tr>
      <w:tr w:rsidR="0066540A" w:rsidRPr="00A82215" w:rsidTr="003F429E">
        <w:tc>
          <w:tcPr>
            <w:tcW w:w="770" w:type="pct"/>
          </w:tcPr>
          <w:p w:rsidR="0066540A" w:rsidRPr="00844FB0" w:rsidRDefault="0066540A" w:rsidP="003F429E">
            <w:pPr>
              <w:spacing w:after="0" w:line="360" w:lineRule="auto"/>
              <w:rPr>
                <w:rFonts w:ascii="Times New Roman" w:hAnsi="Times New Roman" w:cs="Times New Roman"/>
                <w:sz w:val="24"/>
                <w:szCs w:val="24"/>
              </w:rPr>
            </w:pPr>
          </w:p>
        </w:tc>
        <w:tc>
          <w:tcPr>
            <w:tcW w:w="704" w:type="pct"/>
          </w:tcPr>
          <w:p w:rsidR="0066540A" w:rsidRPr="00A82215" w:rsidRDefault="0066540A" w:rsidP="003F429E">
            <w:pPr>
              <w:spacing w:after="0" w:line="360" w:lineRule="auto"/>
              <w:jc w:val="center"/>
              <w:rPr>
                <w:sz w:val="24"/>
                <w:szCs w:val="24"/>
              </w:rPr>
            </w:pPr>
          </w:p>
        </w:tc>
        <w:tc>
          <w:tcPr>
            <w:tcW w:w="704" w:type="pct"/>
          </w:tcPr>
          <w:p w:rsidR="0066540A" w:rsidRPr="00A82215" w:rsidRDefault="0066540A" w:rsidP="003F429E">
            <w:pPr>
              <w:spacing w:after="0" w:line="360" w:lineRule="auto"/>
              <w:jc w:val="center"/>
              <w:rPr>
                <w:sz w:val="24"/>
                <w:szCs w:val="24"/>
              </w:rPr>
            </w:pPr>
          </w:p>
        </w:tc>
        <w:tc>
          <w:tcPr>
            <w:tcW w:w="704" w:type="pct"/>
          </w:tcPr>
          <w:p w:rsidR="0066540A" w:rsidRPr="00A82215" w:rsidRDefault="0066540A" w:rsidP="003F429E">
            <w:pPr>
              <w:spacing w:after="0" w:line="360" w:lineRule="auto"/>
              <w:jc w:val="center"/>
              <w:rPr>
                <w:sz w:val="24"/>
                <w:szCs w:val="24"/>
              </w:rPr>
            </w:pPr>
          </w:p>
        </w:tc>
        <w:tc>
          <w:tcPr>
            <w:tcW w:w="704"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c>
          <w:tcPr>
            <w:tcW w:w="283" w:type="pct"/>
          </w:tcPr>
          <w:p w:rsidR="0066540A" w:rsidRPr="00A82215" w:rsidRDefault="0066540A" w:rsidP="003F429E">
            <w:pPr>
              <w:spacing w:after="0" w:line="360" w:lineRule="auto"/>
              <w:jc w:val="center"/>
              <w:rPr>
                <w:sz w:val="24"/>
                <w:szCs w:val="24"/>
              </w:rPr>
            </w:pPr>
          </w:p>
        </w:tc>
      </w:tr>
    </w:tbl>
    <w:p w:rsidR="0066540A" w:rsidRPr="00844FB0" w:rsidRDefault="0066540A" w:rsidP="0066540A">
      <w:pPr>
        <w:spacing w:line="240" w:lineRule="auto"/>
        <w:rPr>
          <w:rFonts w:ascii="Times New Roman" w:hAnsi="Times New Roman" w:cs="Times New Roman"/>
          <w:sz w:val="24"/>
          <w:szCs w:val="24"/>
        </w:rPr>
      </w:pPr>
      <w:r w:rsidRPr="00844FB0">
        <w:rPr>
          <w:rFonts w:ascii="Times New Roman" w:hAnsi="Times New Roman" w:cs="Times New Roman"/>
          <w:sz w:val="24"/>
          <w:szCs w:val="24"/>
        </w:rPr>
        <w:t>K: Kadın, E: Erkek, BKİ: Beden Kitle İndeksi</w:t>
      </w:r>
    </w:p>
    <w:p w:rsidR="0066540A" w:rsidRDefault="0066540A" w:rsidP="0066540A">
      <w:pPr>
        <w:tabs>
          <w:tab w:val="left" w:pos="1620"/>
        </w:tabs>
        <w:spacing w:before="60" w:line="240" w:lineRule="auto"/>
        <w:ind w:left="1797" w:hanging="1797"/>
        <w:rPr>
          <w:rFonts w:ascii="Times New Roman" w:hAnsi="Times New Roman" w:cs="Times New Roman"/>
          <w:sz w:val="24"/>
          <w:szCs w:val="24"/>
        </w:rPr>
      </w:pPr>
      <w:r w:rsidRPr="00B34A83">
        <w:rPr>
          <w:rFonts w:ascii="Times New Roman" w:hAnsi="Times New Roman" w:cs="Times New Roman"/>
          <w:sz w:val="24"/>
          <w:szCs w:val="24"/>
        </w:rPr>
        <w:t>TSH: Thyroid Stimulating Hormon,</w:t>
      </w:r>
      <w:r>
        <w:rPr>
          <w:rFonts w:ascii="Times New Roman" w:hAnsi="Times New Roman" w:cs="Times New Roman"/>
          <w:sz w:val="24"/>
          <w:szCs w:val="24"/>
        </w:rPr>
        <w:t xml:space="preserve"> </w:t>
      </w:r>
      <w:r w:rsidRPr="00B34A83">
        <w:rPr>
          <w:rFonts w:ascii="Times New Roman" w:hAnsi="Times New Roman" w:cs="Times New Roman"/>
          <w:sz w:val="24"/>
          <w:szCs w:val="24"/>
        </w:rPr>
        <w:t>sT</w:t>
      </w:r>
      <w:r w:rsidRPr="00F33F2F">
        <w:rPr>
          <w:rFonts w:ascii="Times New Roman" w:hAnsi="Times New Roman" w:cs="Times New Roman"/>
          <w:sz w:val="24"/>
          <w:szCs w:val="24"/>
          <w:vertAlign w:val="subscript"/>
        </w:rPr>
        <w:t>3</w:t>
      </w:r>
      <w:r w:rsidRPr="00B34A83">
        <w:rPr>
          <w:rFonts w:ascii="Times New Roman" w:hAnsi="Times New Roman" w:cs="Times New Roman"/>
          <w:sz w:val="24"/>
          <w:szCs w:val="24"/>
        </w:rPr>
        <w:t>: serbest T</w:t>
      </w:r>
      <w:r w:rsidRPr="00F33F2F">
        <w:rPr>
          <w:rFonts w:ascii="Times New Roman" w:hAnsi="Times New Roman" w:cs="Times New Roman"/>
          <w:sz w:val="24"/>
          <w:szCs w:val="24"/>
          <w:vertAlign w:val="subscript"/>
        </w:rPr>
        <w:t>3</w:t>
      </w:r>
      <w:r w:rsidRPr="00B34A83">
        <w:rPr>
          <w:rFonts w:ascii="Times New Roman" w:hAnsi="Times New Roman" w:cs="Times New Roman"/>
          <w:sz w:val="24"/>
          <w:szCs w:val="24"/>
        </w:rPr>
        <w:t>, sT</w:t>
      </w:r>
      <w:r w:rsidRPr="00F33F2F">
        <w:rPr>
          <w:rFonts w:ascii="Times New Roman" w:hAnsi="Times New Roman" w:cs="Times New Roman"/>
          <w:sz w:val="24"/>
          <w:szCs w:val="24"/>
          <w:vertAlign w:val="subscript"/>
        </w:rPr>
        <w:t>4</w:t>
      </w:r>
      <w:r w:rsidRPr="00B34A83">
        <w:rPr>
          <w:rFonts w:ascii="Times New Roman" w:hAnsi="Times New Roman" w:cs="Times New Roman"/>
          <w:sz w:val="24"/>
          <w:szCs w:val="24"/>
        </w:rPr>
        <w:t>: serbest T</w:t>
      </w:r>
      <w:r w:rsidRPr="00F33F2F">
        <w:rPr>
          <w:rFonts w:ascii="Times New Roman" w:hAnsi="Times New Roman" w:cs="Times New Roman"/>
          <w:sz w:val="24"/>
          <w:szCs w:val="24"/>
          <w:vertAlign w:val="subscript"/>
        </w:rPr>
        <w:t>4</w:t>
      </w:r>
    </w:p>
    <w:p w:rsidR="0066540A" w:rsidRDefault="0066540A" w:rsidP="0066540A">
      <w:pPr>
        <w:tabs>
          <w:tab w:val="left" w:pos="1620"/>
        </w:tabs>
        <w:spacing w:before="60" w:line="240" w:lineRule="auto"/>
        <w:ind w:left="1797" w:hanging="1797"/>
        <w:rPr>
          <w:rFonts w:ascii="Times New Roman" w:hAnsi="Times New Roman" w:cs="Times New Roman"/>
          <w:sz w:val="24"/>
          <w:szCs w:val="24"/>
        </w:rPr>
      </w:pPr>
      <w:r w:rsidRPr="00B34A83">
        <w:rPr>
          <w:rFonts w:ascii="Times New Roman" w:hAnsi="Times New Roman" w:cs="Times New Roman"/>
          <w:sz w:val="24"/>
          <w:szCs w:val="24"/>
        </w:rPr>
        <w:t xml:space="preserve">ÖDG: Ötiroid diffüz </w:t>
      </w:r>
      <w:proofErr w:type="gramStart"/>
      <w:r w:rsidRPr="00B34A83">
        <w:rPr>
          <w:rFonts w:ascii="Times New Roman" w:hAnsi="Times New Roman" w:cs="Times New Roman"/>
          <w:sz w:val="24"/>
          <w:szCs w:val="24"/>
        </w:rPr>
        <w:t>guatr , ÖNG</w:t>
      </w:r>
      <w:proofErr w:type="gramEnd"/>
      <w:r w:rsidRPr="00B34A83">
        <w:rPr>
          <w:rFonts w:ascii="Times New Roman" w:hAnsi="Times New Roman" w:cs="Times New Roman"/>
          <w:sz w:val="24"/>
          <w:szCs w:val="24"/>
        </w:rPr>
        <w:t xml:space="preserve">: Ötiroid nodüler guatr, </w:t>
      </w:r>
    </w:p>
    <w:p w:rsidR="0066540A" w:rsidRDefault="0066540A" w:rsidP="0066540A">
      <w:pPr>
        <w:tabs>
          <w:tab w:val="left" w:pos="1620"/>
        </w:tabs>
        <w:spacing w:before="60" w:line="240" w:lineRule="auto"/>
        <w:ind w:left="1797" w:hanging="1797"/>
        <w:rPr>
          <w:rFonts w:ascii="Times New Roman" w:hAnsi="Times New Roman" w:cs="Times New Roman"/>
          <w:sz w:val="24"/>
          <w:szCs w:val="24"/>
        </w:rPr>
      </w:pPr>
      <w:r w:rsidRPr="00B34A83">
        <w:rPr>
          <w:rFonts w:ascii="Times New Roman" w:hAnsi="Times New Roman" w:cs="Times New Roman"/>
          <w:sz w:val="24"/>
          <w:szCs w:val="24"/>
        </w:rPr>
        <w:t>ÖMNG: Ötiroid multinodüler guatr</w:t>
      </w:r>
    </w:p>
    <w:p w:rsidR="0066540A" w:rsidRDefault="0066540A" w:rsidP="0066540A">
      <w:pPr>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lastRenderedPageBreak/>
        <w:tab/>
        <w:t>N</w:t>
      </w:r>
      <w:r w:rsidRPr="00BE3D14">
        <w:rPr>
          <w:rFonts w:ascii="Times New Roman" w:hAnsi="Times New Roman" w:cs="Times New Roman"/>
          <w:color w:val="auto"/>
          <w:sz w:val="24"/>
          <w:szCs w:val="24"/>
        </w:rPr>
        <w:t xml:space="preserve">odül </w:t>
      </w:r>
      <w:r>
        <w:rPr>
          <w:rFonts w:ascii="Times New Roman" w:hAnsi="Times New Roman" w:cs="Times New Roman"/>
          <w:color w:val="auto"/>
          <w:sz w:val="24"/>
          <w:szCs w:val="24"/>
        </w:rPr>
        <w:t>varlığı</w:t>
      </w:r>
      <w:r w:rsidRPr="00BE3D14">
        <w:rPr>
          <w:rFonts w:ascii="Times New Roman" w:hAnsi="Times New Roman" w:cs="Times New Roman"/>
          <w:color w:val="auto"/>
          <w:sz w:val="24"/>
          <w:szCs w:val="24"/>
        </w:rPr>
        <w:t xml:space="preserve"> ile bazal HOMA</w:t>
      </w:r>
      <w:r>
        <w:rPr>
          <w:rFonts w:ascii="Times New Roman" w:hAnsi="Times New Roman" w:cs="Times New Roman"/>
          <w:color w:val="auto"/>
          <w:sz w:val="24"/>
          <w:szCs w:val="24"/>
        </w:rPr>
        <w:t>-IR</w:t>
      </w:r>
      <w:r w:rsidRPr="00BE3D14">
        <w:rPr>
          <w:rFonts w:ascii="Times New Roman" w:hAnsi="Times New Roman" w:cs="Times New Roman"/>
          <w:color w:val="auto"/>
          <w:sz w:val="24"/>
          <w:szCs w:val="24"/>
        </w:rPr>
        <w:t xml:space="preserve"> arasında istatistiksel olarak anlamlı birliktelik bulunmadı (p=0,344 ) </w:t>
      </w:r>
      <w:r w:rsidRPr="00313842">
        <w:rPr>
          <w:rFonts w:ascii="Times New Roman" w:hAnsi="Times New Roman" w:cs="Times New Roman"/>
          <w:color w:val="auto"/>
          <w:sz w:val="24"/>
          <w:szCs w:val="24"/>
        </w:rPr>
        <w:t xml:space="preserve">(Tablo </w:t>
      </w:r>
      <w:r>
        <w:rPr>
          <w:rFonts w:ascii="Times New Roman" w:hAnsi="Times New Roman" w:cs="Times New Roman"/>
          <w:color w:val="auto"/>
          <w:sz w:val="24"/>
          <w:szCs w:val="24"/>
        </w:rPr>
        <w:t>5</w:t>
      </w:r>
      <w:r w:rsidRPr="00313842">
        <w:rPr>
          <w:rFonts w:ascii="Times New Roman" w:hAnsi="Times New Roman" w:cs="Times New Roman"/>
          <w:color w:val="auto"/>
          <w:sz w:val="24"/>
          <w:szCs w:val="24"/>
        </w:rPr>
        <w:t>)</w:t>
      </w:r>
      <w:r>
        <w:rPr>
          <w:rFonts w:ascii="Times New Roman" w:hAnsi="Times New Roman" w:cs="Times New Roman"/>
          <w:color w:val="auto"/>
          <w:sz w:val="24"/>
          <w:szCs w:val="24"/>
        </w:rPr>
        <w:t xml:space="preserve">. Bazal BKİ ve BÇ ile bazal TFT, tiroid volümü, tiroid </w:t>
      </w:r>
      <w:proofErr w:type="gramStart"/>
      <w:r>
        <w:rPr>
          <w:rFonts w:ascii="Times New Roman" w:hAnsi="Times New Roman" w:cs="Times New Roman"/>
          <w:color w:val="auto"/>
          <w:sz w:val="24"/>
          <w:szCs w:val="24"/>
        </w:rPr>
        <w:t>nodül</w:t>
      </w:r>
      <w:proofErr w:type="gramEnd"/>
      <w:r>
        <w:rPr>
          <w:rFonts w:ascii="Times New Roman" w:hAnsi="Times New Roman" w:cs="Times New Roman"/>
          <w:color w:val="auto"/>
          <w:sz w:val="24"/>
          <w:szCs w:val="24"/>
        </w:rPr>
        <w:t xml:space="preserve"> sayısı, maksimum nodül çapı arasında istatistiksel olarak anlamlı korelasyon bulunmadı (p&gt;0,05). Ancak </w:t>
      </w:r>
      <w:proofErr w:type="gramStart"/>
      <w:r>
        <w:rPr>
          <w:rFonts w:ascii="Times New Roman" w:hAnsi="Times New Roman" w:cs="Times New Roman"/>
          <w:color w:val="auto"/>
          <w:sz w:val="24"/>
          <w:szCs w:val="24"/>
        </w:rPr>
        <w:t>nodülü</w:t>
      </w:r>
      <w:proofErr w:type="gramEnd"/>
      <w:r>
        <w:rPr>
          <w:rFonts w:ascii="Times New Roman" w:hAnsi="Times New Roman" w:cs="Times New Roman"/>
          <w:color w:val="auto"/>
          <w:sz w:val="24"/>
          <w:szCs w:val="24"/>
        </w:rPr>
        <w:t xml:space="preserve"> olanlarda BKİ daha fazlaydı (p=0,033).</w:t>
      </w:r>
    </w:p>
    <w:p w:rsidR="0066540A" w:rsidRDefault="0066540A" w:rsidP="0066540A">
      <w:pPr>
        <w:spacing w:line="360" w:lineRule="auto"/>
        <w:rPr>
          <w:rFonts w:ascii="Times New Roman" w:hAnsi="Times New Roman" w:cs="Times New Roman"/>
          <w:b/>
          <w:sz w:val="24"/>
          <w:szCs w:val="24"/>
        </w:rPr>
      </w:pPr>
    </w:p>
    <w:p w:rsidR="0066540A" w:rsidRPr="00F72A62" w:rsidRDefault="0066540A" w:rsidP="0066540A">
      <w:pPr>
        <w:spacing w:line="360" w:lineRule="auto"/>
        <w:rPr>
          <w:rFonts w:ascii="Times New Roman" w:hAnsi="Times New Roman" w:cs="Times New Roman"/>
          <w:b/>
          <w:sz w:val="24"/>
          <w:szCs w:val="24"/>
        </w:rPr>
      </w:pPr>
      <w:r w:rsidRPr="00F72A62">
        <w:rPr>
          <w:rFonts w:ascii="Times New Roman" w:hAnsi="Times New Roman" w:cs="Times New Roman"/>
          <w:b/>
          <w:sz w:val="24"/>
          <w:szCs w:val="24"/>
        </w:rPr>
        <w:t xml:space="preserve">Tablo 5. Tedavi Öncesinde Nodül Saptanan ve Saptanmayan Gruplara Göre Olguların BKİ, Bel Çevresi ve HOMA Düzeylerinin Değerlendirilmesi </w:t>
      </w:r>
    </w:p>
    <w:tbl>
      <w:tblPr>
        <w:tblW w:w="5000" w:type="pct"/>
        <w:tblBorders>
          <w:top w:val="single" w:sz="4" w:space="0" w:color="000000"/>
          <w:bottom w:val="single" w:sz="4" w:space="0" w:color="000000"/>
        </w:tblBorders>
        <w:tblLook w:val="04A0"/>
      </w:tblPr>
      <w:tblGrid>
        <w:gridCol w:w="2484"/>
        <w:gridCol w:w="2721"/>
        <w:gridCol w:w="2721"/>
        <w:gridCol w:w="1362"/>
      </w:tblGrid>
      <w:tr w:rsidR="0066540A" w:rsidRPr="00844FB0" w:rsidTr="003F429E">
        <w:tc>
          <w:tcPr>
            <w:tcW w:w="1337" w:type="pct"/>
            <w:tcBorders>
              <w:top w:val="single" w:sz="4" w:space="0" w:color="000000"/>
              <w:bottom w:val="single" w:sz="4" w:space="0" w:color="000000"/>
            </w:tcBorders>
          </w:tcPr>
          <w:p w:rsidR="0066540A" w:rsidRPr="00844FB0" w:rsidRDefault="0066540A" w:rsidP="003F429E">
            <w:pPr>
              <w:spacing w:after="0" w:line="360" w:lineRule="auto"/>
              <w:rPr>
                <w:rFonts w:ascii="Times New Roman" w:hAnsi="Times New Roman" w:cs="Times New Roman"/>
                <w:b/>
                <w:sz w:val="24"/>
                <w:szCs w:val="24"/>
              </w:rPr>
            </w:pPr>
            <w:r w:rsidRPr="00844FB0">
              <w:rPr>
                <w:rFonts w:ascii="Times New Roman" w:hAnsi="Times New Roman" w:cs="Times New Roman"/>
                <w:b/>
                <w:sz w:val="24"/>
                <w:szCs w:val="24"/>
              </w:rPr>
              <w:t>Değişkenler</w:t>
            </w:r>
          </w:p>
        </w:tc>
        <w:tc>
          <w:tcPr>
            <w:tcW w:w="1465"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 xml:space="preserve">Nodül Yok </w:t>
            </w:r>
          </w:p>
        </w:tc>
        <w:tc>
          <w:tcPr>
            <w:tcW w:w="1465"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 xml:space="preserve">Nodül Var </w:t>
            </w:r>
          </w:p>
        </w:tc>
        <w:tc>
          <w:tcPr>
            <w:tcW w:w="73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proofErr w:type="gramStart"/>
            <w:r w:rsidRPr="00844FB0">
              <w:rPr>
                <w:rFonts w:ascii="Times New Roman" w:hAnsi="Times New Roman" w:cs="Times New Roman"/>
                <w:b/>
                <w:sz w:val="24"/>
                <w:szCs w:val="24"/>
              </w:rPr>
              <w:t>p</w:t>
            </w:r>
            <w:proofErr w:type="gramEnd"/>
          </w:p>
        </w:tc>
      </w:tr>
      <w:tr w:rsidR="0066540A" w:rsidRPr="00844FB0" w:rsidTr="003F429E">
        <w:tc>
          <w:tcPr>
            <w:tcW w:w="1337" w:type="pct"/>
            <w:tcBorders>
              <w:top w:val="single" w:sz="4" w:space="0" w:color="000000"/>
            </w:tcBorders>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BKİ (kg/m</w:t>
            </w:r>
            <w:r w:rsidRPr="00844FB0">
              <w:rPr>
                <w:rFonts w:ascii="Times New Roman" w:hAnsi="Times New Roman" w:cs="Times New Roman"/>
                <w:sz w:val="24"/>
                <w:szCs w:val="24"/>
                <w:vertAlign w:val="superscript"/>
              </w:rPr>
              <w:t>2</w:t>
            </w:r>
            <w:r w:rsidRPr="00844FB0">
              <w:rPr>
                <w:rFonts w:ascii="Times New Roman" w:hAnsi="Times New Roman" w:cs="Times New Roman"/>
                <w:sz w:val="24"/>
                <w:szCs w:val="24"/>
              </w:rPr>
              <w:t>)</w:t>
            </w:r>
          </w:p>
        </w:tc>
        <w:tc>
          <w:tcPr>
            <w:tcW w:w="1465" w:type="pct"/>
            <w:tcBorders>
              <w:top w:val="single" w:sz="4" w:space="0" w:color="000000"/>
            </w:tcBorders>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32,9±5,4</w:t>
            </w:r>
          </w:p>
        </w:tc>
        <w:tc>
          <w:tcPr>
            <w:tcW w:w="1465" w:type="pct"/>
            <w:tcBorders>
              <w:top w:val="single" w:sz="4" w:space="0" w:color="000000"/>
            </w:tcBorders>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35,3±4,7</w:t>
            </w:r>
          </w:p>
        </w:tc>
        <w:tc>
          <w:tcPr>
            <w:tcW w:w="734" w:type="pct"/>
            <w:tcBorders>
              <w:top w:val="single" w:sz="4" w:space="0" w:color="000000"/>
            </w:tcBorders>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0,033</w:t>
            </w:r>
          </w:p>
        </w:tc>
      </w:tr>
      <w:tr w:rsidR="0066540A" w:rsidRPr="00844FB0" w:rsidTr="003F429E">
        <w:tc>
          <w:tcPr>
            <w:tcW w:w="1337"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Bel Çevresi (cm)</w:t>
            </w:r>
          </w:p>
        </w:tc>
        <w:tc>
          <w:tcPr>
            <w:tcW w:w="1465"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103,6±12,7</w:t>
            </w:r>
          </w:p>
        </w:tc>
        <w:tc>
          <w:tcPr>
            <w:tcW w:w="1465"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108,0±11,2</w:t>
            </w:r>
          </w:p>
        </w:tc>
        <w:tc>
          <w:tcPr>
            <w:tcW w:w="734"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0,098</w:t>
            </w:r>
          </w:p>
        </w:tc>
      </w:tr>
      <w:tr w:rsidR="0066540A" w:rsidRPr="00844FB0" w:rsidTr="003F429E">
        <w:tc>
          <w:tcPr>
            <w:tcW w:w="1337" w:type="pct"/>
          </w:tcPr>
          <w:p w:rsidR="0066540A" w:rsidRPr="00844FB0" w:rsidRDefault="0066540A" w:rsidP="003F429E">
            <w:pPr>
              <w:spacing w:after="0" w:line="360" w:lineRule="auto"/>
              <w:rPr>
                <w:rFonts w:ascii="Times New Roman" w:hAnsi="Times New Roman" w:cs="Times New Roman"/>
                <w:sz w:val="24"/>
                <w:szCs w:val="24"/>
              </w:rPr>
            </w:pPr>
            <w:r>
              <w:rPr>
                <w:rFonts w:ascii="Times New Roman" w:hAnsi="Times New Roman" w:cs="Times New Roman"/>
                <w:sz w:val="24"/>
                <w:szCs w:val="24"/>
              </w:rPr>
              <w:t>HOMA</w:t>
            </w:r>
            <w:r w:rsidRPr="00844FB0">
              <w:rPr>
                <w:rFonts w:ascii="Times New Roman" w:hAnsi="Times New Roman" w:cs="Times New Roman"/>
                <w:sz w:val="24"/>
                <w:szCs w:val="24"/>
              </w:rPr>
              <w:t>-IR</w:t>
            </w:r>
          </w:p>
        </w:tc>
        <w:tc>
          <w:tcPr>
            <w:tcW w:w="1465"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4,4± 2,7</w:t>
            </w:r>
          </w:p>
        </w:tc>
        <w:tc>
          <w:tcPr>
            <w:tcW w:w="1465"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4,4 ± 2,4</w:t>
            </w:r>
          </w:p>
        </w:tc>
        <w:tc>
          <w:tcPr>
            <w:tcW w:w="734"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0,627</w:t>
            </w:r>
          </w:p>
        </w:tc>
      </w:tr>
    </w:tbl>
    <w:p w:rsidR="0066540A" w:rsidRDefault="0066540A" w:rsidP="0066540A">
      <w:pPr>
        <w:spacing w:line="360" w:lineRule="auto"/>
        <w:rPr>
          <w:rFonts w:ascii="Times New Roman" w:hAnsi="Times New Roman" w:cs="Times New Roman"/>
          <w:sz w:val="24"/>
          <w:szCs w:val="24"/>
        </w:rPr>
      </w:pPr>
      <w:r w:rsidRPr="00844FB0">
        <w:rPr>
          <w:rFonts w:ascii="Times New Roman" w:hAnsi="Times New Roman" w:cs="Times New Roman"/>
          <w:sz w:val="24"/>
          <w:szCs w:val="24"/>
        </w:rPr>
        <w:t>BKİ: Beden Kitle İndeksi</w:t>
      </w: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p>
    <w:p w:rsidR="0066540A" w:rsidRDefault="0066540A" w:rsidP="0066540A">
      <w:pPr>
        <w:tabs>
          <w:tab w:val="left" w:pos="1620"/>
        </w:tabs>
        <w:spacing w:before="60" w:line="240" w:lineRule="auto"/>
        <w:ind w:left="1797" w:hanging="1797"/>
        <w:jc w:val="both"/>
        <w:rPr>
          <w:rFonts w:ascii="Times New Roman" w:hAnsi="Times New Roman" w:cs="Times New Roman"/>
          <w:sz w:val="24"/>
          <w:szCs w:val="24"/>
          <w:lang w:eastAsia="tr-TR"/>
        </w:rPr>
      </w:pPr>
      <w:r>
        <w:rPr>
          <w:rFonts w:ascii="Times New Roman" w:hAnsi="Times New Roman" w:cs="Times New Roman"/>
          <w:sz w:val="24"/>
          <w:szCs w:val="24"/>
          <w:lang w:eastAsia="tr-TR"/>
        </w:rPr>
        <w:lastRenderedPageBreak/>
        <w:t>Tablo 6</w:t>
      </w:r>
      <w:r w:rsidRPr="00DE0F30">
        <w:rPr>
          <w:rFonts w:ascii="Times New Roman" w:hAnsi="Times New Roman" w:cs="Times New Roman"/>
          <w:sz w:val="24"/>
          <w:szCs w:val="24"/>
          <w:lang w:eastAsia="tr-TR"/>
        </w:rPr>
        <w:t>’</w:t>
      </w:r>
      <w:r>
        <w:rPr>
          <w:rFonts w:ascii="Times New Roman" w:hAnsi="Times New Roman" w:cs="Times New Roman"/>
          <w:sz w:val="24"/>
          <w:szCs w:val="24"/>
          <w:lang w:eastAsia="tr-TR"/>
        </w:rPr>
        <w:t>da</w:t>
      </w:r>
      <w:r w:rsidRPr="00DE0F30">
        <w:rPr>
          <w:rFonts w:ascii="Times New Roman" w:hAnsi="Times New Roman" w:cs="Times New Roman"/>
          <w:sz w:val="24"/>
          <w:szCs w:val="24"/>
          <w:lang w:eastAsia="tr-TR"/>
        </w:rPr>
        <w:t xml:space="preserve"> metformin tedavisi öncesinde ve sonrası</w:t>
      </w:r>
      <w:r>
        <w:rPr>
          <w:rFonts w:ascii="Times New Roman" w:hAnsi="Times New Roman" w:cs="Times New Roman"/>
          <w:sz w:val="24"/>
          <w:szCs w:val="24"/>
          <w:lang w:eastAsia="tr-TR"/>
        </w:rPr>
        <w:t>nda antropometrik ve laboratuar</w:t>
      </w:r>
    </w:p>
    <w:p w:rsidR="0066540A" w:rsidRPr="00DE0F30" w:rsidRDefault="0066540A" w:rsidP="0066540A">
      <w:pPr>
        <w:tabs>
          <w:tab w:val="left" w:pos="1620"/>
        </w:tabs>
        <w:spacing w:before="60" w:line="240" w:lineRule="auto"/>
        <w:ind w:left="1797" w:hanging="1797"/>
        <w:jc w:val="both"/>
        <w:rPr>
          <w:rFonts w:ascii="Times New Roman" w:hAnsi="Times New Roman" w:cs="Times New Roman"/>
          <w:sz w:val="24"/>
          <w:szCs w:val="24"/>
        </w:rPr>
      </w:pPr>
      <w:r w:rsidRPr="00DE0F30">
        <w:rPr>
          <w:rFonts w:ascii="Times New Roman" w:hAnsi="Times New Roman" w:cs="Times New Roman"/>
          <w:sz w:val="24"/>
          <w:szCs w:val="24"/>
          <w:lang w:eastAsia="tr-TR"/>
        </w:rPr>
        <w:t xml:space="preserve">özelliklerdeki </w:t>
      </w:r>
      <w:proofErr w:type="gramStart"/>
      <w:r w:rsidRPr="00DE0F30">
        <w:rPr>
          <w:rFonts w:ascii="Times New Roman" w:hAnsi="Times New Roman" w:cs="Times New Roman"/>
          <w:sz w:val="24"/>
          <w:szCs w:val="24"/>
          <w:lang w:eastAsia="tr-TR"/>
        </w:rPr>
        <w:t>değişimin  karşılaştırılması</w:t>
      </w:r>
      <w:proofErr w:type="gramEnd"/>
      <w:r w:rsidRPr="00DE0F30">
        <w:rPr>
          <w:rFonts w:ascii="Times New Roman" w:hAnsi="Times New Roman" w:cs="Times New Roman"/>
          <w:sz w:val="24"/>
          <w:szCs w:val="24"/>
          <w:lang w:eastAsia="tr-TR"/>
        </w:rPr>
        <w:t xml:space="preserve"> verilmektedir.</w:t>
      </w:r>
    </w:p>
    <w:p w:rsidR="0066540A" w:rsidRPr="00B56865" w:rsidRDefault="0066540A" w:rsidP="0066540A">
      <w:pPr>
        <w:spacing w:line="360" w:lineRule="auto"/>
        <w:rPr>
          <w:rFonts w:ascii="Times New Roman" w:hAnsi="Times New Roman" w:cs="Times New Roman"/>
          <w:sz w:val="24"/>
          <w:szCs w:val="24"/>
        </w:rPr>
      </w:pPr>
    </w:p>
    <w:p w:rsidR="0066540A" w:rsidRPr="00F72A62" w:rsidRDefault="0066540A" w:rsidP="0066540A">
      <w:pPr>
        <w:spacing w:line="360" w:lineRule="auto"/>
        <w:rPr>
          <w:rFonts w:ascii="Times New Roman" w:hAnsi="Times New Roman" w:cs="Times New Roman"/>
          <w:b/>
          <w:sz w:val="24"/>
          <w:szCs w:val="24"/>
        </w:rPr>
      </w:pPr>
      <w:r w:rsidRPr="00F72A62">
        <w:rPr>
          <w:rFonts w:ascii="Times New Roman" w:hAnsi="Times New Roman" w:cs="Times New Roman"/>
          <w:b/>
          <w:sz w:val="24"/>
          <w:szCs w:val="24"/>
        </w:rPr>
        <w:t>Tablo 6. Tedavi Öncesi ve Tedavi Sonrası Antropometrik ve Laboratuar Özelliklerindeki Değişimin İncelenmesi</w:t>
      </w:r>
    </w:p>
    <w:tbl>
      <w:tblPr>
        <w:tblW w:w="5000" w:type="pct"/>
        <w:tblBorders>
          <w:top w:val="single" w:sz="4" w:space="0" w:color="000000"/>
          <w:bottom w:val="single" w:sz="4" w:space="0" w:color="000000"/>
        </w:tblBorders>
        <w:tblLook w:val="04A0"/>
      </w:tblPr>
      <w:tblGrid>
        <w:gridCol w:w="3409"/>
        <w:gridCol w:w="2309"/>
        <w:gridCol w:w="2331"/>
        <w:gridCol w:w="1239"/>
      </w:tblGrid>
      <w:tr w:rsidR="0066540A" w:rsidRPr="00B64DF9" w:rsidTr="003F429E">
        <w:tc>
          <w:tcPr>
            <w:tcW w:w="1835" w:type="pct"/>
            <w:tcBorders>
              <w:top w:val="single" w:sz="4" w:space="0" w:color="000000"/>
              <w:bottom w:val="single" w:sz="4" w:space="0" w:color="000000"/>
            </w:tcBorders>
          </w:tcPr>
          <w:p w:rsidR="0066540A" w:rsidRPr="00DA2DEB" w:rsidRDefault="0066540A" w:rsidP="003F429E">
            <w:pPr>
              <w:spacing w:after="0" w:line="360" w:lineRule="auto"/>
              <w:rPr>
                <w:rFonts w:ascii="Times New Roman" w:hAnsi="Times New Roman" w:cs="Times New Roman"/>
                <w:b/>
                <w:color w:val="FF0000"/>
                <w:sz w:val="24"/>
                <w:szCs w:val="24"/>
              </w:rPr>
            </w:pPr>
            <w:r w:rsidRPr="007A54B3">
              <w:rPr>
                <w:rFonts w:ascii="Times New Roman" w:hAnsi="Times New Roman" w:cs="Times New Roman"/>
                <w:b/>
                <w:sz w:val="24"/>
                <w:szCs w:val="24"/>
              </w:rPr>
              <w:t xml:space="preserve">Değişkenler </w:t>
            </w:r>
          </w:p>
        </w:tc>
        <w:tc>
          <w:tcPr>
            <w:tcW w:w="1243" w:type="pct"/>
            <w:tcBorders>
              <w:top w:val="single" w:sz="4" w:space="0" w:color="000000"/>
              <w:bottom w:val="single" w:sz="4" w:space="0" w:color="000000"/>
            </w:tcBorders>
            <w:vAlign w:val="bottom"/>
          </w:tcPr>
          <w:p w:rsidR="0066540A" w:rsidRPr="007A54B3" w:rsidRDefault="0066540A" w:rsidP="003F429E">
            <w:pPr>
              <w:spacing w:after="0" w:line="360" w:lineRule="auto"/>
              <w:jc w:val="center"/>
              <w:rPr>
                <w:rFonts w:ascii="Times New Roman" w:hAnsi="Times New Roman" w:cs="Times New Roman"/>
                <w:b/>
                <w:sz w:val="24"/>
                <w:szCs w:val="24"/>
                <w:lang w:eastAsia="tr-TR"/>
              </w:rPr>
            </w:pPr>
            <w:r w:rsidRPr="007A54B3">
              <w:rPr>
                <w:rFonts w:ascii="Times New Roman" w:hAnsi="Times New Roman" w:cs="Times New Roman"/>
                <w:b/>
                <w:sz w:val="24"/>
                <w:szCs w:val="24"/>
                <w:lang w:eastAsia="tr-TR"/>
              </w:rPr>
              <w:t>Tedavi Öncesi</w:t>
            </w:r>
          </w:p>
        </w:tc>
        <w:tc>
          <w:tcPr>
            <w:tcW w:w="1255" w:type="pct"/>
            <w:tcBorders>
              <w:top w:val="single" w:sz="4" w:space="0" w:color="000000"/>
              <w:bottom w:val="single" w:sz="4" w:space="0" w:color="000000"/>
            </w:tcBorders>
          </w:tcPr>
          <w:p w:rsidR="0066540A" w:rsidRPr="009137E6" w:rsidRDefault="0066540A" w:rsidP="003F429E">
            <w:pPr>
              <w:spacing w:after="0" w:line="360" w:lineRule="auto"/>
              <w:jc w:val="center"/>
              <w:rPr>
                <w:rFonts w:ascii="Times New Roman" w:hAnsi="Times New Roman" w:cs="Times New Roman"/>
                <w:b/>
                <w:sz w:val="24"/>
                <w:szCs w:val="24"/>
                <w:lang w:eastAsia="tr-TR"/>
              </w:rPr>
            </w:pPr>
            <w:r w:rsidRPr="009137E6">
              <w:rPr>
                <w:rFonts w:ascii="Times New Roman" w:hAnsi="Times New Roman" w:cs="Times New Roman"/>
                <w:b/>
                <w:sz w:val="24"/>
                <w:szCs w:val="24"/>
                <w:lang w:eastAsia="tr-TR"/>
              </w:rPr>
              <w:t>Tedavi Sonrası</w:t>
            </w:r>
          </w:p>
        </w:tc>
        <w:tc>
          <w:tcPr>
            <w:tcW w:w="667" w:type="pct"/>
            <w:tcBorders>
              <w:top w:val="single" w:sz="4" w:space="0" w:color="000000"/>
              <w:bottom w:val="single" w:sz="4" w:space="0" w:color="000000"/>
            </w:tcBorders>
            <w:vAlign w:val="bottom"/>
          </w:tcPr>
          <w:p w:rsidR="0066540A" w:rsidRPr="009137E6" w:rsidRDefault="0066540A" w:rsidP="003F429E">
            <w:pPr>
              <w:spacing w:after="0" w:line="360" w:lineRule="auto"/>
              <w:jc w:val="center"/>
              <w:rPr>
                <w:rFonts w:ascii="Times New Roman" w:hAnsi="Times New Roman" w:cs="Times New Roman"/>
                <w:b/>
                <w:sz w:val="24"/>
                <w:szCs w:val="24"/>
                <w:lang w:eastAsia="tr-TR"/>
              </w:rPr>
            </w:pPr>
            <w:r w:rsidRPr="009137E6">
              <w:rPr>
                <w:rFonts w:ascii="Times New Roman" w:hAnsi="Times New Roman" w:cs="Times New Roman"/>
                <w:b/>
                <w:sz w:val="24"/>
                <w:szCs w:val="24"/>
                <w:lang w:eastAsia="tr-TR"/>
              </w:rPr>
              <w:t>P</w:t>
            </w:r>
          </w:p>
        </w:tc>
      </w:tr>
      <w:tr w:rsidR="0066540A" w:rsidRPr="00A82215" w:rsidTr="003F429E">
        <w:tc>
          <w:tcPr>
            <w:tcW w:w="1835" w:type="pct"/>
            <w:tcBorders>
              <w:top w:val="single" w:sz="4" w:space="0" w:color="000000"/>
            </w:tcBorders>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 xml:space="preserve">BKİ </w:t>
            </w:r>
            <w:r w:rsidRPr="00844FB0">
              <w:rPr>
                <w:rFonts w:ascii="Times New Roman" w:hAnsi="Times New Roman" w:cs="Times New Roman"/>
                <w:color w:val="auto"/>
                <w:sz w:val="24"/>
                <w:szCs w:val="24"/>
              </w:rPr>
              <w:t>(kg/m</w:t>
            </w:r>
            <w:r w:rsidRPr="00844FB0">
              <w:rPr>
                <w:rFonts w:ascii="Times New Roman" w:hAnsi="Times New Roman" w:cs="Times New Roman"/>
                <w:color w:val="auto"/>
                <w:sz w:val="24"/>
                <w:szCs w:val="24"/>
                <w:vertAlign w:val="superscript"/>
              </w:rPr>
              <w:t>2</w:t>
            </w:r>
            <w:r w:rsidRPr="00844FB0">
              <w:rPr>
                <w:rFonts w:ascii="Times New Roman" w:hAnsi="Times New Roman" w:cs="Times New Roman"/>
                <w:color w:val="auto"/>
                <w:sz w:val="24"/>
                <w:szCs w:val="24"/>
              </w:rPr>
              <w:t>)</w:t>
            </w:r>
          </w:p>
        </w:tc>
        <w:tc>
          <w:tcPr>
            <w:tcW w:w="1243" w:type="pct"/>
            <w:tcBorders>
              <w:top w:val="single" w:sz="4" w:space="0" w:color="000000"/>
            </w:tcBorders>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34,5±5,1</w:t>
            </w:r>
          </w:p>
        </w:tc>
        <w:tc>
          <w:tcPr>
            <w:tcW w:w="1255" w:type="pct"/>
            <w:tcBorders>
              <w:top w:val="single" w:sz="4" w:space="0" w:color="000000"/>
            </w:tcBorders>
          </w:tcPr>
          <w:p w:rsidR="0066540A" w:rsidRPr="00A82215" w:rsidRDefault="0066540A" w:rsidP="003F429E">
            <w:pPr>
              <w:spacing w:after="0" w:line="360" w:lineRule="auto"/>
              <w:jc w:val="center"/>
              <w:rPr>
                <w:sz w:val="24"/>
                <w:szCs w:val="24"/>
                <w:lang w:eastAsia="tr-TR"/>
              </w:rPr>
            </w:pPr>
            <w:r w:rsidRPr="00A82215">
              <w:rPr>
                <w:sz w:val="24"/>
                <w:szCs w:val="24"/>
                <w:lang w:eastAsia="tr-TR"/>
              </w:rPr>
              <w:t>32,7±4,8</w:t>
            </w:r>
          </w:p>
        </w:tc>
        <w:tc>
          <w:tcPr>
            <w:tcW w:w="667" w:type="pct"/>
            <w:tcBorders>
              <w:top w:val="single" w:sz="4" w:space="0" w:color="000000"/>
            </w:tcBorders>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&lt;0,0</w:t>
            </w:r>
            <w:r>
              <w:rPr>
                <w:sz w:val="24"/>
                <w:szCs w:val="24"/>
                <w:lang w:eastAsia="tr-TR"/>
              </w:rPr>
              <w:t>0</w:t>
            </w:r>
            <w:r w:rsidRPr="00A82215">
              <w:rPr>
                <w:sz w:val="24"/>
                <w:szCs w:val="24"/>
                <w:lang w:eastAsia="tr-TR"/>
              </w:rPr>
              <w:t>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color w:val="FF0000"/>
                <w:sz w:val="24"/>
                <w:szCs w:val="24"/>
              </w:rPr>
            </w:pPr>
            <w:r w:rsidRPr="00844FB0">
              <w:rPr>
                <w:rFonts w:ascii="Times New Roman" w:hAnsi="Times New Roman" w:cs="Times New Roman"/>
                <w:sz w:val="24"/>
                <w:szCs w:val="24"/>
              </w:rPr>
              <w:t xml:space="preserve">Bel Çevresi </w:t>
            </w:r>
            <w:r w:rsidRPr="00844FB0">
              <w:rPr>
                <w:rFonts w:ascii="Times New Roman" w:hAnsi="Times New Roman" w:cs="Times New Roman"/>
                <w:color w:val="auto"/>
                <w:sz w:val="24"/>
                <w:szCs w:val="24"/>
              </w:rPr>
              <w:t>(cm)</w:t>
            </w:r>
          </w:p>
        </w:tc>
        <w:tc>
          <w:tcPr>
            <w:tcW w:w="124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106,3±11,8</w:t>
            </w:r>
          </w:p>
        </w:tc>
        <w:tc>
          <w:tcPr>
            <w:tcW w:w="1255" w:type="pct"/>
          </w:tcPr>
          <w:p w:rsidR="0066540A" w:rsidRPr="00A82215" w:rsidRDefault="0066540A" w:rsidP="003F429E">
            <w:pPr>
              <w:spacing w:after="0" w:line="360" w:lineRule="auto"/>
              <w:jc w:val="center"/>
              <w:rPr>
                <w:sz w:val="24"/>
                <w:szCs w:val="24"/>
                <w:lang w:eastAsia="tr-TR"/>
              </w:rPr>
            </w:pPr>
            <w:r>
              <w:rPr>
                <w:sz w:val="24"/>
                <w:szCs w:val="24"/>
                <w:lang w:eastAsia="tr-TR"/>
              </w:rPr>
              <w:t>101,8±19,0</w:t>
            </w:r>
          </w:p>
        </w:tc>
        <w:tc>
          <w:tcPr>
            <w:tcW w:w="667"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&lt;</w:t>
            </w:r>
            <w:r>
              <w:rPr>
                <w:sz w:val="24"/>
                <w:szCs w:val="24"/>
                <w:lang w:eastAsia="tr-TR"/>
              </w:rPr>
              <w:t>0,01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color w:val="FF0000"/>
                <w:sz w:val="24"/>
                <w:szCs w:val="24"/>
              </w:rPr>
            </w:pPr>
            <w:r w:rsidRPr="00844FB0">
              <w:rPr>
                <w:rFonts w:ascii="Times New Roman" w:hAnsi="Times New Roman" w:cs="Times New Roman"/>
                <w:sz w:val="24"/>
                <w:szCs w:val="24"/>
              </w:rPr>
              <w:t>HOMA-IR</w:t>
            </w:r>
            <w:r w:rsidRPr="00844FB0">
              <w:rPr>
                <w:rFonts w:ascii="Times New Roman" w:hAnsi="Times New Roman" w:cs="Times New Roman"/>
                <w:color w:val="FF0000"/>
                <w:sz w:val="24"/>
                <w:szCs w:val="24"/>
              </w:rPr>
              <w:t xml:space="preserve"> </w:t>
            </w:r>
          </w:p>
        </w:tc>
        <w:tc>
          <w:tcPr>
            <w:tcW w:w="1243"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4,5</w:t>
            </w:r>
            <w:r w:rsidRPr="00A82215">
              <w:rPr>
                <w:sz w:val="24"/>
                <w:szCs w:val="24"/>
                <w:lang w:eastAsia="tr-TR"/>
              </w:rPr>
              <w:t>±</w:t>
            </w:r>
            <w:r>
              <w:rPr>
                <w:sz w:val="24"/>
                <w:szCs w:val="24"/>
                <w:lang w:eastAsia="tr-TR"/>
              </w:rPr>
              <w:t>1,9</w:t>
            </w:r>
          </w:p>
        </w:tc>
        <w:tc>
          <w:tcPr>
            <w:tcW w:w="1255" w:type="pct"/>
          </w:tcPr>
          <w:p w:rsidR="0066540A" w:rsidRPr="00A82215" w:rsidRDefault="0066540A" w:rsidP="003F429E">
            <w:pPr>
              <w:spacing w:after="0" w:line="360" w:lineRule="auto"/>
              <w:jc w:val="center"/>
              <w:rPr>
                <w:sz w:val="24"/>
                <w:szCs w:val="24"/>
                <w:lang w:eastAsia="tr-TR"/>
              </w:rPr>
            </w:pPr>
            <w:r>
              <w:rPr>
                <w:sz w:val="24"/>
                <w:szCs w:val="24"/>
                <w:lang w:eastAsia="tr-TR"/>
              </w:rPr>
              <w:t>2,9</w:t>
            </w:r>
            <w:r w:rsidRPr="00A82215">
              <w:rPr>
                <w:sz w:val="24"/>
                <w:szCs w:val="24"/>
                <w:lang w:eastAsia="tr-TR"/>
              </w:rPr>
              <w:t>±</w:t>
            </w:r>
            <w:r>
              <w:rPr>
                <w:sz w:val="24"/>
                <w:szCs w:val="24"/>
                <w:lang w:eastAsia="tr-TR"/>
              </w:rPr>
              <w:t xml:space="preserve"> 1,7</w:t>
            </w:r>
          </w:p>
        </w:tc>
        <w:tc>
          <w:tcPr>
            <w:tcW w:w="667"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&lt;0,0</w:t>
            </w:r>
            <w:r>
              <w:rPr>
                <w:sz w:val="24"/>
                <w:szCs w:val="24"/>
                <w:lang w:eastAsia="tr-TR"/>
              </w:rPr>
              <w:t>0</w:t>
            </w:r>
            <w:r w:rsidRPr="00A82215">
              <w:rPr>
                <w:sz w:val="24"/>
                <w:szCs w:val="24"/>
                <w:lang w:eastAsia="tr-TR"/>
              </w:rPr>
              <w:t>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İnsülin (IU/ml)</w:t>
            </w:r>
          </w:p>
        </w:tc>
        <w:tc>
          <w:tcPr>
            <w:tcW w:w="1243" w:type="pct"/>
            <w:vAlign w:val="bottom"/>
          </w:tcPr>
          <w:p w:rsidR="0066540A" w:rsidRPr="00FC73D8" w:rsidRDefault="0066540A" w:rsidP="003F429E">
            <w:pPr>
              <w:spacing w:after="0" w:line="360" w:lineRule="auto"/>
              <w:jc w:val="center"/>
              <w:rPr>
                <w:sz w:val="24"/>
                <w:szCs w:val="24"/>
                <w:lang w:eastAsia="tr-TR"/>
              </w:rPr>
            </w:pPr>
            <w:r>
              <w:rPr>
                <w:sz w:val="24"/>
                <w:szCs w:val="24"/>
                <w:lang w:eastAsia="tr-TR"/>
              </w:rPr>
              <w:t>15,7</w:t>
            </w:r>
            <w:r w:rsidRPr="00A82215">
              <w:rPr>
                <w:sz w:val="24"/>
                <w:szCs w:val="24"/>
                <w:lang w:eastAsia="tr-TR"/>
              </w:rPr>
              <w:t>±</w:t>
            </w:r>
            <w:r>
              <w:rPr>
                <w:sz w:val="24"/>
                <w:szCs w:val="24"/>
                <w:lang w:eastAsia="tr-TR"/>
              </w:rPr>
              <w:t>8,8</w:t>
            </w:r>
          </w:p>
        </w:tc>
        <w:tc>
          <w:tcPr>
            <w:tcW w:w="1255" w:type="pct"/>
          </w:tcPr>
          <w:p w:rsidR="0066540A" w:rsidRPr="00FC73D8" w:rsidRDefault="0066540A" w:rsidP="003F429E">
            <w:pPr>
              <w:spacing w:after="0" w:line="360" w:lineRule="auto"/>
              <w:jc w:val="center"/>
              <w:rPr>
                <w:sz w:val="24"/>
                <w:szCs w:val="24"/>
                <w:lang w:eastAsia="tr-TR"/>
              </w:rPr>
            </w:pPr>
            <w:r>
              <w:rPr>
                <w:sz w:val="24"/>
                <w:szCs w:val="24"/>
                <w:lang w:eastAsia="tr-TR"/>
              </w:rPr>
              <w:t>11,8</w:t>
            </w:r>
            <w:r w:rsidRPr="00A82215">
              <w:rPr>
                <w:sz w:val="24"/>
                <w:szCs w:val="24"/>
                <w:lang w:eastAsia="tr-TR"/>
              </w:rPr>
              <w:t>±</w:t>
            </w:r>
            <w:r>
              <w:rPr>
                <w:sz w:val="24"/>
                <w:szCs w:val="24"/>
                <w:lang w:eastAsia="tr-TR"/>
              </w:rPr>
              <w:t>7,1</w:t>
            </w:r>
          </w:p>
        </w:tc>
        <w:tc>
          <w:tcPr>
            <w:tcW w:w="667" w:type="pct"/>
            <w:vAlign w:val="bottom"/>
          </w:tcPr>
          <w:p w:rsidR="0066540A" w:rsidRPr="00FC73D8" w:rsidRDefault="0066540A" w:rsidP="003F429E">
            <w:pPr>
              <w:spacing w:after="0" w:line="360" w:lineRule="auto"/>
              <w:jc w:val="center"/>
              <w:rPr>
                <w:sz w:val="24"/>
                <w:szCs w:val="24"/>
                <w:lang w:eastAsia="tr-TR"/>
              </w:rPr>
            </w:pPr>
            <w:r w:rsidRPr="00FC73D8">
              <w:rPr>
                <w:sz w:val="24"/>
                <w:szCs w:val="24"/>
                <w:lang w:eastAsia="tr-TR"/>
              </w:rPr>
              <w:t>&lt;0,001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HOMA-IR %</w:t>
            </w:r>
          </w:p>
        </w:tc>
        <w:tc>
          <w:tcPr>
            <w:tcW w:w="1243" w:type="pct"/>
            <w:vAlign w:val="bottom"/>
          </w:tcPr>
          <w:p w:rsidR="0066540A" w:rsidRPr="00FC73D8" w:rsidRDefault="0066540A" w:rsidP="003F429E">
            <w:pPr>
              <w:spacing w:after="0" w:line="360" w:lineRule="auto"/>
              <w:jc w:val="center"/>
              <w:rPr>
                <w:color w:val="auto"/>
                <w:sz w:val="24"/>
                <w:szCs w:val="24"/>
                <w:lang w:eastAsia="tr-TR"/>
              </w:rPr>
            </w:pPr>
            <w:r w:rsidRPr="00FC73D8">
              <w:rPr>
                <w:color w:val="auto"/>
                <w:sz w:val="24"/>
                <w:szCs w:val="24"/>
                <w:lang w:eastAsia="tr-TR"/>
              </w:rPr>
              <w:t>100</w:t>
            </w:r>
          </w:p>
        </w:tc>
        <w:tc>
          <w:tcPr>
            <w:tcW w:w="1255" w:type="pct"/>
          </w:tcPr>
          <w:p w:rsidR="0066540A" w:rsidRPr="00FC73D8" w:rsidRDefault="0066540A" w:rsidP="003F429E">
            <w:pPr>
              <w:spacing w:after="0" w:line="360" w:lineRule="auto"/>
              <w:jc w:val="center"/>
              <w:rPr>
                <w:sz w:val="24"/>
                <w:szCs w:val="24"/>
                <w:lang w:eastAsia="tr-TR"/>
              </w:rPr>
            </w:pPr>
            <w:r>
              <w:rPr>
                <w:sz w:val="24"/>
                <w:szCs w:val="24"/>
                <w:lang w:eastAsia="tr-TR"/>
              </w:rPr>
              <w:t>51,8</w:t>
            </w:r>
          </w:p>
        </w:tc>
        <w:tc>
          <w:tcPr>
            <w:tcW w:w="667" w:type="pct"/>
            <w:vAlign w:val="bottom"/>
          </w:tcPr>
          <w:p w:rsidR="0066540A" w:rsidRPr="00FC73D8" w:rsidRDefault="0066540A" w:rsidP="003F429E">
            <w:pPr>
              <w:spacing w:after="0" w:line="360" w:lineRule="auto"/>
              <w:jc w:val="center"/>
              <w:rPr>
                <w:sz w:val="24"/>
                <w:szCs w:val="24"/>
                <w:lang w:eastAsia="tr-TR"/>
              </w:rPr>
            </w:pPr>
            <w:r w:rsidRPr="00FC73D8">
              <w:rPr>
                <w:sz w:val="24"/>
                <w:szCs w:val="24"/>
                <w:lang w:eastAsia="tr-TR"/>
              </w:rPr>
              <w:t>&lt;0,001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TSH (mIU/L)</w:t>
            </w:r>
          </w:p>
        </w:tc>
        <w:tc>
          <w:tcPr>
            <w:tcW w:w="1243" w:type="pct"/>
            <w:vAlign w:val="bottom"/>
          </w:tcPr>
          <w:p w:rsidR="0066540A" w:rsidRPr="00A82215" w:rsidRDefault="0066540A" w:rsidP="003F429E">
            <w:pPr>
              <w:spacing w:after="0" w:line="360" w:lineRule="auto"/>
              <w:jc w:val="center"/>
              <w:rPr>
                <w:sz w:val="24"/>
                <w:szCs w:val="24"/>
                <w:lang w:eastAsia="tr-TR"/>
              </w:rPr>
            </w:pPr>
            <w:r>
              <w:rPr>
                <w:lang w:val="en-US"/>
              </w:rPr>
              <w:t xml:space="preserve">1,8 </w:t>
            </w:r>
            <w:r w:rsidRPr="00A82215">
              <w:rPr>
                <w:sz w:val="24"/>
                <w:szCs w:val="24"/>
                <w:lang w:eastAsia="tr-TR"/>
              </w:rPr>
              <w:t>±</w:t>
            </w:r>
            <w:r>
              <w:rPr>
                <w:lang w:val="en-US"/>
              </w:rPr>
              <w:t>1,0</w:t>
            </w:r>
          </w:p>
        </w:tc>
        <w:tc>
          <w:tcPr>
            <w:tcW w:w="1255" w:type="pct"/>
          </w:tcPr>
          <w:p w:rsidR="0066540A" w:rsidRPr="00A82215" w:rsidRDefault="0066540A" w:rsidP="003F429E">
            <w:pPr>
              <w:spacing w:after="0" w:line="360" w:lineRule="auto"/>
              <w:jc w:val="center"/>
              <w:rPr>
                <w:sz w:val="24"/>
                <w:szCs w:val="24"/>
                <w:lang w:eastAsia="tr-TR"/>
              </w:rPr>
            </w:pPr>
            <w:r>
              <w:rPr>
                <w:sz w:val="24"/>
                <w:szCs w:val="24"/>
                <w:lang w:eastAsia="tr-TR"/>
              </w:rPr>
              <w:t>1,5</w:t>
            </w:r>
            <w:r w:rsidRPr="00A82215">
              <w:rPr>
                <w:sz w:val="24"/>
                <w:szCs w:val="24"/>
                <w:lang w:eastAsia="tr-TR"/>
              </w:rPr>
              <w:t>±</w:t>
            </w:r>
            <w:r>
              <w:rPr>
                <w:sz w:val="24"/>
                <w:szCs w:val="24"/>
                <w:lang w:eastAsia="tr-TR"/>
              </w:rPr>
              <w:t>0,8</w:t>
            </w:r>
          </w:p>
        </w:tc>
        <w:tc>
          <w:tcPr>
            <w:tcW w:w="667"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&lt;0,00</w:t>
            </w:r>
            <w:r>
              <w:rPr>
                <w:sz w:val="24"/>
                <w:szCs w:val="24"/>
                <w:lang w:eastAsia="tr-TR"/>
              </w:rPr>
              <w:t>0</w:t>
            </w:r>
            <w:r w:rsidRPr="00A82215">
              <w:rPr>
                <w:sz w:val="24"/>
                <w:szCs w:val="24"/>
                <w:lang w:eastAsia="tr-TR"/>
              </w:rPr>
              <w:t>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4</w:t>
            </w:r>
            <w:r w:rsidRPr="00844FB0">
              <w:rPr>
                <w:rFonts w:ascii="Times New Roman" w:hAnsi="Times New Roman" w:cs="Times New Roman"/>
                <w:sz w:val="24"/>
                <w:szCs w:val="24"/>
              </w:rPr>
              <w:t xml:space="preserve"> (ng/ml)</w:t>
            </w:r>
          </w:p>
        </w:tc>
        <w:tc>
          <w:tcPr>
            <w:tcW w:w="1243"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1,4</w:t>
            </w:r>
            <w:r w:rsidRPr="00A82215">
              <w:rPr>
                <w:sz w:val="24"/>
                <w:szCs w:val="24"/>
                <w:lang w:eastAsia="tr-TR"/>
              </w:rPr>
              <w:t>±</w:t>
            </w:r>
            <w:r>
              <w:rPr>
                <w:sz w:val="24"/>
                <w:szCs w:val="24"/>
                <w:lang w:eastAsia="tr-TR"/>
              </w:rPr>
              <w:t>0,6</w:t>
            </w:r>
          </w:p>
        </w:tc>
        <w:tc>
          <w:tcPr>
            <w:tcW w:w="1255" w:type="pct"/>
          </w:tcPr>
          <w:p w:rsidR="0066540A" w:rsidRPr="00A82215" w:rsidRDefault="0066540A" w:rsidP="003F429E">
            <w:pPr>
              <w:spacing w:after="0" w:line="360" w:lineRule="auto"/>
              <w:jc w:val="center"/>
              <w:rPr>
                <w:sz w:val="24"/>
                <w:szCs w:val="24"/>
                <w:lang w:eastAsia="tr-TR"/>
              </w:rPr>
            </w:pPr>
            <w:r>
              <w:rPr>
                <w:sz w:val="24"/>
                <w:szCs w:val="24"/>
                <w:lang w:eastAsia="tr-TR"/>
              </w:rPr>
              <w:t>1,5</w:t>
            </w:r>
            <w:r w:rsidRPr="00A82215">
              <w:rPr>
                <w:sz w:val="24"/>
                <w:szCs w:val="24"/>
                <w:lang w:eastAsia="tr-TR"/>
              </w:rPr>
              <w:t>±</w:t>
            </w:r>
            <w:r>
              <w:rPr>
                <w:sz w:val="24"/>
                <w:szCs w:val="24"/>
                <w:lang w:eastAsia="tr-TR"/>
              </w:rPr>
              <w:t>1,3</w:t>
            </w:r>
          </w:p>
        </w:tc>
        <w:tc>
          <w:tcPr>
            <w:tcW w:w="667" w:type="pct"/>
            <w:vAlign w:val="bottom"/>
          </w:tcPr>
          <w:p w:rsidR="0066540A" w:rsidRPr="00A82215" w:rsidRDefault="0066540A" w:rsidP="003F429E">
            <w:pPr>
              <w:spacing w:after="0" w:line="360" w:lineRule="auto"/>
              <w:rPr>
                <w:sz w:val="24"/>
                <w:szCs w:val="24"/>
                <w:lang w:eastAsia="tr-TR"/>
              </w:rPr>
            </w:pPr>
            <w:r>
              <w:rPr>
                <w:sz w:val="24"/>
                <w:szCs w:val="24"/>
                <w:lang w:eastAsia="tr-TR"/>
              </w:rPr>
              <w:t xml:space="preserve">     </w:t>
            </w:r>
            <w:r w:rsidRPr="00926814">
              <w:rPr>
                <w:i/>
                <w:iCs/>
                <w:sz w:val="24"/>
                <w:szCs w:val="24"/>
              </w:rPr>
              <w:t>&gt;</w:t>
            </w:r>
            <w:r>
              <w:rPr>
                <w:sz w:val="24"/>
                <w:szCs w:val="24"/>
                <w:lang w:eastAsia="tr-TR"/>
              </w:rPr>
              <w:t xml:space="preserve"> 0,5</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3</w:t>
            </w:r>
            <w:r w:rsidRPr="00844FB0">
              <w:rPr>
                <w:rFonts w:ascii="Times New Roman" w:hAnsi="Times New Roman" w:cs="Times New Roman"/>
                <w:sz w:val="24"/>
                <w:szCs w:val="24"/>
              </w:rPr>
              <w:t xml:space="preserve"> (pg/ml)</w:t>
            </w:r>
          </w:p>
        </w:tc>
        <w:tc>
          <w:tcPr>
            <w:tcW w:w="124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2,7±0,7</w:t>
            </w:r>
          </w:p>
        </w:tc>
        <w:tc>
          <w:tcPr>
            <w:tcW w:w="1255"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3,0±0,8</w:t>
            </w:r>
          </w:p>
        </w:tc>
        <w:tc>
          <w:tcPr>
            <w:tcW w:w="667" w:type="pct"/>
            <w:vAlign w:val="bottom"/>
          </w:tcPr>
          <w:p w:rsidR="0066540A" w:rsidRPr="00A82215" w:rsidRDefault="0066540A" w:rsidP="003F429E">
            <w:pPr>
              <w:spacing w:after="0" w:line="360" w:lineRule="auto"/>
              <w:rPr>
                <w:sz w:val="24"/>
                <w:szCs w:val="24"/>
                <w:lang w:eastAsia="tr-TR"/>
              </w:rPr>
            </w:pPr>
            <w:r>
              <w:rPr>
                <w:sz w:val="24"/>
                <w:szCs w:val="24"/>
                <w:lang w:eastAsia="tr-TR"/>
              </w:rPr>
              <w:t xml:space="preserve">     </w:t>
            </w:r>
            <w:r w:rsidRPr="00A82215">
              <w:rPr>
                <w:sz w:val="24"/>
                <w:szCs w:val="24"/>
                <w:lang w:eastAsia="tr-TR"/>
              </w:rPr>
              <w:t>&lt;</w:t>
            </w:r>
            <w:r>
              <w:rPr>
                <w:sz w:val="24"/>
                <w:szCs w:val="24"/>
                <w:lang w:eastAsia="tr-TR"/>
              </w:rPr>
              <w:t>0,05</w:t>
            </w:r>
          </w:p>
        </w:tc>
      </w:tr>
      <w:tr w:rsidR="0066540A" w:rsidRPr="00EE5ADD"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Pr>
                <w:rFonts w:ascii="Times New Roman" w:hAnsi="Times New Roman" w:cs="Times New Roman"/>
                <w:sz w:val="24"/>
                <w:szCs w:val="24"/>
              </w:rPr>
              <w:t>Tiroid V</w:t>
            </w:r>
            <w:r w:rsidRPr="00844FB0">
              <w:rPr>
                <w:rFonts w:ascii="Times New Roman" w:hAnsi="Times New Roman" w:cs="Times New Roman"/>
                <w:sz w:val="24"/>
                <w:szCs w:val="24"/>
              </w:rPr>
              <w:t xml:space="preserve">olümü (ml) </w:t>
            </w:r>
          </w:p>
        </w:tc>
        <w:tc>
          <w:tcPr>
            <w:tcW w:w="1243" w:type="pct"/>
            <w:vAlign w:val="bottom"/>
          </w:tcPr>
          <w:p w:rsidR="0066540A" w:rsidRPr="00EE5ADD" w:rsidRDefault="0066540A" w:rsidP="003F429E">
            <w:pPr>
              <w:spacing w:after="0" w:line="360" w:lineRule="auto"/>
              <w:jc w:val="center"/>
              <w:rPr>
                <w:sz w:val="24"/>
                <w:szCs w:val="24"/>
                <w:lang w:eastAsia="tr-TR"/>
              </w:rPr>
            </w:pPr>
            <w:r w:rsidRPr="00EE5ADD">
              <w:rPr>
                <w:sz w:val="24"/>
                <w:szCs w:val="24"/>
                <w:lang w:val="en-US"/>
              </w:rPr>
              <w:t>22.5 ± 11.2</w:t>
            </w:r>
          </w:p>
        </w:tc>
        <w:tc>
          <w:tcPr>
            <w:tcW w:w="1255" w:type="pct"/>
          </w:tcPr>
          <w:p w:rsidR="0066540A" w:rsidRPr="00EE5ADD" w:rsidRDefault="0066540A" w:rsidP="003F429E">
            <w:pPr>
              <w:spacing w:after="0" w:line="360" w:lineRule="auto"/>
              <w:jc w:val="center"/>
              <w:rPr>
                <w:sz w:val="24"/>
                <w:szCs w:val="24"/>
                <w:lang w:eastAsia="tr-TR"/>
              </w:rPr>
            </w:pPr>
            <w:r w:rsidRPr="00EE5ADD">
              <w:rPr>
                <w:sz w:val="24"/>
                <w:szCs w:val="24"/>
                <w:lang w:val="en-US"/>
              </w:rPr>
              <w:t>20.3 ± 10.4</w:t>
            </w:r>
          </w:p>
        </w:tc>
        <w:tc>
          <w:tcPr>
            <w:tcW w:w="667" w:type="pct"/>
            <w:vAlign w:val="bottom"/>
          </w:tcPr>
          <w:p w:rsidR="0066540A" w:rsidRPr="00EE5ADD" w:rsidRDefault="0066540A" w:rsidP="003F429E">
            <w:pPr>
              <w:spacing w:after="0" w:line="360" w:lineRule="auto"/>
              <w:rPr>
                <w:sz w:val="24"/>
                <w:szCs w:val="24"/>
                <w:lang w:eastAsia="tr-TR"/>
              </w:rPr>
            </w:pPr>
            <w:r w:rsidRPr="00EE5ADD">
              <w:rPr>
                <w:sz w:val="24"/>
                <w:szCs w:val="24"/>
                <w:lang w:val="en-US"/>
              </w:rPr>
              <w:t>&lt; 0.0001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Nodül Varlığı</w:t>
            </w:r>
            <w:r>
              <w:rPr>
                <w:rFonts w:ascii="Times New Roman" w:hAnsi="Times New Roman" w:cs="Times New Roman"/>
                <w:sz w:val="24"/>
                <w:szCs w:val="24"/>
              </w:rPr>
              <w:t xml:space="preserve"> (n)</w:t>
            </w:r>
          </w:p>
        </w:tc>
        <w:tc>
          <w:tcPr>
            <w:tcW w:w="124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65 (%65,0)</w:t>
            </w:r>
            <w:r>
              <w:rPr>
                <w:sz w:val="24"/>
                <w:szCs w:val="24"/>
                <w:lang w:eastAsia="tr-TR"/>
              </w:rPr>
              <w:t xml:space="preserve">                                       </w:t>
            </w:r>
          </w:p>
        </w:tc>
        <w:tc>
          <w:tcPr>
            <w:tcW w:w="1255" w:type="pct"/>
          </w:tcPr>
          <w:p w:rsidR="0066540A" w:rsidRPr="00A82215" w:rsidRDefault="0066540A" w:rsidP="003F429E">
            <w:pPr>
              <w:spacing w:after="0" w:line="360" w:lineRule="auto"/>
              <w:jc w:val="center"/>
              <w:rPr>
                <w:sz w:val="24"/>
                <w:szCs w:val="24"/>
                <w:lang w:eastAsia="tr-TR"/>
              </w:rPr>
            </w:pPr>
            <w:r>
              <w:rPr>
                <w:sz w:val="24"/>
                <w:szCs w:val="24"/>
                <w:lang w:eastAsia="tr-TR"/>
              </w:rPr>
              <w:t>56(%56,0)</w:t>
            </w:r>
          </w:p>
        </w:tc>
        <w:tc>
          <w:tcPr>
            <w:tcW w:w="667" w:type="pct"/>
            <w:vAlign w:val="bottom"/>
          </w:tcPr>
          <w:p w:rsidR="0066540A" w:rsidRPr="00A82215" w:rsidRDefault="0066540A" w:rsidP="003F429E">
            <w:pPr>
              <w:spacing w:after="0" w:line="360" w:lineRule="auto"/>
              <w:rPr>
                <w:sz w:val="24"/>
                <w:szCs w:val="24"/>
                <w:lang w:eastAsia="tr-TR"/>
              </w:rPr>
            </w:pPr>
            <w:r>
              <w:rPr>
                <w:sz w:val="24"/>
                <w:szCs w:val="24"/>
                <w:lang w:eastAsia="tr-TR"/>
              </w:rPr>
              <w:t xml:space="preserve">    </w:t>
            </w:r>
            <w:r w:rsidRPr="00A82215">
              <w:rPr>
                <w:sz w:val="24"/>
                <w:szCs w:val="24"/>
                <w:lang w:eastAsia="tr-TR"/>
              </w:rPr>
              <w:t>&lt;</w:t>
            </w:r>
            <w:r>
              <w:rPr>
                <w:sz w:val="24"/>
                <w:szCs w:val="24"/>
                <w:lang w:eastAsia="tr-TR"/>
              </w:rPr>
              <w:t>0,01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Multinodüler</w:t>
            </w:r>
            <w:r>
              <w:rPr>
                <w:rFonts w:ascii="Times New Roman" w:hAnsi="Times New Roman" w:cs="Times New Roman"/>
                <w:sz w:val="24"/>
                <w:szCs w:val="24"/>
              </w:rPr>
              <w:t xml:space="preserve"> Nodül Varlığı (n)</w:t>
            </w:r>
          </w:p>
        </w:tc>
        <w:tc>
          <w:tcPr>
            <w:tcW w:w="124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 xml:space="preserve">37 </w:t>
            </w:r>
          </w:p>
        </w:tc>
        <w:tc>
          <w:tcPr>
            <w:tcW w:w="1255"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 xml:space="preserve">34 </w:t>
            </w:r>
          </w:p>
        </w:tc>
        <w:tc>
          <w:tcPr>
            <w:tcW w:w="667"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0,250</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Maksimum Nodül Çapı (mm)</w:t>
            </w:r>
          </w:p>
        </w:tc>
        <w:tc>
          <w:tcPr>
            <w:tcW w:w="1243" w:type="pct"/>
            <w:vAlign w:val="bottom"/>
          </w:tcPr>
          <w:p w:rsidR="0066540A" w:rsidRPr="007B7512" w:rsidRDefault="0066540A" w:rsidP="003F429E">
            <w:pPr>
              <w:spacing w:after="0" w:line="360" w:lineRule="auto"/>
              <w:jc w:val="center"/>
              <w:rPr>
                <w:sz w:val="24"/>
                <w:szCs w:val="24"/>
                <w:lang w:eastAsia="tr-TR"/>
              </w:rPr>
            </w:pPr>
            <w:r w:rsidRPr="007B7512">
              <w:rPr>
                <w:sz w:val="24"/>
                <w:szCs w:val="24"/>
                <w:lang w:val="en-US"/>
              </w:rPr>
              <w:t>12.9 ± 7.6</w:t>
            </w:r>
          </w:p>
        </w:tc>
        <w:tc>
          <w:tcPr>
            <w:tcW w:w="1255" w:type="pct"/>
          </w:tcPr>
          <w:p w:rsidR="0066540A" w:rsidRPr="007B7512" w:rsidRDefault="0066540A" w:rsidP="003F429E">
            <w:pPr>
              <w:spacing w:after="0" w:line="360" w:lineRule="auto"/>
              <w:jc w:val="center"/>
              <w:rPr>
                <w:sz w:val="24"/>
                <w:szCs w:val="24"/>
                <w:lang w:eastAsia="tr-TR"/>
              </w:rPr>
            </w:pPr>
            <w:r w:rsidRPr="007B7512">
              <w:rPr>
                <w:sz w:val="24"/>
                <w:szCs w:val="24"/>
                <w:lang w:val="en-US"/>
              </w:rPr>
              <w:t>11.7 ± 7.2</w:t>
            </w:r>
          </w:p>
        </w:tc>
        <w:tc>
          <w:tcPr>
            <w:tcW w:w="667"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&lt;0,00</w:t>
            </w:r>
            <w:r>
              <w:rPr>
                <w:sz w:val="24"/>
                <w:szCs w:val="24"/>
                <w:lang w:eastAsia="tr-TR"/>
              </w:rPr>
              <w:t>0</w:t>
            </w:r>
            <w:r w:rsidRPr="00A82215">
              <w:rPr>
                <w:sz w:val="24"/>
                <w:szCs w:val="24"/>
                <w:lang w:eastAsia="tr-TR"/>
              </w:rPr>
              <w:t>1</w:t>
            </w:r>
          </w:p>
        </w:tc>
      </w:tr>
      <w:tr w:rsidR="0066540A" w:rsidRPr="00A82215" w:rsidTr="003F429E">
        <w:tc>
          <w:tcPr>
            <w:tcW w:w="183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Açlık Plazma Glukozu (mg/dl)</w:t>
            </w:r>
          </w:p>
        </w:tc>
        <w:tc>
          <w:tcPr>
            <w:tcW w:w="1243"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114</w:t>
            </w:r>
            <w:r w:rsidRPr="007B7512">
              <w:rPr>
                <w:sz w:val="24"/>
                <w:szCs w:val="24"/>
                <w:lang w:val="en-US"/>
              </w:rPr>
              <w:t>±</w:t>
            </w:r>
            <w:r>
              <w:rPr>
                <w:sz w:val="24"/>
                <w:szCs w:val="24"/>
                <w:lang w:val="en-US"/>
              </w:rPr>
              <w:t xml:space="preserve"> 30</w:t>
            </w:r>
          </w:p>
        </w:tc>
        <w:tc>
          <w:tcPr>
            <w:tcW w:w="1255" w:type="pct"/>
          </w:tcPr>
          <w:p w:rsidR="0066540A" w:rsidRPr="00A82215" w:rsidRDefault="0066540A" w:rsidP="003F429E">
            <w:pPr>
              <w:spacing w:after="0" w:line="360" w:lineRule="auto"/>
              <w:jc w:val="center"/>
              <w:rPr>
                <w:sz w:val="24"/>
                <w:szCs w:val="24"/>
                <w:lang w:eastAsia="tr-TR"/>
              </w:rPr>
            </w:pPr>
            <w:r>
              <w:rPr>
                <w:sz w:val="24"/>
                <w:szCs w:val="24"/>
                <w:lang w:eastAsia="tr-TR"/>
              </w:rPr>
              <w:t>102</w:t>
            </w:r>
            <w:r w:rsidRPr="007B7512">
              <w:rPr>
                <w:sz w:val="24"/>
                <w:szCs w:val="24"/>
                <w:lang w:val="en-US"/>
              </w:rPr>
              <w:t>±</w:t>
            </w:r>
            <w:r>
              <w:rPr>
                <w:sz w:val="24"/>
                <w:szCs w:val="24"/>
                <w:lang w:val="en-US"/>
              </w:rPr>
              <w:t xml:space="preserve"> 17</w:t>
            </w:r>
          </w:p>
        </w:tc>
        <w:tc>
          <w:tcPr>
            <w:tcW w:w="667"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&lt;0,001</w:t>
            </w:r>
          </w:p>
        </w:tc>
      </w:tr>
    </w:tbl>
    <w:p w:rsidR="0066540A" w:rsidRDefault="0066540A" w:rsidP="0066540A">
      <w:pPr>
        <w:spacing w:line="360" w:lineRule="auto"/>
        <w:rPr>
          <w:rFonts w:ascii="Times New Roman" w:hAnsi="Times New Roman" w:cs="Times New Roman"/>
          <w:sz w:val="24"/>
          <w:szCs w:val="24"/>
        </w:rPr>
      </w:pPr>
      <w:r w:rsidRPr="00844FB0">
        <w:rPr>
          <w:rFonts w:ascii="Times New Roman" w:hAnsi="Times New Roman" w:cs="Times New Roman"/>
          <w:sz w:val="24"/>
          <w:szCs w:val="24"/>
        </w:rPr>
        <w:t>BKİ: Beden Kitle İnd</w:t>
      </w:r>
      <w:r>
        <w:rPr>
          <w:rFonts w:ascii="Times New Roman" w:hAnsi="Times New Roman" w:cs="Times New Roman"/>
          <w:sz w:val="24"/>
          <w:szCs w:val="24"/>
        </w:rPr>
        <w:t>eksi.</w:t>
      </w:r>
    </w:p>
    <w:p w:rsidR="0066540A" w:rsidRDefault="0066540A" w:rsidP="0066540A">
      <w:pPr>
        <w:spacing w:line="360" w:lineRule="auto"/>
        <w:rPr>
          <w:rFonts w:ascii="Times New Roman" w:hAnsi="Times New Roman" w:cs="Times New Roman"/>
          <w:sz w:val="24"/>
          <w:szCs w:val="24"/>
        </w:rPr>
      </w:pPr>
    </w:p>
    <w:p w:rsidR="0066540A" w:rsidRPr="00806745" w:rsidRDefault="0066540A" w:rsidP="0066540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844FB0">
        <w:rPr>
          <w:rFonts w:ascii="Times New Roman" w:hAnsi="Times New Roman" w:cs="Times New Roman"/>
          <w:sz w:val="24"/>
          <w:szCs w:val="24"/>
        </w:rPr>
        <w:t>Ortalama BKİ ve BÇ metformin tedavisi sonrası anlamlı ölçüde azaldı</w:t>
      </w:r>
      <w:r>
        <w:rPr>
          <w:rFonts w:ascii="Times New Roman" w:hAnsi="Times New Roman" w:cs="Times New Roman"/>
          <w:sz w:val="24"/>
          <w:szCs w:val="24"/>
        </w:rPr>
        <w:t xml:space="preserve"> </w:t>
      </w:r>
      <w:r w:rsidRPr="00844FB0">
        <w:rPr>
          <w:rFonts w:ascii="Times New Roman" w:hAnsi="Times New Roman" w:cs="Times New Roman"/>
          <w:sz w:val="24"/>
          <w:szCs w:val="24"/>
        </w:rPr>
        <w:t xml:space="preserve">(BKİ için </w:t>
      </w:r>
      <w:r w:rsidRPr="00844FB0">
        <w:rPr>
          <w:rFonts w:ascii="Times New Roman" w:hAnsi="Times New Roman" w:cs="Times New Roman"/>
          <w:i/>
          <w:iCs/>
          <w:sz w:val="24"/>
          <w:szCs w:val="24"/>
        </w:rPr>
        <w:t>P</w:t>
      </w:r>
      <w:r w:rsidRPr="00844FB0">
        <w:rPr>
          <w:rFonts w:ascii="Times New Roman" w:hAnsi="Times New Roman" w:cs="Times New Roman"/>
          <w:sz w:val="24"/>
          <w:szCs w:val="24"/>
        </w:rPr>
        <w:t> </w:t>
      </w:r>
      <w:r w:rsidRPr="00844FB0">
        <w:rPr>
          <w:rFonts w:ascii="Times New Roman" w:hAnsi="Times New Roman" w:cs="Times New Roman"/>
          <w:i/>
          <w:iCs/>
          <w:sz w:val="24"/>
          <w:szCs w:val="24"/>
        </w:rPr>
        <w:t>&lt;</w:t>
      </w:r>
      <w:r w:rsidRPr="00844FB0">
        <w:rPr>
          <w:rFonts w:ascii="Times New Roman" w:hAnsi="Times New Roman" w:cs="Times New Roman"/>
          <w:sz w:val="24"/>
          <w:szCs w:val="24"/>
        </w:rPr>
        <w:t> </w:t>
      </w:r>
      <w:proofErr w:type="gramStart"/>
      <w:r w:rsidRPr="00844FB0">
        <w:rPr>
          <w:rFonts w:ascii="Times New Roman" w:hAnsi="Times New Roman" w:cs="Times New Roman"/>
          <w:sz w:val="24"/>
          <w:szCs w:val="24"/>
        </w:rPr>
        <w:t>0.0001</w:t>
      </w:r>
      <w:proofErr w:type="gramEnd"/>
      <w:r w:rsidRPr="00844FB0">
        <w:rPr>
          <w:rFonts w:ascii="Times New Roman" w:hAnsi="Times New Roman" w:cs="Times New Roman"/>
          <w:sz w:val="24"/>
          <w:szCs w:val="24"/>
        </w:rPr>
        <w:t xml:space="preserve"> ve BÇ için </w:t>
      </w:r>
      <w:r w:rsidRPr="00844FB0">
        <w:rPr>
          <w:rFonts w:ascii="Times New Roman" w:hAnsi="Times New Roman" w:cs="Times New Roman"/>
          <w:sz w:val="24"/>
          <w:szCs w:val="24"/>
          <w:lang w:eastAsia="tr-TR"/>
        </w:rPr>
        <w:t>&lt;0,01</w:t>
      </w:r>
      <w:r w:rsidRPr="00844FB0">
        <w:rPr>
          <w:rFonts w:ascii="Times New Roman" w:hAnsi="Times New Roman" w:cs="Times New Roman"/>
          <w:sz w:val="24"/>
          <w:szCs w:val="24"/>
        </w:rPr>
        <w:t>). ID ve HOMA-IR</w:t>
      </w:r>
      <w:r>
        <w:rPr>
          <w:rFonts w:ascii="Times New Roman" w:hAnsi="Times New Roman" w:cs="Times New Roman"/>
          <w:sz w:val="24"/>
          <w:szCs w:val="24"/>
        </w:rPr>
        <w:t xml:space="preserve"> </w:t>
      </w:r>
      <w:proofErr w:type="gramStart"/>
      <w:r w:rsidRPr="00844FB0">
        <w:rPr>
          <w:rFonts w:ascii="Times New Roman" w:hAnsi="Times New Roman" w:cs="Times New Roman"/>
          <w:sz w:val="24"/>
          <w:szCs w:val="24"/>
        </w:rPr>
        <w:t>de  metformin</w:t>
      </w:r>
      <w:proofErr w:type="gramEnd"/>
      <w:r w:rsidRPr="00844FB0">
        <w:rPr>
          <w:rFonts w:ascii="Times New Roman" w:hAnsi="Times New Roman" w:cs="Times New Roman"/>
          <w:sz w:val="24"/>
          <w:szCs w:val="24"/>
        </w:rPr>
        <w:t xml:space="preserve"> tedavisi sonrası azaldı</w:t>
      </w:r>
      <w:r>
        <w:rPr>
          <w:rFonts w:ascii="Times New Roman" w:hAnsi="Times New Roman" w:cs="Times New Roman"/>
          <w:sz w:val="24"/>
          <w:szCs w:val="24"/>
        </w:rPr>
        <w:t xml:space="preserve"> </w:t>
      </w:r>
      <w:r w:rsidRPr="00844FB0">
        <w:rPr>
          <w:rFonts w:ascii="Times New Roman" w:hAnsi="Times New Roman" w:cs="Times New Roman"/>
          <w:sz w:val="24"/>
          <w:szCs w:val="24"/>
          <w:lang w:eastAsia="tr-TR"/>
        </w:rPr>
        <w:t>(</w:t>
      </w:r>
      <w:r w:rsidRPr="00844FB0">
        <w:rPr>
          <w:rFonts w:ascii="Times New Roman" w:hAnsi="Times New Roman" w:cs="Times New Roman"/>
          <w:i/>
          <w:iCs/>
          <w:sz w:val="24"/>
          <w:szCs w:val="24"/>
        </w:rPr>
        <w:t>P</w:t>
      </w:r>
      <w:r w:rsidRPr="00844FB0">
        <w:rPr>
          <w:rFonts w:ascii="Times New Roman" w:hAnsi="Times New Roman" w:cs="Times New Roman"/>
          <w:sz w:val="24"/>
          <w:szCs w:val="24"/>
        </w:rPr>
        <w:t> </w:t>
      </w:r>
      <w:r w:rsidRPr="00844FB0">
        <w:rPr>
          <w:rFonts w:ascii="Times New Roman" w:hAnsi="Times New Roman" w:cs="Times New Roman"/>
          <w:i/>
          <w:iCs/>
          <w:sz w:val="24"/>
          <w:szCs w:val="24"/>
        </w:rPr>
        <w:t>&lt;</w:t>
      </w:r>
      <w:r w:rsidRPr="00844FB0">
        <w:rPr>
          <w:rFonts w:ascii="Times New Roman" w:hAnsi="Times New Roman" w:cs="Times New Roman"/>
          <w:sz w:val="24"/>
          <w:szCs w:val="24"/>
        </w:rPr>
        <w:t xml:space="preserve"> 0.001) (Grafik 1). </w:t>
      </w: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ahoma" w:hAnsi="Tahoma" w:cs="Tahoma"/>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r w:rsidRPr="00844FB0">
        <w:rPr>
          <w:rFonts w:ascii="Times New Roman" w:hAnsi="Times New Roman" w:cs="Times New Roman"/>
          <w:b/>
          <w:noProof/>
          <w:sz w:val="24"/>
          <w:szCs w:val="24"/>
          <w:lang w:eastAsia="tr-TR"/>
        </w:rPr>
        <w:lastRenderedPageBreak/>
        <w:t>Grafik 1. Tedavi Öncesi ve Sonrası HOMA-IR Düzeylerinin Karşılaştırılması</w:t>
      </w:r>
    </w:p>
    <w:p w:rsidR="0066540A"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Pr="00844FB0" w:rsidRDefault="0066540A" w:rsidP="0066540A">
      <w:pPr>
        <w:tabs>
          <w:tab w:val="num" w:pos="540"/>
        </w:tabs>
        <w:spacing w:after="0" w:line="240" w:lineRule="auto"/>
        <w:jc w:val="both"/>
        <w:rPr>
          <w:rFonts w:ascii="Times New Roman" w:hAnsi="Times New Roman" w:cs="Times New Roman"/>
          <w:b/>
          <w:noProof/>
          <w:sz w:val="24"/>
          <w:szCs w:val="24"/>
          <w:lang w:eastAsia="tr-TR"/>
        </w:rPr>
      </w:pPr>
    </w:p>
    <w:p w:rsidR="0066540A" w:rsidRDefault="0066540A" w:rsidP="0066540A">
      <w:r>
        <w:rPr>
          <w:b/>
          <w:noProof/>
          <w:lang w:eastAsia="tr-TR"/>
        </w:rPr>
        <w:pict>
          <v:shapetype id="_x0000_t202" coordsize="21600,21600" o:spt="202" path="m,l,21600r21600,l21600,xe">
            <v:stroke joinstyle="miter"/>
            <v:path gradientshapeok="t" o:connecttype="rect"/>
          </v:shapetype>
          <v:shape id="_x0000_s1029" type="#_x0000_t202" style="position:absolute;margin-left:113.85pt;margin-top:28.15pt;width:1in;height:27pt;z-index:251661312" filled="f" stroked="f">
            <v:fill opacity="0"/>
            <v:textbox>
              <w:txbxContent>
                <w:p w:rsidR="0066540A" w:rsidRPr="00BA4CD8" w:rsidRDefault="0066540A" w:rsidP="0066540A">
                  <w:pPr>
                    <w:rPr>
                      <w:b/>
                      <w:sz w:val="20"/>
                      <w:szCs w:val="20"/>
                    </w:rPr>
                  </w:pPr>
                  <w:r>
                    <w:rPr>
                      <w:b/>
                      <w:sz w:val="20"/>
                      <w:szCs w:val="20"/>
                    </w:rPr>
                    <w:t>*</w:t>
                  </w:r>
                  <w:r w:rsidRPr="00BA4CD8">
                    <w:rPr>
                      <w:b/>
                      <w:sz w:val="20"/>
                      <w:szCs w:val="20"/>
                    </w:rPr>
                    <w:t>p&lt;0,0001</w:t>
                  </w:r>
                </w:p>
              </w:txbxContent>
            </v:textbox>
            <w10:wrap side="left"/>
          </v:shape>
        </w:pict>
      </w:r>
      <w:r>
        <w:rPr>
          <w:b/>
          <w:noProof/>
          <w:lang w:eastAsia="tr-TR"/>
        </w:rPr>
        <w:drawing>
          <wp:inline distT="0" distB="0" distL="0" distR="0">
            <wp:extent cx="4436745" cy="2639695"/>
            <wp:effectExtent l="0" t="0" r="0" b="0"/>
            <wp:docPr id="3" name="Nesnesi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6540A" w:rsidRDefault="0066540A" w:rsidP="0066540A">
      <w:pPr>
        <w:spacing w:line="360" w:lineRule="auto"/>
        <w:rPr>
          <w:rFonts w:ascii="Times New Roman" w:hAnsi="Times New Roman" w:cs="Times New Roman"/>
          <w:b/>
          <w:noProof/>
          <w:sz w:val="24"/>
          <w:szCs w:val="24"/>
          <w:lang w:eastAsia="tr-TR"/>
        </w:rPr>
      </w:pPr>
    </w:p>
    <w:p w:rsidR="0066540A" w:rsidRPr="00645D8E" w:rsidRDefault="0066540A" w:rsidP="0066540A">
      <w:pPr>
        <w:spacing w:line="360" w:lineRule="auto"/>
        <w:rPr>
          <w:rFonts w:ascii="Times New Roman" w:hAnsi="Times New Roman" w:cs="Times New Roman"/>
          <w:sz w:val="24"/>
          <w:szCs w:val="24"/>
        </w:rPr>
      </w:pPr>
      <w:r>
        <w:rPr>
          <w:rFonts w:ascii="Times New Roman" w:hAnsi="Times New Roman" w:cs="Times New Roman"/>
          <w:sz w:val="24"/>
          <w:szCs w:val="24"/>
        </w:rPr>
        <w:tab/>
      </w:r>
      <w:r w:rsidRPr="00645D8E">
        <w:rPr>
          <w:rFonts w:ascii="Times New Roman" w:hAnsi="Times New Roman" w:cs="Times New Roman"/>
          <w:sz w:val="24"/>
          <w:szCs w:val="24"/>
        </w:rPr>
        <w:t xml:space="preserve">TSH ile tiroid hacmi ve </w:t>
      </w:r>
      <w:proofErr w:type="gramStart"/>
      <w:r w:rsidRPr="00645D8E">
        <w:rPr>
          <w:rFonts w:ascii="Times New Roman" w:hAnsi="Times New Roman" w:cs="Times New Roman"/>
          <w:sz w:val="24"/>
          <w:szCs w:val="24"/>
        </w:rPr>
        <w:t>nodül</w:t>
      </w:r>
      <w:proofErr w:type="gramEnd"/>
      <w:r w:rsidRPr="00645D8E">
        <w:rPr>
          <w:rFonts w:ascii="Times New Roman" w:hAnsi="Times New Roman" w:cs="Times New Roman"/>
          <w:sz w:val="24"/>
          <w:szCs w:val="24"/>
        </w:rPr>
        <w:t xml:space="preserve"> prevelansı arasında tedavi öncesi ve sonrası anlamlı ilişki bulunmadı</w:t>
      </w:r>
      <w:r>
        <w:rPr>
          <w:rFonts w:ascii="Times New Roman" w:hAnsi="Times New Roman" w:cs="Times New Roman"/>
          <w:sz w:val="24"/>
          <w:szCs w:val="24"/>
        </w:rPr>
        <w:t xml:space="preserve"> (p&gt;0.05)</w:t>
      </w:r>
      <w:r w:rsidRPr="00645D8E">
        <w:rPr>
          <w:rFonts w:ascii="Times New Roman" w:hAnsi="Times New Roman" w:cs="Times New Roman"/>
          <w:sz w:val="24"/>
          <w:szCs w:val="24"/>
        </w:rPr>
        <w:t xml:space="preserve">. Cinsiyetin klinik göstergelerdeki değişim üzerinde istatistiksel olarak anlamlı etkisi yoktu (p&gt;0,05) </w:t>
      </w:r>
      <w:r>
        <w:rPr>
          <w:rFonts w:ascii="Times New Roman" w:hAnsi="Times New Roman" w:cs="Times New Roman"/>
          <w:sz w:val="24"/>
          <w:szCs w:val="24"/>
        </w:rPr>
        <w:t>(Tablo 7</w:t>
      </w:r>
      <w:r w:rsidRPr="00645D8E">
        <w:rPr>
          <w:rFonts w:ascii="Times New Roman" w:hAnsi="Times New Roman" w:cs="Times New Roman"/>
          <w:sz w:val="24"/>
          <w:szCs w:val="24"/>
        </w:rPr>
        <w:t xml:space="preserve">) . Yaşın ise sadece </w:t>
      </w:r>
      <w:proofErr w:type="gramStart"/>
      <w:r w:rsidRPr="00645D8E">
        <w:rPr>
          <w:rFonts w:ascii="Times New Roman" w:hAnsi="Times New Roman" w:cs="Times New Roman"/>
          <w:sz w:val="24"/>
          <w:szCs w:val="24"/>
        </w:rPr>
        <w:t>volüm</w:t>
      </w:r>
      <w:proofErr w:type="gramEnd"/>
      <w:r w:rsidRPr="00645D8E">
        <w:rPr>
          <w:rFonts w:ascii="Times New Roman" w:hAnsi="Times New Roman" w:cs="Times New Roman"/>
          <w:sz w:val="24"/>
          <w:szCs w:val="24"/>
        </w:rPr>
        <w:t xml:space="preserve"> değişimi üzerinde anlamlı etkisi olup 50 yaş üstü grubunda volüm daha fazla azalmıştı (p=0,006) (Tablo </w:t>
      </w:r>
      <w:r>
        <w:rPr>
          <w:rFonts w:ascii="Times New Roman" w:hAnsi="Times New Roman" w:cs="Times New Roman"/>
          <w:sz w:val="24"/>
          <w:szCs w:val="24"/>
        </w:rPr>
        <w:t>8</w:t>
      </w:r>
      <w:r w:rsidRPr="00645D8E">
        <w:rPr>
          <w:rFonts w:ascii="Times New Roman" w:hAnsi="Times New Roman" w:cs="Times New Roman"/>
          <w:sz w:val="24"/>
          <w:szCs w:val="24"/>
        </w:rPr>
        <w:t xml:space="preserve">). </w:t>
      </w:r>
    </w:p>
    <w:p w:rsidR="0066540A" w:rsidRDefault="0066540A" w:rsidP="0066540A">
      <w:pPr>
        <w:spacing w:line="360" w:lineRule="auto"/>
        <w:jc w:val="both"/>
        <w:rPr>
          <w:rFonts w:ascii="Times New Roman" w:hAnsi="Times New Roman" w:cs="Times New Roman"/>
          <w:b/>
          <w:sz w:val="24"/>
          <w:szCs w:val="24"/>
        </w:rPr>
      </w:pPr>
    </w:p>
    <w:p w:rsidR="0066540A" w:rsidRPr="00F72A62" w:rsidRDefault="0066540A" w:rsidP="0066540A">
      <w:pPr>
        <w:spacing w:line="360" w:lineRule="auto"/>
        <w:jc w:val="both"/>
        <w:rPr>
          <w:rFonts w:ascii="Times New Roman" w:hAnsi="Times New Roman" w:cs="Times New Roman"/>
          <w:b/>
          <w:color w:val="FF0000"/>
          <w:sz w:val="24"/>
          <w:szCs w:val="24"/>
        </w:rPr>
      </w:pPr>
      <w:r w:rsidRPr="00F72A62">
        <w:rPr>
          <w:rFonts w:ascii="Times New Roman" w:hAnsi="Times New Roman" w:cs="Times New Roman"/>
          <w:b/>
          <w:sz w:val="24"/>
          <w:szCs w:val="24"/>
        </w:rPr>
        <w:t xml:space="preserve">Tablo 7. Tedavi Sonrasında Antropometrik ve Klinik Ölçümlerdeki Değişimin Cinsiyete Göre İncelenmesi  </w:t>
      </w:r>
    </w:p>
    <w:tbl>
      <w:tblPr>
        <w:tblW w:w="5000" w:type="pct"/>
        <w:tblBorders>
          <w:top w:val="single" w:sz="4" w:space="0" w:color="000000"/>
          <w:bottom w:val="single" w:sz="4" w:space="0" w:color="000000"/>
        </w:tblBorders>
        <w:tblLook w:val="04A0"/>
      </w:tblPr>
      <w:tblGrid>
        <w:gridCol w:w="3112"/>
        <w:gridCol w:w="2647"/>
        <w:gridCol w:w="2552"/>
        <w:gridCol w:w="977"/>
      </w:tblGrid>
      <w:tr w:rsidR="0066540A" w:rsidRPr="007432FE" w:rsidTr="003F429E">
        <w:tc>
          <w:tcPr>
            <w:tcW w:w="1675" w:type="pct"/>
            <w:tcBorders>
              <w:top w:val="single" w:sz="4" w:space="0" w:color="000000"/>
              <w:bottom w:val="single" w:sz="4" w:space="0" w:color="000000"/>
            </w:tcBorders>
          </w:tcPr>
          <w:p w:rsidR="0066540A" w:rsidRPr="00844FB0" w:rsidRDefault="0066540A" w:rsidP="003F429E">
            <w:pPr>
              <w:spacing w:after="0" w:line="360" w:lineRule="auto"/>
              <w:rPr>
                <w:rFonts w:ascii="Times New Roman" w:hAnsi="Times New Roman" w:cs="Times New Roman"/>
                <w:b/>
                <w:sz w:val="24"/>
                <w:szCs w:val="24"/>
              </w:rPr>
            </w:pPr>
            <w:r w:rsidRPr="00844FB0">
              <w:rPr>
                <w:rFonts w:ascii="Times New Roman" w:hAnsi="Times New Roman" w:cs="Times New Roman"/>
                <w:b/>
                <w:sz w:val="24"/>
                <w:szCs w:val="24"/>
              </w:rPr>
              <w:t xml:space="preserve">Değişkenler </w:t>
            </w:r>
          </w:p>
        </w:tc>
        <w:tc>
          <w:tcPr>
            <w:tcW w:w="1425" w:type="pct"/>
            <w:tcBorders>
              <w:top w:val="single" w:sz="4" w:space="0" w:color="000000"/>
              <w:bottom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b/>
                <w:sz w:val="24"/>
                <w:szCs w:val="24"/>
                <w:lang w:eastAsia="tr-TR"/>
              </w:rPr>
            </w:pPr>
            <w:r w:rsidRPr="00844FB0">
              <w:rPr>
                <w:rFonts w:ascii="Times New Roman" w:hAnsi="Times New Roman" w:cs="Times New Roman"/>
                <w:b/>
                <w:sz w:val="24"/>
                <w:szCs w:val="24"/>
                <w:lang w:eastAsia="tr-TR"/>
              </w:rPr>
              <w:t>Kadın</w:t>
            </w:r>
          </w:p>
        </w:tc>
        <w:tc>
          <w:tcPr>
            <w:tcW w:w="137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lang w:eastAsia="tr-TR"/>
              </w:rPr>
            </w:pPr>
            <w:r w:rsidRPr="00844FB0">
              <w:rPr>
                <w:rFonts w:ascii="Times New Roman" w:hAnsi="Times New Roman" w:cs="Times New Roman"/>
                <w:b/>
                <w:sz w:val="24"/>
                <w:szCs w:val="24"/>
                <w:lang w:eastAsia="tr-TR"/>
              </w:rPr>
              <w:t>Erkek</w:t>
            </w:r>
          </w:p>
        </w:tc>
        <w:tc>
          <w:tcPr>
            <w:tcW w:w="526" w:type="pct"/>
            <w:tcBorders>
              <w:top w:val="single" w:sz="4" w:space="0" w:color="000000"/>
              <w:bottom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b/>
                <w:sz w:val="24"/>
                <w:szCs w:val="24"/>
                <w:lang w:eastAsia="tr-TR"/>
              </w:rPr>
            </w:pPr>
            <w:r w:rsidRPr="00844FB0">
              <w:rPr>
                <w:rFonts w:ascii="Times New Roman" w:hAnsi="Times New Roman" w:cs="Times New Roman"/>
                <w:b/>
                <w:sz w:val="24"/>
                <w:szCs w:val="24"/>
                <w:lang w:eastAsia="tr-TR"/>
              </w:rPr>
              <w:t>P</w:t>
            </w:r>
          </w:p>
        </w:tc>
      </w:tr>
      <w:tr w:rsidR="0066540A" w:rsidRPr="00A82215" w:rsidTr="003F429E">
        <w:tc>
          <w:tcPr>
            <w:tcW w:w="1675" w:type="pct"/>
            <w:tcBorders>
              <w:top w:val="single" w:sz="4" w:space="0" w:color="000000"/>
            </w:tcBorders>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BKİ (kg/m</w:t>
            </w:r>
            <w:r w:rsidRPr="00844FB0">
              <w:rPr>
                <w:rFonts w:ascii="Times New Roman" w:hAnsi="Times New Roman" w:cs="Times New Roman"/>
                <w:sz w:val="24"/>
                <w:szCs w:val="24"/>
                <w:vertAlign w:val="superscript"/>
              </w:rPr>
              <w:t>2</w:t>
            </w:r>
            <w:r w:rsidRPr="00844FB0">
              <w:rPr>
                <w:rFonts w:ascii="Times New Roman" w:hAnsi="Times New Roman" w:cs="Times New Roman"/>
                <w:sz w:val="24"/>
                <w:szCs w:val="24"/>
              </w:rPr>
              <w:t>)</w:t>
            </w:r>
          </w:p>
        </w:tc>
        <w:tc>
          <w:tcPr>
            <w:tcW w:w="1425" w:type="pct"/>
            <w:tcBorders>
              <w:top w:val="single" w:sz="4" w:space="0" w:color="000000"/>
            </w:tcBorders>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-1,8±1,1</w:t>
            </w:r>
          </w:p>
        </w:tc>
        <w:tc>
          <w:tcPr>
            <w:tcW w:w="1374" w:type="pct"/>
            <w:tcBorders>
              <w:top w:val="single" w:sz="4" w:space="0" w:color="000000"/>
            </w:tcBorders>
          </w:tcPr>
          <w:p w:rsidR="0066540A" w:rsidRPr="00A82215" w:rsidRDefault="0066540A" w:rsidP="003F429E">
            <w:pPr>
              <w:spacing w:after="0" w:line="360" w:lineRule="auto"/>
              <w:jc w:val="center"/>
              <w:rPr>
                <w:sz w:val="24"/>
                <w:szCs w:val="24"/>
                <w:lang w:eastAsia="tr-TR"/>
              </w:rPr>
            </w:pPr>
            <w:r w:rsidRPr="00A82215">
              <w:rPr>
                <w:sz w:val="24"/>
                <w:szCs w:val="24"/>
                <w:lang w:eastAsia="tr-TR"/>
              </w:rPr>
              <w:t>-1,8±0,7</w:t>
            </w:r>
          </w:p>
        </w:tc>
        <w:tc>
          <w:tcPr>
            <w:tcW w:w="526" w:type="pct"/>
            <w:tcBorders>
              <w:top w:val="single" w:sz="4" w:space="0" w:color="000000"/>
            </w:tcBorders>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0,944</w:t>
            </w:r>
          </w:p>
        </w:tc>
      </w:tr>
      <w:tr w:rsidR="0066540A" w:rsidRPr="00A82215"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Bel Çevresi (cm)</w:t>
            </w:r>
          </w:p>
        </w:tc>
        <w:tc>
          <w:tcPr>
            <w:tcW w:w="1425"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-5,8±18,9</w:t>
            </w:r>
          </w:p>
        </w:tc>
        <w:tc>
          <w:tcPr>
            <w:tcW w:w="1374"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-1,9±1,8</w:t>
            </w:r>
          </w:p>
        </w:tc>
        <w:tc>
          <w:tcPr>
            <w:tcW w:w="526"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0,269</w:t>
            </w:r>
          </w:p>
        </w:tc>
      </w:tr>
      <w:tr w:rsidR="0066540A" w:rsidRPr="00A82215"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TSH (mIU/L)</w:t>
            </w:r>
          </w:p>
        </w:tc>
        <w:tc>
          <w:tcPr>
            <w:tcW w:w="1425"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w:t>
            </w:r>
            <w:r>
              <w:rPr>
                <w:sz w:val="24"/>
                <w:szCs w:val="24"/>
                <w:lang w:eastAsia="tr-TR"/>
              </w:rPr>
              <w:t>36</w:t>
            </w:r>
            <w:r w:rsidRPr="00A82215">
              <w:rPr>
                <w:sz w:val="24"/>
                <w:szCs w:val="24"/>
                <w:lang w:eastAsia="tr-TR"/>
              </w:rPr>
              <w:t xml:space="preserve"> ±</w:t>
            </w:r>
            <w:r>
              <w:rPr>
                <w:sz w:val="24"/>
                <w:szCs w:val="24"/>
                <w:lang w:eastAsia="tr-TR"/>
              </w:rPr>
              <w:t>0,65</w:t>
            </w:r>
          </w:p>
        </w:tc>
        <w:tc>
          <w:tcPr>
            <w:tcW w:w="1374" w:type="pct"/>
          </w:tcPr>
          <w:p w:rsidR="0066540A" w:rsidRPr="00A82215" w:rsidRDefault="0066540A" w:rsidP="003F429E">
            <w:pPr>
              <w:spacing w:after="0" w:line="360" w:lineRule="auto"/>
              <w:jc w:val="center"/>
              <w:rPr>
                <w:sz w:val="24"/>
                <w:szCs w:val="24"/>
                <w:lang w:eastAsia="tr-TR"/>
              </w:rPr>
            </w:pPr>
            <w:r>
              <w:rPr>
                <w:sz w:val="24"/>
                <w:szCs w:val="24"/>
                <w:lang w:eastAsia="tr-TR"/>
              </w:rPr>
              <w:t xml:space="preserve">-0,27 </w:t>
            </w:r>
            <w:r w:rsidRPr="00A82215">
              <w:rPr>
                <w:sz w:val="24"/>
                <w:szCs w:val="24"/>
                <w:lang w:eastAsia="tr-TR"/>
              </w:rPr>
              <w:t>±</w:t>
            </w:r>
            <w:r>
              <w:rPr>
                <w:sz w:val="24"/>
                <w:szCs w:val="24"/>
                <w:lang w:eastAsia="tr-TR"/>
              </w:rPr>
              <w:t>0,52</w:t>
            </w:r>
          </w:p>
        </w:tc>
        <w:tc>
          <w:tcPr>
            <w:tcW w:w="526"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0,296</w:t>
            </w:r>
          </w:p>
        </w:tc>
      </w:tr>
      <w:tr w:rsidR="0066540A" w:rsidRPr="00A82215"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4</w:t>
            </w:r>
            <w:r w:rsidRPr="00844FB0">
              <w:rPr>
                <w:rFonts w:ascii="Times New Roman" w:hAnsi="Times New Roman" w:cs="Times New Roman"/>
                <w:sz w:val="24"/>
                <w:szCs w:val="24"/>
              </w:rPr>
              <w:t xml:space="preserve"> (ng/ml)</w:t>
            </w:r>
          </w:p>
        </w:tc>
        <w:tc>
          <w:tcPr>
            <w:tcW w:w="1425"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w:t>
            </w:r>
            <w:r>
              <w:rPr>
                <w:sz w:val="24"/>
                <w:szCs w:val="24"/>
                <w:lang w:eastAsia="tr-TR"/>
              </w:rPr>
              <w:t>15</w:t>
            </w:r>
            <w:r w:rsidRPr="00A82215">
              <w:rPr>
                <w:sz w:val="24"/>
                <w:szCs w:val="24"/>
                <w:lang w:eastAsia="tr-TR"/>
              </w:rPr>
              <w:t xml:space="preserve">± </w:t>
            </w:r>
            <w:r>
              <w:rPr>
                <w:sz w:val="24"/>
                <w:szCs w:val="24"/>
                <w:lang w:eastAsia="tr-TR"/>
              </w:rPr>
              <w:t>0,96</w:t>
            </w:r>
          </w:p>
        </w:tc>
        <w:tc>
          <w:tcPr>
            <w:tcW w:w="1374" w:type="pct"/>
          </w:tcPr>
          <w:p w:rsidR="0066540A" w:rsidRPr="00A82215" w:rsidRDefault="0066540A" w:rsidP="003F429E">
            <w:pPr>
              <w:spacing w:after="0" w:line="360" w:lineRule="auto"/>
              <w:jc w:val="center"/>
              <w:rPr>
                <w:sz w:val="24"/>
                <w:szCs w:val="24"/>
                <w:lang w:eastAsia="tr-TR"/>
              </w:rPr>
            </w:pPr>
            <w:r>
              <w:rPr>
                <w:sz w:val="24"/>
                <w:szCs w:val="24"/>
                <w:lang w:eastAsia="tr-TR"/>
              </w:rPr>
              <w:t xml:space="preserve">0,11 </w:t>
            </w:r>
            <w:r w:rsidRPr="00A82215">
              <w:rPr>
                <w:sz w:val="24"/>
                <w:szCs w:val="24"/>
                <w:lang w:eastAsia="tr-TR"/>
              </w:rPr>
              <w:t>±</w:t>
            </w:r>
            <w:r>
              <w:rPr>
                <w:sz w:val="24"/>
                <w:szCs w:val="24"/>
                <w:lang w:eastAsia="tr-TR"/>
              </w:rPr>
              <w:t>0,29</w:t>
            </w:r>
          </w:p>
        </w:tc>
        <w:tc>
          <w:tcPr>
            <w:tcW w:w="526"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0,204</w:t>
            </w:r>
          </w:p>
        </w:tc>
      </w:tr>
      <w:tr w:rsidR="0066540A" w:rsidRPr="00A82215"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 xml:space="preserve"> sT</w:t>
            </w:r>
            <w:r w:rsidRPr="00844FB0">
              <w:rPr>
                <w:rFonts w:ascii="Times New Roman" w:hAnsi="Times New Roman" w:cs="Times New Roman"/>
                <w:sz w:val="24"/>
                <w:szCs w:val="24"/>
                <w:vertAlign w:val="subscript"/>
              </w:rPr>
              <w:t>3</w:t>
            </w:r>
            <w:r w:rsidRPr="00844FB0">
              <w:rPr>
                <w:rFonts w:ascii="Times New Roman" w:hAnsi="Times New Roman" w:cs="Times New Roman"/>
                <w:sz w:val="24"/>
                <w:szCs w:val="24"/>
              </w:rPr>
              <w:t xml:space="preserve"> (pg/ml)</w:t>
            </w:r>
          </w:p>
        </w:tc>
        <w:tc>
          <w:tcPr>
            <w:tcW w:w="1425"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0,4±0,7</w:t>
            </w:r>
          </w:p>
        </w:tc>
        <w:tc>
          <w:tcPr>
            <w:tcW w:w="1374" w:type="pct"/>
          </w:tcPr>
          <w:p w:rsidR="0066540A" w:rsidRPr="00A82215" w:rsidRDefault="0066540A" w:rsidP="003F429E">
            <w:pPr>
              <w:spacing w:after="0" w:line="360" w:lineRule="auto"/>
              <w:jc w:val="center"/>
              <w:rPr>
                <w:sz w:val="24"/>
                <w:szCs w:val="24"/>
                <w:lang w:eastAsia="tr-TR"/>
              </w:rPr>
            </w:pPr>
            <w:r>
              <w:rPr>
                <w:sz w:val="24"/>
                <w:szCs w:val="24"/>
                <w:lang w:eastAsia="tr-TR"/>
              </w:rPr>
              <w:t>0,1</w:t>
            </w:r>
            <w:r w:rsidRPr="00A82215">
              <w:rPr>
                <w:sz w:val="24"/>
                <w:szCs w:val="24"/>
                <w:lang w:eastAsia="tr-TR"/>
              </w:rPr>
              <w:t>±0,4</w:t>
            </w:r>
          </w:p>
        </w:tc>
        <w:tc>
          <w:tcPr>
            <w:tcW w:w="526"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0,322</w:t>
            </w:r>
          </w:p>
        </w:tc>
      </w:tr>
      <w:tr w:rsidR="0066540A" w:rsidRPr="008F2F0F"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 xml:space="preserve">HOMA-IR </w:t>
            </w:r>
          </w:p>
        </w:tc>
        <w:tc>
          <w:tcPr>
            <w:tcW w:w="1425" w:type="pct"/>
            <w:vAlign w:val="bottom"/>
          </w:tcPr>
          <w:p w:rsidR="0066540A" w:rsidRPr="008F2F0F" w:rsidRDefault="0066540A" w:rsidP="003F429E">
            <w:pPr>
              <w:spacing w:after="0" w:line="360" w:lineRule="auto"/>
              <w:jc w:val="center"/>
              <w:rPr>
                <w:color w:val="FF0000"/>
                <w:sz w:val="24"/>
                <w:szCs w:val="24"/>
                <w:lang w:eastAsia="tr-TR"/>
              </w:rPr>
            </w:pPr>
            <w:r w:rsidRPr="008F2F0F">
              <w:rPr>
                <w:sz w:val="24"/>
                <w:szCs w:val="24"/>
                <w:lang w:eastAsia="tr-TR"/>
              </w:rPr>
              <w:t>-1,</w:t>
            </w:r>
            <w:r>
              <w:rPr>
                <w:sz w:val="24"/>
                <w:szCs w:val="24"/>
                <w:lang w:eastAsia="tr-TR"/>
              </w:rPr>
              <w:t>2</w:t>
            </w:r>
            <w:r w:rsidRPr="008F2F0F">
              <w:rPr>
                <w:sz w:val="24"/>
                <w:szCs w:val="24"/>
                <w:lang w:eastAsia="tr-TR"/>
              </w:rPr>
              <w:t xml:space="preserve"> ±1,5</w:t>
            </w:r>
          </w:p>
        </w:tc>
        <w:tc>
          <w:tcPr>
            <w:tcW w:w="1374" w:type="pct"/>
          </w:tcPr>
          <w:p w:rsidR="0066540A" w:rsidRPr="008F2F0F" w:rsidRDefault="0066540A" w:rsidP="003F429E">
            <w:pPr>
              <w:spacing w:after="0" w:line="360" w:lineRule="auto"/>
              <w:jc w:val="center"/>
              <w:rPr>
                <w:sz w:val="24"/>
                <w:szCs w:val="24"/>
                <w:lang w:eastAsia="tr-TR"/>
              </w:rPr>
            </w:pPr>
            <w:r w:rsidRPr="008F2F0F">
              <w:rPr>
                <w:sz w:val="24"/>
                <w:szCs w:val="24"/>
                <w:lang w:eastAsia="tr-TR"/>
              </w:rPr>
              <w:t>-</w:t>
            </w:r>
            <w:r>
              <w:rPr>
                <w:sz w:val="24"/>
                <w:szCs w:val="24"/>
                <w:lang w:eastAsia="tr-TR"/>
              </w:rPr>
              <w:t>2</w:t>
            </w:r>
            <w:r w:rsidRPr="008F2F0F">
              <w:rPr>
                <w:sz w:val="24"/>
                <w:szCs w:val="24"/>
                <w:lang w:eastAsia="tr-TR"/>
              </w:rPr>
              <w:t>,1 ±2,4</w:t>
            </w:r>
          </w:p>
        </w:tc>
        <w:tc>
          <w:tcPr>
            <w:tcW w:w="526" w:type="pct"/>
            <w:vAlign w:val="bottom"/>
          </w:tcPr>
          <w:p w:rsidR="0066540A" w:rsidRPr="008F2F0F" w:rsidRDefault="0066540A" w:rsidP="003F429E">
            <w:pPr>
              <w:spacing w:after="0" w:line="360" w:lineRule="auto"/>
              <w:jc w:val="center"/>
              <w:rPr>
                <w:sz w:val="24"/>
                <w:szCs w:val="24"/>
                <w:lang w:eastAsia="tr-TR"/>
              </w:rPr>
            </w:pPr>
            <w:r w:rsidRPr="008F2F0F">
              <w:rPr>
                <w:sz w:val="24"/>
                <w:szCs w:val="24"/>
                <w:lang w:eastAsia="tr-TR"/>
              </w:rPr>
              <w:t>0,278</w:t>
            </w:r>
          </w:p>
        </w:tc>
      </w:tr>
      <w:tr w:rsidR="0066540A" w:rsidRPr="00A82215"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Tiroid Volümü (ml)</w:t>
            </w:r>
          </w:p>
        </w:tc>
        <w:tc>
          <w:tcPr>
            <w:tcW w:w="1425"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-2,1</w:t>
            </w:r>
            <w:r w:rsidRPr="00A82215">
              <w:rPr>
                <w:sz w:val="24"/>
                <w:szCs w:val="24"/>
                <w:lang w:eastAsia="tr-TR"/>
              </w:rPr>
              <w:t>±</w:t>
            </w:r>
            <w:r>
              <w:rPr>
                <w:sz w:val="24"/>
                <w:szCs w:val="24"/>
                <w:lang w:eastAsia="tr-TR"/>
              </w:rPr>
              <w:t xml:space="preserve">2,9 </w:t>
            </w:r>
          </w:p>
        </w:tc>
        <w:tc>
          <w:tcPr>
            <w:tcW w:w="1374" w:type="pct"/>
          </w:tcPr>
          <w:p w:rsidR="0066540A" w:rsidRPr="00A82215" w:rsidRDefault="0066540A" w:rsidP="003F429E">
            <w:pPr>
              <w:spacing w:after="0" w:line="360" w:lineRule="auto"/>
              <w:jc w:val="center"/>
              <w:rPr>
                <w:sz w:val="24"/>
                <w:szCs w:val="24"/>
                <w:lang w:eastAsia="tr-TR"/>
              </w:rPr>
            </w:pPr>
            <w:r>
              <w:rPr>
                <w:sz w:val="24"/>
                <w:szCs w:val="24"/>
                <w:lang w:eastAsia="tr-TR"/>
              </w:rPr>
              <w:t xml:space="preserve">-2,3 </w:t>
            </w:r>
            <w:r w:rsidRPr="00A82215">
              <w:rPr>
                <w:sz w:val="24"/>
                <w:szCs w:val="24"/>
                <w:lang w:eastAsia="tr-TR"/>
              </w:rPr>
              <w:t>±</w:t>
            </w:r>
            <w:r>
              <w:rPr>
                <w:sz w:val="24"/>
                <w:szCs w:val="24"/>
                <w:lang w:eastAsia="tr-TR"/>
              </w:rPr>
              <w:t>3,07</w:t>
            </w:r>
          </w:p>
        </w:tc>
        <w:tc>
          <w:tcPr>
            <w:tcW w:w="526"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0,926</w:t>
            </w:r>
          </w:p>
        </w:tc>
      </w:tr>
      <w:tr w:rsidR="0066540A" w:rsidRPr="00A82215"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Maksimum Nodül Çapı (mm)</w:t>
            </w:r>
          </w:p>
        </w:tc>
        <w:tc>
          <w:tcPr>
            <w:tcW w:w="1425"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-1</w:t>
            </w:r>
            <w:r w:rsidRPr="00A82215">
              <w:rPr>
                <w:sz w:val="24"/>
                <w:szCs w:val="24"/>
                <w:lang w:eastAsia="tr-TR"/>
              </w:rPr>
              <w:t>±</w:t>
            </w:r>
            <w:r>
              <w:rPr>
                <w:sz w:val="24"/>
                <w:szCs w:val="24"/>
                <w:lang w:eastAsia="tr-TR"/>
              </w:rPr>
              <w:t xml:space="preserve">1,7 </w:t>
            </w:r>
          </w:p>
        </w:tc>
        <w:tc>
          <w:tcPr>
            <w:tcW w:w="1374"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w:t>
            </w:r>
            <w:r>
              <w:rPr>
                <w:sz w:val="24"/>
                <w:szCs w:val="24"/>
                <w:lang w:eastAsia="tr-TR"/>
              </w:rPr>
              <w:t xml:space="preserve">1,6 </w:t>
            </w:r>
            <w:r w:rsidRPr="00A82215">
              <w:rPr>
                <w:sz w:val="24"/>
                <w:szCs w:val="24"/>
                <w:lang w:eastAsia="tr-TR"/>
              </w:rPr>
              <w:t>±</w:t>
            </w:r>
            <w:r>
              <w:rPr>
                <w:sz w:val="24"/>
                <w:szCs w:val="24"/>
                <w:lang w:eastAsia="tr-TR"/>
              </w:rPr>
              <w:t>1,4</w:t>
            </w:r>
          </w:p>
        </w:tc>
        <w:tc>
          <w:tcPr>
            <w:tcW w:w="526"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0,165</w:t>
            </w:r>
          </w:p>
        </w:tc>
      </w:tr>
    </w:tbl>
    <w:p w:rsidR="0066540A" w:rsidRPr="00F72A62" w:rsidRDefault="0066540A" w:rsidP="0066540A">
      <w:pPr>
        <w:spacing w:line="360" w:lineRule="auto"/>
        <w:jc w:val="both"/>
        <w:rPr>
          <w:rFonts w:ascii="Times New Roman" w:hAnsi="Times New Roman" w:cs="Times New Roman"/>
          <w:b/>
          <w:color w:val="FF0000"/>
          <w:sz w:val="24"/>
          <w:szCs w:val="24"/>
        </w:rPr>
      </w:pPr>
      <w:r w:rsidRPr="00F72A62">
        <w:rPr>
          <w:rFonts w:ascii="Times New Roman" w:hAnsi="Times New Roman" w:cs="Times New Roman"/>
          <w:b/>
          <w:sz w:val="24"/>
          <w:szCs w:val="24"/>
        </w:rPr>
        <w:t xml:space="preserve">Tablo 8. Tedavi Sonrasında Antropometrik ve Klinik Ölçümlerdeki Değişimin Yaş Gruplarına Göre İncelenmesi </w:t>
      </w:r>
    </w:p>
    <w:tbl>
      <w:tblPr>
        <w:tblW w:w="5000" w:type="pct"/>
        <w:tblBorders>
          <w:top w:val="single" w:sz="4" w:space="0" w:color="000000"/>
          <w:bottom w:val="single" w:sz="4" w:space="0" w:color="000000"/>
        </w:tblBorders>
        <w:tblLook w:val="04A0"/>
      </w:tblPr>
      <w:tblGrid>
        <w:gridCol w:w="3298"/>
        <w:gridCol w:w="2477"/>
        <w:gridCol w:w="2476"/>
        <w:gridCol w:w="1037"/>
      </w:tblGrid>
      <w:tr w:rsidR="0066540A" w:rsidRPr="007432FE" w:rsidTr="003F429E">
        <w:tc>
          <w:tcPr>
            <w:tcW w:w="1775" w:type="pct"/>
            <w:tcBorders>
              <w:top w:val="single" w:sz="4" w:space="0" w:color="000000"/>
              <w:bottom w:val="single" w:sz="4" w:space="0" w:color="000000"/>
            </w:tcBorders>
          </w:tcPr>
          <w:p w:rsidR="0066540A" w:rsidRPr="00844FB0" w:rsidRDefault="0066540A" w:rsidP="003F429E">
            <w:pPr>
              <w:spacing w:after="0" w:line="360" w:lineRule="auto"/>
              <w:rPr>
                <w:rFonts w:ascii="Times New Roman" w:hAnsi="Times New Roman" w:cs="Times New Roman"/>
                <w:b/>
                <w:sz w:val="24"/>
                <w:szCs w:val="24"/>
              </w:rPr>
            </w:pPr>
            <w:r w:rsidRPr="00844FB0">
              <w:rPr>
                <w:rFonts w:ascii="Times New Roman" w:hAnsi="Times New Roman" w:cs="Times New Roman"/>
                <w:b/>
                <w:sz w:val="24"/>
                <w:szCs w:val="24"/>
              </w:rPr>
              <w:lastRenderedPageBreak/>
              <w:t xml:space="preserve">Değişkenler </w:t>
            </w:r>
          </w:p>
        </w:tc>
        <w:tc>
          <w:tcPr>
            <w:tcW w:w="1333" w:type="pct"/>
            <w:tcBorders>
              <w:top w:val="single" w:sz="4" w:space="0" w:color="000000"/>
              <w:bottom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b/>
                <w:sz w:val="24"/>
                <w:szCs w:val="24"/>
                <w:lang w:eastAsia="tr-TR"/>
              </w:rPr>
            </w:pPr>
            <w:r w:rsidRPr="00844FB0">
              <w:rPr>
                <w:rFonts w:ascii="Times New Roman" w:hAnsi="Times New Roman" w:cs="Times New Roman"/>
                <w:b/>
                <w:sz w:val="24"/>
                <w:szCs w:val="24"/>
                <w:lang w:eastAsia="tr-TR"/>
              </w:rPr>
              <w:t>≤50 Yaş</w:t>
            </w:r>
          </w:p>
        </w:tc>
        <w:tc>
          <w:tcPr>
            <w:tcW w:w="1333"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lang w:eastAsia="tr-TR"/>
              </w:rPr>
            </w:pPr>
            <w:r w:rsidRPr="00844FB0">
              <w:rPr>
                <w:rFonts w:ascii="Times New Roman" w:hAnsi="Times New Roman" w:cs="Times New Roman"/>
                <w:b/>
                <w:sz w:val="24"/>
                <w:szCs w:val="24"/>
                <w:lang w:eastAsia="tr-TR"/>
              </w:rPr>
              <w:t>&gt;50 Yaş</w:t>
            </w:r>
          </w:p>
        </w:tc>
        <w:tc>
          <w:tcPr>
            <w:tcW w:w="558" w:type="pct"/>
            <w:tcBorders>
              <w:top w:val="single" w:sz="4" w:space="0" w:color="000000"/>
              <w:bottom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b/>
                <w:sz w:val="24"/>
                <w:szCs w:val="24"/>
                <w:lang w:eastAsia="tr-TR"/>
              </w:rPr>
            </w:pPr>
            <w:r w:rsidRPr="00844FB0">
              <w:rPr>
                <w:rFonts w:ascii="Times New Roman" w:hAnsi="Times New Roman" w:cs="Times New Roman"/>
                <w:b/>
                <w:sz w:val="24"/>
                <w:szCs w:val="24"/>
                <w:lang w:eastAsia="tr-TR"/>
              </w:rPr>
              <w:t>P</w:t>
            </w:r>
          </w:p>
        </w:tc>
      </w:tr>
      <w:tr w:rsidR="0066540A" w:rsidRPr="00A82215" w:rsidTr="003F429E">
        <w:tc>
          <w:tcPr>
            <w:tcW w:w="1775" w:type="pct"/>
            <w:tcBorders>
              <w:top w:val="single" w:sz="4" w:space="0" w:color="000000"/>
            </w:tcBorders>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BKİ (kg/m</w:t>
            </w:r>
            <w:r w:rsidRPr="00844FB0">
              <w:rPr>
                <w:rFonts w:ascii="Times New Roman" w:hAnsi="Times New Roman" w:cs="Times New Roman"/>
                <w:sz w:val="24"/>
                <w:szCs w:val="24"/>
                <w:vertAlign w:val="superscript"/>
              </w:rPr>
              <w:t>2</w:t>
            </w:r>
            <w:r w:rsidRPr="00844FB0">
              <w:rPr>
                <w:rFonts w:ascii="Times New Roman" w:hAnsi="Times New Roman" w:cs="Times New Roman"/>
                <w:sz w:val="24"/>
                <w:szCs w:val="24"/>
              </w:rPr>
              <w:t>)</w:t>
            </w:r>
          </w:p>
        </w:tc>
        <w:tc>
          <w:tcPr>
            <w:tcW w:w="1333" w:type="pct"/>
            <w:tcBorders>
              <w:top w:val="single" w:sz="4" w:space="0" w:color="000000"/>
            </w:tcBorders>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-1,9±</w:t>
            </w:r>
            <w:r>
              <w:rPr>
                <w:sz w:val="24"/>
                <w:szCs w:val="24"/>
                <w:lang w:eastAsia="tr-TR"/>
              </w:rPr>
              <w:t xml:space="preserve"> </w:t>
            </w:r>
            <w:r w:rsidRPr="00A82215">
              <w:rPr>
                <w:sz w:val="24"/>
                <w:szCs w:val="24"/>
                <w:lang w:eastAsia="tr-TR"/>
              </w:rPr>
              <w:t>0,9</w:t>
            </w:r>
          </w:p>
        </w:tc>
        <w:tc>
          <w:tcPr>
            <w:tcW w:w="1333" w:type="pct"/>
            <w:tcBorders>
              <w:top w:val="single" w:sz="4" w:space="0" w:color="000000"/>
            </w:tcBorders>
          </w:tcPr>
          <w:p w:rsidR="0066540A" w:rsidRPr="00A82215" w:rsidRDefault="0066540A" w:rsidP="003F429E">
            <w:pPr>
              <w:spacing w:after="0" w:line="360" w:lineRule="auto"/>
              <w:jc w:val="center"/>
              <w:rPr>
                <w:sz w:val="24"/>
                <w:szCs w:val="24"/>
                <w:lang w:eastAsia="tr-TR"/>
              </w:rPr>
            </w:pPr>
            <w:r w:rsidRPr="00A82215">
              <w:rPr>
                <w:sz w:val="24"/>
                <w:szCs w:val="24"/>
                <w:lang w:eastAsia="tr-TR"/>
              </w:rPr>
              <w:t>-1,8±</w:t>
            </w:r>
            <w:r>
              <w:rPr>
                <w:sz w:val="24"/>
                <w:szCs w:val="24"/>
                <w:lang w:eastAsia="tr-TR"/>
              </w:rPr>
              <w:t xml:space="preserve"> </w:t>
            </w:r>
            <w:r w:rsidRPr="00A82215">
              <w:rPr>
                <w:sz w:val="24"/>
                <w:szCs w:val="24"/>
                <w:lang w:eastAsia="tr-TR"/>
              </w:rPr>
              <w:t>1,0</w:t>
            </w:r>
          </w:p>
        </w:tc>
        <w:tc>
          <w:tcPr>
            <w:tcW w:w="558" w:type="pct"/>
            <w:tcBorders>
              <w:top w:val="single" w:sz="4" w:space="0" w:color="000000"/>
            </w:tcBorders>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0,400</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Bel Çevresi (cm)</w:t>
            </w:r>
          </w:p>
        </w:tc>
        <w:tc>
          <w:tcPr>
            <w:tcW w:w="133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-5,0±</w:t>
            </w:r>
            <w:r>
              <w:rPr>
                <w:sz w:val="24"/>
                <w:szCs w:val="24"/>
                <w:lang w:eastAsia="tr-TR"/>
              </w:rPr>
              <w:t xml:space="preserve"> </w:t>
            </w:r>
            <w:r w:rsidRPr="00A82215">
              <w:rPr>
                <w:sz w:val="24"/>
                <w:szCs w:val="24"/>
                <w:lang w:eastAsia="tr-TR"/>
              </w:rPr>
              <w:t>15,3</w:t>
            </w:r>
          </w:p>
        </w:tc>
        <w:tc>
          <w:tcPr>
            <w:tcW w:w="1333"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-4,2±</w:t>
            </w:r>
            <w:r>
              <w:rPr>
                <w:sz w:val="24"/>
                <w:szCs w:val="24"/>
                <w:lang w:eastAsia="tr-TR"/>
              </w:rPr>
              <w:t xml:space="preserve"> </w:t>
            </w:r>
            <w:r w:rsidRPr="00A82215">
              <w:rPr>
                <w:sz w:val="24"/>
                <w:szCs w:val="24"/>
                <w:lang w:eastAsia="tr-TR"/>
              </w:rPr>
              <w:t>15,8</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0,828</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TSH (mIU/L)</w:t>
            </w:r>
          </w:p>
        </w:tc>
        <w:tc>
          <w:tcPr>
            <w:tcW w:w="133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w:t>
            </w:r>
            <w:r>
              <w:rPr>
                <w:sz w:val="24"/>
                <w:szCs w:val="24"/>
                <w:lang w:eastAsia="tr-TR"/>
              </w:rPr>
              <w:t>33</w:t>
            </w:r>
            <w:r w:rsidRPr="00A82215">
              <w:rPr>
                <w:sz w:val="24"/>
                <w:szCs w:val="24"/>
                <w:lang w:eastAsia="tr-TR"/>
              </w:rPr>
              <w:t xml:space="preserve"> ±</w:t>
            </w:r>
            <w:r>
              <w:rPr>
                <w:sz w:val="24"/>
                <w:szCs w:val="24"/>
                <w:lang w:eastAsia="tr-TR"/>
              </w:rPr>
              <w:t xml:space="preserve"> 0,4</w:t>
            </w:r>
          </w:p>
        </w:tc>
        <w:tc>
          <w:tcPr>
            <w:tcW w:w="1333"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-0,</w:t>
            </w:r>
            <w:r>
              <w:rPr>
                <w:sz w:val="24"/>
                <w:szCs w:val="24"/>
                <w:lang w:eastAsia="tr-TR"/>
              </w:rPr>
              <w:t>33</w:t>
            </w:r>
            <w:r w:rsidRPr="00A82215">
              <w:rPr>
                <w:sz w:val="24"/>
                <w:szCs w:val="24"/>
                <w:lang w:eastAsia="tr-TR"/>
              </w:rPr>
              <w:t xml:space="preserve"> ±</w:t>
            </w:r>
            <w:r>
              <w:rPr>
                <w:sz w:val="24"/>
                <w:szCs w:val="24"/>
                <w:lang w:eastAsia="tr-TR"/>
              </w:rPr>
              <w:t xml:space="preserve"> 0,7</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0,810</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4</w:t>
            </w:r>
            <w:r w:rsidRPr="00844FB0">
              <w:rPr>
                <w:rFonts w:ascii="Times New Roman" w:hAnsi="Times New Roman" w:cs="Times New Roman"/>
                <w:sz w:val="24"/>
                <w:szCs w:val="24"/>
              </w:rPr>
              <w:t xml:space="preserve"> (ng/ml)</w:t>
            </w:r>
          </w:p>
        </w:tc>
        <w:tc>
          <w:tcPr>
            <w:tcW w:w="133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-0,07 ±</w:t>
            </w:r>
            <w:r>
              <w:rPr>
                <w:sz w:val="24"/>
                <w:szCs w:val="24"/>
                <w:lang w:eastAsia="tr-TR"/>
              </w:rPr>
              <w:t xml:space="preserve"> 0,17</w:t>
            </w:r>
          </w:p>
        </w:tc>
        <w:tc>
          <w:tcPr>
            <w:tcW w:w="1333" w:type="pct"/>
          </w:tcPr>
          <w:p w:rsidR="0066540A" w:rsidRPr="00A82215" w:rsidRDefault="0066540A" w:rsidP="003F429E">
            <w:pPr>
              <w:spacing w:after="0" w:line="360" w:lineRule="auto"/>
              <w:jc w:val="center"/>
              <w:rPr>
                <w:sz w:val="24"/>
                <w:szCs w:val="24"/>
                <w:lang w:eastAsia="tr-TR"/>
              </w:rPr>
            </w:pPr>
            <w:r>
              <w:rPr>
                <w:sz w:val="24"/>
                <w:szCs w:val="24"/>
                <w:lang w:eastAsia="tr-TR"/>
              </w:rPr>
              <w:t xml:space="preserve">0,25 </w:t>
            </w:r>
            <w:r w:rsidRPr="00A82215">
              <w:rPr>
                <w:sz w:val="24"/>
                <w:szCs w:val="24"/>
                <w:lang w:eastAsia="tr-TR"/>
              </w:rPr>
              <w:t>±</w:t>
            </w:r>
            <w:r>
              <w:rPr>
                <w:sz w:val="24"/>
                <w:szCs w:val="24"/>
                <w:lang w:eastAsia="tr-TR"/>
              </w:rPr>
              <w:t>0,9</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0,276</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3</w:t>
            </w:r>
            <w:r w:rsidRPr="00844FB0">
              <w:rPr>
                <w:rFonts w:ascii="Times New Roman" w:hAnsi="Times New Roman" w:cs="Times New Roman"/>
                <w:sz w:val="24"/>
                <w:szCs w:val="24"/>
              </w:rPr>
              <w:t xml:space="preserve"> (pg/ml)</w:t>
            </w:r>
          </w:p>
        </w:tc>
        <w:tc>
          <w:tcPr>
            <w:tcW w:w="1333"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0,2±0,6</w:t>
            </w:r>
          </w:p>
        </w:tc>
        <w:tc>
          <w:tcPr>
            <w:tcW w:w="1333" w:type="pct"/>
          </w:tcPr>
          <w:p w:rsidR="0066540A" w:rsidRPr="00A82215" w:rsidRDefault="0066540A" w:rsidP="003F429E">
            <w:pPr>
              <w:spacing w:after="0" w:line="360" w:lineRule="auto"/>
              <w:jc w:val="center"/>
              <w:rPr>
                <w:sz w:val="24"/>
                <w:szCs w:val="24"/>
                <w:lang w:eastAsia="tr-TR"/>
              </w:rPr>
            </w:pPr>
            <w:r w:rsidRPr="00A82215">
              <w:rPr>
                <w:sz w:val="24"/>
                <w:szCs w:val="24"/>
                <w:lang w:eastAsia="tr-TR"/>
              </w:rPr>
              <w:t>0,3±0,6</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0,702</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HOMA-IR</w:t>
            </w:r>
          </w:p>
        </w:tc>
        <w:tc>
          <w:tcPr>
            <w:tcW w:w="1333"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 xml:space="preserve">-1,4 </w:t>
            </w:r>
            <w:r w:rsidRPr="00A82215">
              <w:rPr>
                <w:sz w:val="24"/>
                <w:szCs w:val="24"/>
                <w:lang w:eastAsia="tr-TR"/>
              </w:rPr>
              <w:t>±</w:t>
            </w:r>
            <w:r>
              <w:rPr>
                <w:sz w:val="24"/>
                <w:szCs w:val="24"/>
                <w:lang w:eastAsia="tr-TR"/>
              </w:rPr>
              <w:t xml:space="preserve"> 2</w:t>
            </w:r>
          </w:p>
        </w:tc>
        <w:tc>
          <w:tcPr>
            <w:tcW w:w="1333" w:type="pct"/>
          </w:tcPr>
          <w:p w:rsidR="0066540A" w:rsidRPr="00A82215" w:rsidRDefault="0066540A" w:rsidP="003F429E">
            <w:pPr>
              <w:spacing w:after="0" w:line="360" w:lineRule="auto"/>
              <w:jc w:val="center"/>
              <w:rPr>
                <w:sz w:val="24"/>
                <w:szCs w:val="24"/>
                <w:lang w:eastAsia="tr-TR"/>
              </w:rPr>
            </w:pPr>
            <w:r>
              <w:rPr>
                <w:sz w:val="24"/>
                <w:szCs w:val="24"/>
                <w:lang w:eastAsia="tr-TR"/>
              </w:rPr>
              <w:t>-1,7</w:t>
            </w:r>
            <w:r w:rsidRPr="00A82215">
              <w:rPr>
                <w:sz w:val="24"/>
                <w:szCs w:val="24"/>
                <w:lang w:eastAsia="tr-TR"/>
              </w:rPr>
              <w:t>±</w:t>
            </w:r>
            <w:r>
              <w:rPr>
                <w:sz w:val="24"/>
                <w:szCs w:val="24"/>
                <w:lang w:eastAsia="tr-TR"/>
              </w:rPr>
              <w:t xml:space="preserve"> 1,8</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0,222</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Tiroid Volümü (ml)</w:t>
            </w:r>
          </w:p>
        </w:tc>
        <w:tc>
          <w:tcPr>
            <w:tcW w:w="1333"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 xml:space="preserve">-1,2 </w:t>
            </w:r>
            <w:r w:rsidRPr="00A82215">
              <w:rPr>
                <w:sz w:val="24"/>
                <w:szCs w:val="24"/>
                <w:lang w:eastAsia="tr-TR"/>
              </w:rPr>
              <w:t>±</w:t>
            </w:r>
            <w:r>
              <w:rPr>
                <w:sz w:val="24"/>
                <w:szCs w:val="24"/>
                <w:lang w:eastAsia="tr-TR"/>
              </w:rPr>
              <w:t xml:space="preserve"> 2,2</w:t>
            </w:r>
          </w:p>
        </w:tc>
        <w:tc>
          <w:tcPr>
            <w:tcW w:w="1333" w:type="pct"/>
          </w:tcPr>
          <w:p w:rsidR="0066540A" w:rsidRPr="00A82215" w:rsidRDefault="0066540A" w:rsidP="003F429E">
            <w:pPr>
              <w:spacing w:after="0" w:line="360" w:lineRule="auto"/>
              <w:jc w:val="center"/>
              <w:rPr>
                <w:sz w:val="24"/>
                <w:szCs w:val="24"/>
                <w:lang w:eastAsia="tr-TR"/>
              </w:rPr>
            </w:pPr>
            <w:r>
              <w:rPr>
                <w:sz w:val="24"/>
                <w:szCs w:val="24"/>
                <w:lang w:eastAsia="tr-TR"/>
              </w:rPr>
              <w:t>-2,2</w:t>
            </w:r>
            <w:r w:rsidRPr="00A82215">
              <w:rPr>
                <w:sz w:val="24"/>
                <w:szCs w:val="24"/>
                <w:lang w:eastAsia="tr-TR"/>
              </w:rPr>
              <w:t>±</w:t>
            </w:r>
            <w:r>
              <w:rPr>
                <w:sz w:val="24"/>
                <w:szCs w:val="24"/>
                <w:lang w:eastAsia="tr-TR"/>
              </w:rPr>
              <w:t xml:space="preserve"> 3,2 </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0,006</w:t>
            </w:r>
          </w:p>
        </w:tc>
      </w:tr>
      <w:tr w:rsidR="0066540A" w:rsidRPr="00A82215" w:rsidTr="003F429E">
        <w:tc>
          <w:tcPr>
            <w:tcW w:w="17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Maksimum Nodül Çapı (mm)</w:t>
            </w:r>
          </w:p>
        </w:tc>
        <w:tc>
          <w:tcPr>
            <w:tcW w:w="1333" w:type="pct"/>
            <w:vAlign w:val="bottom"/>
          </w:tcPr>
          <w:p w:rsidR="0066540A" w:rsidRPr="00A82215" w:rsidRDefault="0066540A" w:rsidP="003F429E">
            <w:pPr>
              <w:spacing w:after="0" w:line="360" w:lineRule="auto"/>
              <w:jc w:val="center"/>
              <w:rPr>
                <w:sz w:val="24"/>
                <w:szCs w:val="24"/>
                <w:lang w:eastAsia="tr-TR"/>
              </w:rPr>
            </w:pPr>
            <w:r>
              <w:rPr>
                <w:sz w:val="24"/>
                <w:szCs w:val="24"/>
                <w:lang w:eastAsia="tr-TR"/>
              </w:rPr>
              <w:t xml:space="preserve">-1 </w:t>
            </w:r>
            <w:r w:rsidRPr="00A82215">
              <w:rPr>
                <w:sz w:val="24"/>
                <w:szCs w:val="24"/>
                <w:lang w:eastAsia="tr-TR"/>
              </w:rPr>
              <w:t>±</w:t>
            </w:r>
            <w:r>
              <w:rPr>
                <w:sz w:val="24"/>
                <w:szCs w:val="24"/>
                <w:lang w:eastAsia="tr-TR"/>
              </w:rPr>
              <w:t xml:space="preserve"> 2,1</w:t>
            </w:r>
          </w:p>
        </w:tc>
        <w:tc>
          <w:tcPr>
            <w:tcW w:w="1333" w:type="pct"/>
          </w:tcPr>
          <w:p w:rsidR="0066540A" w:rsidRPr="00A82215" w:rsidRDefault="0066540A" w:rsidP="003F429E">
            <w:pPr>
              <w:spacing w:after="0" w:line="360" w:lineRule="auto"/>
              <w:jc w:val="center"/>
              <w:rPr>
                <w:sz w:val="24"/>
                <w:szCs w:val="24"/>
                <w:lang w:eastAsia="tr-TR"/>
              </w:rPr>
            </w:pPr>
            <w:r>
              <w:rPr>
                <w:sz w:val="24"/>
                <w:szCs w:val="24"/>
                <w:lang w:eastAsia="tr-TR"/>
              </w:rPr>
              <w:t xml:space="preserve">-1 </w:t>
            </w:r>
            <w:r w:rsidRPr="00A82215">
              <w:rPr>
                <w:sz w:val="24"/>
                <w:szCs w:val="24"/>
                <w:lang w:eastAsia="tr-TR"/>
              </w:rPr>
              <w:t>±</w:t>
            </w:r>
            <w:r>
              <w:rPr>
                <w:sz w:val="24"/>
                <w:szCs w:val="24"/>
                <w:lang w:eastAsia="tr-TR"/>
              </w:rPr>
              <w:t xml:space="preserve"> 1,6</w:t>
            </w:r>
          </w:p>
        </w:tc>
        <w:tc>
          <w:tcPr>
            <w:tcW w:w="558" w:type="pct"/>
            <w:vAlign w:val="bottom"/>
          </w:tcPr>
          <w:p w:rsidR="0066540A" w:rsidRPr="00A82215" w:rsidRDefault="0066540A" w:rsidP="003F429E">
            <w:pPr>
              <w:spacing w:after="0" w:line="360" w:lineRule="auto"/>
              <w:jc w:val="center"/>
              <w:rPr>
                <w:sz w:val="24"/>
                <w:szCs w:val="24"/>
                <w:lang w:eastAsia="tr-TR"/>
              </w:rPr>
            </w:pPr>
            <w:r w:rsidRPr="00A82215">
              <w:rPr>
                <w:sz w:val="24"/>
                <w:szCs w:val="24"/>
                <w:lang w:eastAsia="tr-TR"/>
              </w:rPr>
              <w:t>0,793</w:t>
            </w:r>
          </w:p>
        </w:tc>
      </w:tr>
    </w:tbl>
    <w:p w:rsidR="0066540A" w:rsidRDefault="0066540A" w:rsidP="0066540A">
      <w:pPr>
        <w:spacing w:line="480" w:lineRule="auto"/>
        <w:rPr>
          <w:sz w:val="24"/>
          <w:szCs w:val="24"/>
        </w:rPr>
      </w:pPr>
    </w:p>
    <w:p w:rsidR="0066540A" w:rsidRPr="00B34A83" w:rsidRDefault="0066540A" w:rsidP="0066540A">
      <w:pPr>
        <w:spacing w:before="240" w:after="240" w:line="360" w:lineRule="auto"/>
        <w:jc w:val="both"/>
        <w:rPr>
          <w:rFonts w:ascii="Times New Roman" w:hAnsi="Times New Roman" w:cs="Times New Roman"/>
          <w:sz w:val="24"/>
          <w:szCs w:val="24"/>
        </w:rPr>
      </w:pPr>
      <w:r>
        <w:rPr>
          <w:sz w:val="24"/>
          <w:szCs w:val="24"/>
        </w:rPr>
        <w:tab/>
      </w:r>
      <w:r w:rsidRPr="00B34A83">
        <w:rPr>
          <w:rFonts w:ascii="Times New Roman" w:hAnsi="Times New Roman" w:cs="Times New Roman"/>
          <w:sz w:val="24"/>
          <w:szCs w:val="24"/>
        </w:rPr>
        <w:t xml:space="preserve">Metformin tedavisi sonrası, istatistiksel anlamlı olarak ortalama serum TSH konsantrasyonları azalmış ( </w:t>
      </w:r>
      <w:r w:rsidRPr="00B34A83">
        <w:rPr>
          <w:rFonts w:ascii="Times New Roman" w:hAnsi="Times New Roman" w:cs="Times New Roman"/>
          <w:i/>
          <w:iCs/>
          <w:sz w:val="24"/>
          <w:szCs w:val="24"/>
        </w:rPr>
        <w:t>P</w:t>
      </w:r>
      <w:r w:rsidRPr="00B34A83">
        <w:rPr>
          <w:rFonts w:ascii="Times New Roman" w:hAnsi="Times New Roman" w:cs="Times New Roman"/>
          <w:sz w:val="24"/>
          <w:szCs w:val="24"/>
        </w:rPr>
        <w:t> </w:t>
      </w:r>
      <w:r w:rsidRPr="00B34A83">
        <w:rPr>
          <w:rFonts w:ascii="Times New Roman" w:hAnsi="Times New Roman" w:cs="Times New Roman"/>
          <w:i/>
          <w:iCs/>
          <w:sz w:val="24"/>
          <w:szCs w:val="24"/>
        </w:rPr>
        <w:t>&lt;</w:t>
      </w:r>
      <w:r w:rsidRPr="00B34A83">
        <w:rPr>
          <w:rFonts w:ascii="Times New Roman" w:hAnsi="Times New Roman" w:cs="Times New Roman"/>
          <w:sz w:val="24"/>
          <w:szCs w:val="24"/>
        </w:rPr>
        <w:t> </w:t>
      </w:r>
      <w:proofErr w:type="gramStart"/>
      <w:r w:rsidRPr="00B34A83">
        <w:rPr>
          <w:rFonts w:ascii="Times New Roman" w:hAnsi="Times New Roman" w:cs="Times New Roman"/>
          <w:sz w:val="24"/>
          <w:szCs w:val="24"/>
        </w:rPr>
        <w:t>0.0001</w:t>
      </w:r>
      <w:proofErr w:type="gramEnd"/>
      <w:r w:rsidRPr="00B34A83">
        <w:rPr>
          <w:rFonts w:ascii="Times New Roman" w:hAnsi="Times New Roman" w:cs="Times New Roman"/>
          <w:sz w:val="24"/>
          <w:szCs w:val="24"/>
        </w:rPr>
        <w:t>) ve ortalama serum sT</w:t>
      </w:r>
      <w:r w:rsidRPr="00B34A83">
        <w:rPr>
          <w:rFonts w:ascii="Times New Roman" w:hAnsi="Times New Roman" w:cs="Times New Roman"/>
          <w:sz w:val="24"/>
          <w:szCs w:val="24"/>
          <w:vertAlign w:val="subscript"/>
        </w:rPr>
        <w:t>3</w:t>
      </w:r>
      <w:r w:rsidRPr="00B34A83">
        <w:rPr>
          <w:rFonts w:ascii="Times New Roman" w:hAnsi="Times New Roman" w:cs="Times New Roman"/>
          <w:sz w:val="24"/>
          <w:szCs w:val="24"/>
        </w:rPr>
        <w:t xml:space="preserve"> konsantrasyonları artmıştır (</w:t>
      </w:r>
      <w:r w:rsidRPr="00B34A83">
        <w:rPr>
          <w:rFonts w:ascii="Times New Roman" w:hAnsi="Times New Roman" w:cs="Times New Roman"/>
          <w:i/>
          <w:iCs/>
          <w:sz w:val="24"/>
          <w:szCs w:val="24"/>
        </w:rPr>
        <w:t>P</w:t>
      </w:r>
      <w:r w:rsidRPr="00B34A83">
        <w:rPr>
          <w:rFonts w:ascii="Times New Roman" w:hAnsi="Times New Roman" w:cs="Times New Roman"/>
          <w:sz w:val="24"/>
          <w:szCs w:val="24"/>
        </w:rPr>
        <w:t> </w:t>
      </w:r>
      <w:r w:rsidRPr="00B34A83">
        <w:rPr>
          <w:rFonts w:ascii="Times New Roman" w:hAnsi="Times New Roman" w:cs="Times New Roman"/>
          <w:i/>
          <w:iCs/>
          <w:sz w:val="24"/>
          <w:szCs w:val="24"/>
        </w:rPr>
        <w:t>=</w:t>
      </w:r>
      <w:r w:rsidRPr="00B34A83">
        <w:rPr>
          <w:rFonts w:ascii="Times New Roman" w:hAnsi="Times New Roman" w:cs="Times New Roman"/>
          <w:sz w:val="24"/>
          <w:szCs w:val="24"/>
        </w:rPr>
        <w:t> 0.03). Ortalama sT</w:t>
      </w:r>
      <w:r w:rsidRPr="00B34A83">
        <w:rPr>
          <w:rFonts w:ascii="Times New Roman" w:hAnsi="Times New Roman" w:cs="Times New Roman"/>
          <w:sz w:val="24"/>
          <w:szCs w:val="24"/>
          <w:vertAlign w:val="subscript"/>
        </w:rPr>
        <w:t>4</w:t>
      </w:r>
      <w:r w:rsidRPr="00B34A83">
        <w:rPr>
          <w:rFonts w:ascii="Times New Roman" w:hAnsi="Times New Roman" w:cs="Times New Roman"/>
          <w:sz w:val="24"/>
          <w:szCs w:val="24"/>
        </w:rPr>
        <w:t xml:space="preserve"> tedavi öncesi ve sonrası benzer bulunmuştur ( </w:t>
      </w:r>
      <w:r w:rsidRPr="00B34A83">
        <w:rPr>
          <w:rFonts w:ascii="Times New Roman" w:hAnsi="Times New Roman" w:cs="Times New Roman"/>
          <w:i/>
          <w:iCs/>
          <w:sz w:val="24"/>
          <w:szCs w:val="24"/>
        </w:rPr>
        <w:t>P</w:t>
      </w:r>
      <w:r w:rsidRPr="00B34A83">
        <w:rPr>
          <w:rFonts w:ascii="Times New Roman" w:hAnsi="Times New Roman" w:cs="Times New Roman"/>
          <w:sz w:val="24"/>
          <w:szCs w:val="24"/>
        </w:rPr>
        <w:t> </w:t>
      </w:r>
      <w:r w:rsidRPr="00B34A83">
        <w:rPr>
          <w:rFonts w:ascii="Times New Roman" w:hAnsi="Times New Roman" w:cs="Times New Roman"/>
          <w:i/>
          <w:iCs/>
          <w:sz w:val="24"/>
          <w:szCs w:val="24"/>
        </w:rPr>
        <w:t>&gt;</w:t>
      </w:r>
      <w:r w:rsidRPr="00B34A83">
        <w:rPr>
          <w:rFonts w:ascii="Times New Roman" w:hAnsi="Times New Roman" w:cs="Times New Roman"/>
          <w:sz w:val="24"/>
          <w:szCs w:val="24"/>
        </w:rPr>
        <w:t> </w:t>
      </w:r>
      <w:proofErr w:type="gramStart"/>
      <w:r w:rsidRPr="00B34A83">
        <w:rPr>
          <w:rFonts w:ascii="Times New Roman" w:hAnsi="Times New Roman" w:cs="Times New Roman"/>
          <w:sz w:val="24"/>
          <w:szCs w:val="24"/>
        </w:rPr>
        <w:t>0.5</w:t>
      </w:r>
      <w:proofErr w:type="gramEnd"/>
      <w:r w:rsidRPr="00B34A83">
        <w:rPr>
          <w:rFonts w:ascii="Times New Roman" w:hAnsi="Times New Roman" w:cs="Times New Roman"/>
          <w:sz w:val="24"/>
          <w:szCs w:val="24"/>
        </w:rPr>
        <w:t xml:space="preserve">). </w:t>
      </w:r>
    </w:p>
    <w:p w:rsidR="0066540A" w:rsidRPr="00A54204" w:rsidRDefault="0066540A" w:rsidP="0066540A">
      <w:pPr>
        <w:spacing w:before="240" w:after="240" w:line="360" w:lineRule="auto"/>
        <w:jc w:val="both"/>
        <w:rPr>
          <w:rFonts w:ascii="Times New Roman" w:hAnsi="Times New Roman" w:cs="Times New Roman"/>
          <w:sz w:val="24"/>
          <w:szCs w:val="24"/>
        </w:rPr>
      </w:pPr>
      <w:r>
        <w:rPr>
          <w:sz w:val="24"/>
          <w:szCs w:val="24"/>
        </w:rPr>
        <w:tab/>
      </w:r>
      <w:r w:rsidRPr="00B34A83">
        <w:rPr>
          <w:rFonts w:ascii="Times New Roman" w:hAnsi="Times New Roman" w:cs="Times New Roman"/>
          <w:sz w:val="24"/>
          <w:szCs w:val="24"/>
        </w:rPr>
        <w:t>Ortalama tiroid hacmi metformin tedavisi sonrası anlamlı olarak azalmıştır (</w:t>
      </w:r>
      <w:r w:rsidRPr="00B34A83">
        <w:rPr>
          <w:rFonts w:ascii="Times New Roman" w:hAnsi="Times New Roman" w:cs="Times New Roman"/>
          <w:i/>
          <w:iCs/>
          <w:sz w:val="24"/>
          <w:szCs w:val="24"/>
        </w:rPr>
        <w:t>P</w:t>
      </w:r>
      <w:r w:rsidRPr="00B34A83">
        <w:rPr>
          <w:rFonts w:ascii="Times New Roman" w:hAnsi="Times New Roman" w:cs="Times New Roman"/>
          <w:sz w:val="24"/>
          <w:szCs w:val="24"/>
        </w:rPr>
        <w:t> </w:t>
      </w:r>
      <w:r w:rsidRPr="00B34A83">
        <w:rPr>
          <w:rFonts w:ascii="Times New Roman" w:hAnsi="Times New Roman" w:cs="Times New Roman"/>
          <w:i/>
          <w:iCs/>
          <w:sz w:val="24"/>
          <w:szCs w:val="24"/>
        </w:rPr>
        <w:t>&lt;</w:t>
      </w:r>
      <w:r w:rsidRPr="00B34A83">
        <w:rPr>
          <w:rFonts w:ascii="Times New Roman" w:hAnsi="Times New Roman" w:cs="Times New Roman"/>
          <w:sz w:val="24"/>
          <w:szCs w:val="24"/>
        </w:rPr>
        <w:t> </w:t>
      </w:r>
      <w:proofErr w:type="gramStart"/>
      <w:r w:rsidRPr="00B34A83">
        <w:rPr>
          <w:rFonts w:ascii="Times New Roman" w:hAnsi="Times New Roman" w:cs="Times New Roman"/>
          <w:sz w:val="24"/>
          <w:szCs w:val="24"/>
        </w:rPr>
        <w:t>0.0001</w:t>
      </w:r>
      <w:proofErr w:type="gramEnd"/>
      <w:r w:rsidRPr="00B34A83">
        <w:rPr>
          <w:rFonts w:ascii="Times New Roman" w:hAnsi="Times New Roman" w:cs="Times New Roman"/>
          <w:sz w:val="24"/>
          <w:szCs w:val="24"/>
        </w:rPr>
        <w:t xml:space="preserve">) (Grafik 2). Ortalama tiroid </w:t>
      </w:r>
      <w:proofErr w:type="gramStart"/>
      <w:r w:rsidRPr="00B34A83">
        <w:rPr>
          <w:rFonts w:ascii="Times New Roman" w:hAnsi="Times New Roman" w:cs="Times New Roman"/>
          <w:sz w:val="24"/>
          <w:szCs w:val="24"/>
        </w:rPr>
        <w:t>nodül</w:t>
      </w:r>
      <w:proofErr w:type="gramEnd"/>
      <w:r w:rsidRPr="00B34A83">
        <w:rPr>
          <w:rFonts w:ascii="Times New Roman" w:hAnsi="Times New Roman" w:cs="Times New Roman"/>
          <w:sz w:val="24"/>
          <w:szCs w:val="24"/>
        </w:rPr>
        <w:t xml:space="preserve"> boyutu da tedavi sonrası anlamlı olarak küçülmüştür ( </w:t>
      </w:r>
      <w:r w:rsidRPr="00B34A83">
        <w:rPr>
          <w:rFonts w:ascii="Times New Roman" w:hAnsi="Times New Roman" w:cs="Times New Roman"/>
          <w:i/>
          <w:iCs/>
          <w:sz w:val="24"/>
          <w:szCs w:val="24"/>
        </w:rPr>
        <w:t>P</w:t>
      </w:r>
      <w:r w:rsidRPr="00B34A83">
        <w:rPr>
          <w:rFonts w:ascii="Times New Roman" w:hAnsi="Times New Roman" w:cs="Times New Roman"/>
          <w:sz w:val="24"/>
          <w:szCs w:val="24"/>
        </w:rPr>
        <w:t> </w:t>
      </w:r>
      <w:r w:rsidRPr="00B34A83">
        <w:rPr>
          <w:rFonts w:ascii="Times New Roman" w:hAnsi="Times New Roman" w:cs="Times New Roman"/>
          <w:i/>
          <w:iCs/>
          <w:sz w:val="24"/>
          <w:szCs w:val="24"/>
        </w:rPr>
        <w:t>&lt;</w:t>
      </w:r>
      <w:r w:rsidRPr="00B34A83">
        <w:rPr>
          <w:rFonts w:ascii="Times New Roman" w:hAnsi="Times New Roman" w:cs="Times New Roman"/>
          <w:sz w:val="24"/>
          <w:szCs w:val="24"/>
        </w:rPr>
        <w:t> 0.0001) (Grafik 3). Tiroid nodulü olan hastaların yüzdesi de tedavi sonrası daha azdır</w:t>
      </w:r>
      <w:r>
        <w:rPr>
          <w:rFonts w:ascii="Times New Roman" w:hAnsi="Times New Roman" w:cs="Times New Roman"/>
          <w:sz w:val="24"/>
          <w:szCs w:val="24"/>
        </w:rPr>
        <w:t xml:space="preserve"> </w:t>
      </w:r>
      <w:r w:rsidRPr="00B34A83">
        <w:rPr>
          <w:rFonts w:ascii="Times New Roman" w:hAnsi="Times New Roman" w:cs="Times New Roman"/>
          <w:sz w:val="24"/>
          <w:szCs w:val="24"/>
        </w:rPr>
        <w:t>(</w:t>
      </w:r>
      <w:r w:rsidRPr="00B34A83">
        <w:rPr>
          <w:rFonts w:ascii="Times New Roman" w:hAnsi="Times New Roman" w:cs="Times New Roman"/>
          <w:i/>
          <w:iCs/>
          <w:sz w:val="24"/>
          <w:szCs w:val="24"/>
        </w:rPr>
        <w:t>P</w:t>
      </w:r>
      <w:r w:rsidRPr="00B34A83">
        <w:rPr>
          <w:rFonts w:ascii="Times New Roman" w:hAnsi="Times New Roman" w:cs="Times New Roman"/>
          <w:sz w:val="24"/>
          <w:szCs w:val="24"/>
        </w:rPr>
        <w:t> = </w:t>
      </w:r>
      <w:r>
        <w:rPr>
          <w:rFonts w:ascii="Times New Roman" w:hAnsi="Times New Roman" w:cs="Times New Roman"/>
          <w:sz w:val="24"/>
          <w:szCs w:val="24"/>
        </w:rPr>
        <w:t xml:space="preserve">0.004).  </w:t>
      </w:r>
      <w:r w:rsidRPr="00A54204">
        <w:rPr>
          <w:rFonts w:ascii="Times New Roman" w:hAnsi="Times New Roman" w:cs="Times New Roman"/>
          <w:sz w:val="24"/>
          <w:szCs w:val="24"/>
        </w:rPr>
        <w:t xml:space="preserve">Metformin dozu ile </w:t>
      </w:r>
      <w:r>
        <w:rPr>
          <w:rFonts w:ascii="Times New Roman" w:hAnsi="Times New Roman" w:cs="Times New Roman"/>
          <w:sz w:val="24"/>
          <w:szCs w:val="24"/>
        </w:rPr>
        <w:t xml:space="preserve">maksimum </w:t>
      </w:r>
      <w:proofErr w:type="gramStart"/>
      <w:r>
        <w:rPr>
          <w:rFonts w:ascii="Times New Roman" w:hAnsi="Times New Roman" w:cs="Times New Roman"/>
          <w:sz w:val="24"/>
          <w:szCs w:val="24"/>
        </w:rPr>
        <w:t>nodül</w:t>
      </w:r>
      <w:proofErr w:type="gramEnd"/>
      <w:r>
        <w:rPr>
          <w:rFonts w:ascii="Times New Roman" w:hAnsi="Times New Roman" w:cs="Times New Roman"/>
          <w:sz w:val="24"/>
          <w:szCs w:val="24"/>
        </w:rPr>
        <w:t xml:space="preserve"> çapında </w:t>
      </w:r>
      <w:r w:rsidRPr="00A54204">
        <w:rPr>
          <w:rFonts w:ascii="Times New Roman" w:hAnsi="Times New Roman" w:cs="Times New Roman"/>
          <w:sz w:val="24"/>
          <w:szCs w:val="24"/>
        </w:rPr>
        <w:t>küçülme, tiroid volümünde aza</w:t>
      </w:r>
      <w:r>
        <w:rPr>
          <w:rFonts w:ascii="Times New Roman" w:hAnsi="Times New Roman" w:cs="Times New Roman"/>
          <w:sz w:val="24"/>
          <w:szCs w:val="24"/>
        </w:rPr>
        <w:t>l</w:t>
      </w:r>
      <w:r w:rsidRPr="00A54204">
        <w:rPr>
          <w:rFonts w:ascii="Times New Roman" w:hAnsi="Times New Roman" w:cs="Times New Roman"/>
          <w:sz w:val="24"/>
          <w:szCs w:val="24"/>
        </w:rPr>
        <w:t>ma, tiroid hormon değişimi arasında anlamlı iliş</w:t>
      </w:r>
      <w:r>
        <w:rPr>
          <w:rFonts w:ascii="Times New Roman" w:hAnsi="Times New Roman" w:cs="Times New Roman"/>
          <w:sz w:val="24"/>
          <w:szCs w:val="24"/>
        </w:rPr>
        <w:t>k</w:t>
      </w:r>
      <w:r w:rsidRPr="00A54204">
        <w:rPr>
          <w:rFonts w:ascii="Times New Roman" w:hAnsi="Times New Roman" w:cs="Times New Roman"/>
          <w:sz w:val="24"/>
          <w:szCs w:val="24"/>
        </w:rPr>
        <w:t>i bulunmamıştır</w:t>
      </w:r>
      <w:r>
        <w:rPr>
          <w:rFonts w:ascii="Times New Roman" w:hAnsi="Times New Roman" w:cs="Times New Roman"/>
          <w:sz w:val="24"/>
          <w:szCs w:val="24"/>
        </w:rPr>
        <w:t xml:space="preserve"> </w:t>
      </w:r>
      <w:r w:rsidRPr="00A54204">
        <w:rPr>
          <w:rFonts w:ascii="Times New Roman" w:hAnsi="Times New Roman" w:cs="Times New Roman"/>
          <w:sz w:val="24"/>
          <w:szCs w:val="24"/>
        </w:rPr>
        <w:t>(p</w:t>
      </w:r>
      <w:r>
        <w:rPr>
          <w:rFonts w:ascii="Times New Roman" w:hAnsi="Times New Roman" w:cs="Times New Roman"/>
          <w:sz w:val="24"/>
          <w:szCs w:val="24"/>
        </w:rPr>
        <w:t>&gt;0.05</w:t>
      </w:r>
      <w:r w:rsidRPr="00A54204">
        <w:rPr>
          <w:rFonts w:ascii="Times New Roman" w:hAnsi="Times New Roman" w:cs="Times New Roman"/>
          <w:sz w:val="24"/>
          <w:szCs w:val="24"/>
        </w:rPr>
        <w:t xml:space="preserve">). </w:t>
      </w:r>
      <w:r>
        <w:rPr>
          <w:rFonts w:ascii="Times New Roman" w:hAnsi="Times New Roman" w:cs="Times New Roman"/>
          <w:sz w:val="24"/>
          <w:szCs w:val="24"/>
        </w:rPr>
        <w:t>Metformin d</w:t>
      </w:r>
      <w:r w:rsidRPr="00A54204">
        <w:rPr>
          <w:rFonts w:ascii="Times New Roman" w:hAnsi="Times New Roman" w:cs="Times New Roman"/>
          <w:sz w:val="24"/>
          <w:szCs w:val="24"/>
        </w:rPr>
        <w:t>oz</w:t>
      </w:r>
      <w:r>
        <w:rPr>
          <w:rFonts w:ascii="Times New Roman" w:hAnsi="Times New Roman" w:cs="Times New Roman"/>
          <w:sz w:val="24"/>
          <w:szCs w:val="24"/>
        </w:rPr>
        <w:t>u ile sadece ID</w:t>
      </w:r>
      <w:r w:rsidRPr="00A54204">
        <w:rPr>
          <w:rFonts w:ascii="Times New Roman" w:hAnsi="Times New Roman" w:cs="Times New Roman"/>
          <w:sz w:val="24"/>
          <w:szCs w:val="24"/>
        </w:rPr>
        <w:t xml:space="preserve"> değişimi arasında </w:t>
      </w:r>
      <w:proofErr w:type="gramStart"/>
      <w:r w:rsidRPr="00A54204">
        <w:rPr>
          <w:rFonts w:ascii="Times New Roman" w:hAnsi="Times New Roman" w:cs="Times New Roman"/>
          <w:sz w:val="24"/>
          <w:szCs w:val="24"/>
        </w:rPr>
        <w:t>korelasyon</w:t>
      </w:r>
      <w:proofErr w:type="gramEnd"/>
      <w:r w:rsidRPr="00A54204">
        <w:rPr>
          <w:rFonts w:ascii="Times New Roman" w:hAnsi="Times New Roman" w:cs="Times New Roman"/>
          <w:sz w:val="24"/>
          <w:szCs w:val="24"/>
        </w:rPr>
        <w:t xml:space="preserve"> </w:t>
      </w:r>
      <w:r w:rsidRPr="00B34A83">
        <w:rPr>
          <w:rFonts w:ascii="Times New Roman" w:hAnsi="Times New Roman" w:cs="Times New Roman"/>
          <w:sz w:val="24"/>
          <w:szCs w:val="24"/>
        </w:rPr>
        <w:t>olup I</w:t>
      </w:r>
      <w:r>
        <w:rPr>
          <w:rFonts w:ascii="Times New Roman" w:hAnsi="Times New Roman" w:cs="Times New Roman"/>
          <w:sz w:val="24"/>
          <w:szCs w:val="24"/>
        </w:rPr>
        <w:t>D</w:t>
      </w:r>
      <w:r w:rsidRPr="00B34A83">
        <w:rPr>
          <w:rFonts w:ascii="Times New Roman" w:hAnsi="Times New Roman" w:cs="Times New Roman"/>
          <w:sz w:val="24"/>
          <w:szCs w:val="24"/>
        </w:rPr>
        <w:t xml:space="preserve"> ortadan kaybolan olguların metformin dozu </w:t>
      </w:r>
      <w:r>
        <w:rPr>
          <w:rFonts w:ascii="Times New Roman" w:hAnsi="Times New Roman" w:cs="Times New Roman"/>
          <w:sz w:val="24"/>
          <w:szCs w:val="24"/>
        </w:rPr>
        <w:t>daha fazlaydı (p=0,018) (Tablo 9</w:t>
      </w:r>
      <w:r w:rsidRPr="00B34A83">
        <w:rPr>
          <w:rFonts w:ascii="Times New Roman" w:hAnsi="Times New Roman" w:cs="Times New Roman"/>
          <w:sz w:val="24"/>
          <w:szCs w:val="24"/>
        </w:rPr>
        <w:t>)</w:t>
      </w:r>
      <w:r>
        <w:rPr>
          <w:rFonts w:ascii="Times New Roman" w:hAnsi="Times New Roman" w:cs="Times New Roman"/>
          <w:sz w:val="24"/>
          <w:szCs w:val="24"/>
        </w:rPr>
        <w:t>.</w:t>
      </w: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Default="0066540A" w:rsidP="0066540A">
      <w:pPr>
        <w:tabs>
          <w:tab w:val="num" w:pos="540"/>
        </w:tabs>
        <w:spacing w:after="0" w:line="240" w:lineRule="auto"/>
        <w:jc w:val="both"/>
        <w:rPr>
          <w:rFonts w:ascii="Times New Roman" w:hAnsi="Times New Roman" w:cs="Times New Roman"/>
          <w:b/>
          <w:sz w:val="24"/>
          <w:szCs w:val="24"/>
        </w:rPr>
      </w:pPr>
    </w:p>
    <w:p w:rsidR="0066540A" w:rsidRPr="00844FB0" w:rsidRDefault="0066540A" w:rsidP="0066540A">
      <w:pPr>
        <w:tabs>
          <w:tab w:val="num" w:pos="540"/>
        </w:tabs>
        <w:spacing w:after="0" w:line="240" w:lineRule="auto"/>
        <w:jc w:val="both"/>
        <w:rPr>
          <w:rFonts w:ascii="Times New Roman" w:hAnsi="Times New Roman" w:cs="Times New Roman"/>
          <w:b/>
          <w:sz w:val="24"/>
          <w:szCs w:val="24"/>
        </w:rPr>
      </w:pPr>
      <w:r w:rsidRPr="00844FB0">
        <w:rPr>
          <w:rFonts w:ascii="Times New Roman" w:hAnsi="Times New Roman" w:cs="Times New Roman"/>
          <w:b/>
          <w:sz w:val="24"/>
          <w:szCs w:val="24"/>
        </w:rPr>
        <w:lastRenderedPageBreak/>
        <w:t xml:space="preserve">Grafik 2. </w:t>
      </w:r>
      <w:r w:rsidRPr="00F72A62">
        <w:rPr>
          <w:rFonts w:ascii="Times New Roman" w:hAnsi="Times New Roman" w:cs="Times New Roman"/>
          <w:b/>
          <w:sz w:val="24"/>
          <w:szCs w:val="24"/>
        </w:rPr>
        <w:t>Tedavi Öncesi ve Sonrası Tiroid Hacim Düzeylerinin Karşılaştırılması</w:t>
      </w:r>
    </w:p>
    <w:p w:rsidR="0066540A" w:rsidRDefault="0066540A" w:rsidP="0066540A">
      <w:pPr>
        <w:tabs>
          <w:tab w:val="num" w:pos="540"/>
        </w:tabs>
        <w:spacing w:after="0" w:line="240" w:lineRule="auto"/>
        <w:jc w:val="both"/>
        <w:rPr>
          <w:rFonts w:ascii="Tahoma" w:hAnsi="Tahoma" w:cs="Tahoma"/>
          <w:b/>
          <w:sz w:val="24"/>
          <w:szCs w:val="24"/>
        </w:rPr>
      </w:pPr>
    </w:p>
    <w:p w:rsidR="0066540A" w:rsidRDefault="0066540A" w:rsidP="0066540A">
      <w:pPr>
        <w:tabs>
          <w:tab w:val="num" w:pos="540"/>
        </w:tabs>
        <w:spacing w:after="0" w:line="240" w:lineRule="auto"/>
        <w:jc w:val="both"/>
        <w:rPr>
          <w:rFonts w:ascii="Tahoma" w:hAnsi="Tahoma" w:cs="Tahoma"/>
          <w:b/>
          <w:sz w:val="24"/>
          <w:szCs w:val="24"/>
        </w:rPr>
      </w:pPr>
    </w:p>
    <w:p w:rsidR="0066540A" w:rsidRDefault="0066540A" w:rsidP="0066540A">
      <w:pPr>
        <w:tabs>
          <w:tab w:val="num" w:pos="540"/>
        </w:tabs>
        <w:spacing w:after="0" w:line="240" w:lineRule="auto"/>
        <w:jc w:val="both"/>
        <w:rPr>
          <w:rFonts w:ascii="Tahoma" w:hAnsi="Tahoma" w:cs="Tahoma"/>
          <w:b/>
          <w:sz w:val="24"/>
          <w:szCs w:val="24"/>
        </w:rPr>
      </w:pPr>
      <w:r>
        <w:rPr>
          <w:noProof/>
          <w:lang w:eastAsia="tr-TR"/>
        </w:rPr>
        <w:pict>
          <v:shape id="_x0000_s1030" type="#_x0000_t202" style="position:absolute;left:0;text-align:left;margin-left:144.4pt;margin-top:25.75pt;width:1in;height:27pt;z-index:251662336" filled="f" stroked="f">
            <v:fill opacity="0"/>
            <v:textbox>
              <w:txbxContent>
                <w:p w:rsidR="0066540A" w:rsidRPr="00BA4CD8" w:rsidRDefault="0066540A" w:rsidP="0066540A">
                  <w:pPr>
                    <w:rPr>
                      <w:b/>
                      <w:sz w:val="20"/>
                      <w:szCs w:val="20"/>
                    </w:rPr>
                  </w:pPr>
                  <w:r>
                    <w:rPr>
                      <w:b/>
                      <w:sz w:val="20"/>
                      <w:szCs w:val="20"/>
                    </w:rPr>
                    <w:t>*</w:t>
                  </w:r>
                  <w:r w:rsidRPr="00BA4CD8">
                    <w:rPr>
                      <w:b/>
                      <w:sz w:val="20"/>
                      <w:szCs w:val="20"/>
                    </w:rPr>
                    <w:t>p&lt;0,0001</w:t>
                  </w:r>
                </w:p>
              </w:txbxContent>
            </v:textbox>
            <w10:wrap side="left"/>
          </v:shape>
        </w:pict>
      </w:r>
      <w:r>
        <w:rPr>
          <w:noProof/>
          <w:lang w:eastAsia="tr-TR"/>
        </w:rPr>
        <w:drawing>
          <wp:inline distT="0" distB="0" distL="0" distR="0">
            <wp:extent cx="5017135" cy="2846705"/>
            <wp:effectExtent l="0" t="0" r="0" b="0"/>
            <wp:docPr id="4" name="Nesnesi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6540A" w:rsidRDefault="0066540A" w:rsidP="0066540A">
      <w:pPr>
        <w:tabs>
          <w:tab w:val="num" w:pos="540"/>
        </w:tabs>
        <w:spacing w:after="0" w:line="240" w:lineRule="auto"/>
        <w:jc w:val="both"/>
        <w:rPr>
          <w:rFonts w:ascii="Tahoma" w:hAnsi="Tahoma" w:cs="Tahoma"/>
          <w:b/>
          <w:sz w:val="24"/>
          <w:szCs w:val="24"/>
        </w:rPr>
      </w:pPr>
    </w:p>
    <w:p w:rsidR="0066540A" w:rsidRDefault="0066540A" w:rsidP="0066540A"/>
    <w:p w:rsidR="0066540A" w:rsidRDefault="0066540A" w:rsidP="0066540A">
      <w:pPr>
        <w:spacing w:after="0" w:line="240" w:lineRule="auto"/>
        <w:jc w:val="both"/>
        <w:rPr>
          <w:rFonts w:ascii="Times New Roman" w:hAnsi="Times New Roman" w:cs="Times New Roman"/>
          <w:b/>
          <w:sz w:val="24"/>
          <w:szCs w:val="24"/>
        </w:rPr>
      </w:pPr>
    </w:p>
    <w:p w:rsidR="0066540A" w:rsidRPr="00F72A62" w:rsidRDefault="0066540A" w:rsidP="0066540A">
      <w:pPr>
        <w:spacing w:after="0" w:line="240" w:lineRule="auto"/>
        <w:jc w:val="both"/>
        <w:rPr>
          <w:rFonts w:ascii="Times New Roman" w:hAnsi="Times New Roman" w:cs="Times New Roman"/>
          <w:b/>
          <w:sz w:val="24"/>
          <w:szCs w:val="24"/>
        </w:rPr>
      </w:pPr>
    </w:p>
    <w:p w:rsidR="0066540A" w:rsidRDefault="0066540A" w:rsidP="0066540A">
      <w:pPr>
        <w:spacing w:after="0" w:line="240" w:lineRule="auto"/>
        <w:jc w:val="both"/>
        <w:rPr>
          <w:rFonts w:ascii="Times New Roman" w:hAnsi="Times New Roman" w:cs="Times New Roman"/>
          <w:b/>
          <w:sz w:val="24"/>
          <w:szCs w:val="24"/>
        </w:rPr>
      </w:pPr>
    </w:p>
    <w:p w:rsidR="0066540A" w:rsidRPr="00F72A62" w:rsidRDefault="0066540A" w:rsidP="0066540A">
      <w:pPr>
        <w:spacing w:after="0" w:line="240" w:lineRule="auto"/>
        <w:jc w:val="both"/>
        <w:rPr>
          <w:rFonts w:ascii="Times New Roman" w:hAnsi="Times New Roman" w:cs="Times New Roman"/>
          <w:b/>
          <w:sz w:val="24"/>
          <w:szCs w:val="24"/>
        </w:rPr>
      </w:pPr>
      <w:r w:rsidRPr="00F72A62">
        <w:rPr>
          <w:rFonts w:ascii="Times New Roman" w:hAnsi="Times New Roman" w:cs="Times New Roman"/>
          <w:b/>
          <w:sz w:val="24"/>
          <w:szCs w:val="24"/>
        </w:rPr>
        <w:t>Grafik 3. Tedavi Öncesi ve Sonrası Maksimum Nodül Çapının Karşılaştırılması</w:t>
      </w: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r>
        <w:rPr>
          <w:rFonts w:ascii="Tahoma" w:hAnsi="Tahoma" w:cs="Tahoma"/>
          <w:b/>
          <w:noProof/>
          <w:sz w:val="24"/>
          <w:szCs w:val="24"/>
          <w:lang w:eastAsia="tr-TR"/>
        </w:rPr>
        <w:drawing>
          <wp:anchor distT="0" distB="0" distL="114300" distR="114300" simplePos="0" relativeHeight="251663360" behindDoc="1" locked="0" layoutInCell="1" allowOverlap="1">
            <wp:simplePos x="0" y="0"/>
            <wp:positionH relativeFrom="column">
              <wp:posOffset>-25400</wp:posOffset>
            </wp:positionH>
            <wp:positionV relativeFrom="paragraph">
              <wp:posOffset>114935</wp:posOffset>
            </wp:positionV>
            <wp:extent cx="5008880" cy="2847975"/>
            <wp:effectExtent l="0" t="0" r="0" b="0"/>
            <wp:wrapNone/>
            <wp:docPr id="7" name="Nesnesi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r>
        <w:rPr>
          <w:b/>
          <w:noProof/>
          <w:lang w:eastAsia="tr-TR"/>
        </w:rPr>
        <w:pict>
          <v:shape id="_x0000_s1028" type="#_x0000_t202" style="position:absolute;left:0;text-align:left;margin-left:130.55pt;margin-top:13.65pt;width:1in;height:27pt;z-index:251660288" filled="f" stroked="f">
            <v:fill opacity="0"/>
            <v:textbox style="mso-next-textbox:#_x0000_s1028">
              <w:txbxContent>
                <w:p w:rsidR="0066540A" w:rsidRPr="00BA4CD8" w:rsidRDefault="0066540A" w:rsidP="0066540A">
                  <w:pPr>
                    <w:rPr>
                      <w:b/>
                      <w:sz w:val="20"/>
                      <w:szCs w:val="20"/>
                    </w:rPr>
                  </w:pPr>
                  <w:r>
                    <w:rPr>
                      <w:b/>
                      <w:sz w:val="20"/>
                      <w:szCs w:val="20"/>
                    </w:rPr>
                    <w:t>*</w:t>
                  </w:r>
                  <w:r w:rsidRPr="00BA4CD8">
                    <w:rPr>
                      <w:b/>
                      <w:sz w:val="20"/>
                      <w:szCs w:val="20"/>
                    </w:rPr>
                    <w:t>p&lt;0,0001</w:t>
                  </w:r>
                </w:p>
              </w:txbxContent>
            </v:textbox>
            <w10:wrap side="left"/>
          </v:shape>
        </w:pict>
      </w: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Default="0066540A" w:rsidP="0066540A">
      <w:pPr>
        <w:spacing w:after="0" w:line="240" w:lineRule="auto"/>
        <w:jc w:val="both"/>
        <w:rPr>
          <w:rFonts w:ascii="Tahoma" w:hAnsi="Tahoma" w:cs="Tahoma"/>
          <w:b/>
          <w:sz w:val="24"/>
          <w:szCs w:val="24"/>
        </w:rPr>
      </w:pPr>
    </w:p>
    <w:p w:rsidR="0066540A" w:rsidRPr="00645D8E" w:rsidRDefault="0066540A" w:rsidP="0066540A">
      <w:pPr>
        <w:spacing w:after="0" w:line="240" w:lineRule="auto"/>
        <w:jc w:val="both"/>
        <w:rPr>
          <w:rFonts w:ascii="Tahoma" w:hAnsi="Tahoma" w:cs="Tahoma"/>
          <w:b/>
          <w:sz w:val="24"/>
          <w:szCs w:val="24"/>
        </w:rPr>
      </w:pPr>
    </w:p>
    <w:p w:rsidR="0066540A" w:rsidRDefault="0066540A" w:rsidP="0066540A"/>
    <w:p w:rsidR="0066540A" w:rsidRPr="00926814" w:rsidRDefault="0066540A" w:rsidP="0066540A">
      <w:pPr>
        <w:spacing w:line="480" w:lineRule="auto"/>
        <w:rPr>
          <w:sz w:val="24"/>
          <w:szCs w:val="24"/>
          <w:vertAlign w:val="superscript"/>
        </w:rPr>
      </w:pPr>
    </w:p>
    <w:p w:rsidR="0066540A" w:rsidRPr="00844FB0" w:rsidRDefault="0066540A" w:rsidP="0066540A">
      <w:pPr>
        <w:spacing w:line="360" w:lineRule="auto"/>
        <w:jc w:val="both"/>
        <w:rPr>
          <w:rFonts w:ascii="Times New Roman" w:hAnsi="Times New Roman" w:cs="Times New Roman"/>
          <w:b/>
          <w:color w:val="FF0000"/>
          <w:sz w:val="24"/>
          <w:szCs w:val="24"/>
        </w:rPr>
      </w:pPr>
      <w:r w:rsidRPr="00844FB0">
        <w:rPr>
          <w:rFonts w:ascii="Times New Roman" w:hAnsi="Times New Roman" w:cs="Times New Roman"/>
          <w:b/>
          <w:sz w:val="24"/>
          <w:szCs w:val="24"/>
        </w:rPr>
        <w:lastRenderedPageBreak/>
        <w:t xml:space="preserve">Tablo </w:t>
      </w:r>
      <w:r>
        <w:rPr>
          <w:rFonts w:ascii="Times New Roman" w:hAnsi="Times New Roman" w:cs="Times New Roman"/>
          <w:b/>
          <w:sz w:val="24"/>
          <w:szCs w:val="24"/>
        </w:rPr>
        <w:t>9</w:t>
      </w:r>
      <w:r w:rsidRPr="00844FB0">
        <w:rPr>
          <w:rFonts w:ascii="Times New Roman" w:hAnsi="Times New Roman" w:cs="Times New Roman"/>
          <w:b/>
          <w:sz w:val="24"/>
          <w:szCs w:val="24"/>
        </w:rPr>
        <w:t xml:space="preserve">. </w:t>
      </w:r>
      <w:r w:rsidRPr="00F72A62">
        <w:rPr>
          <w:rFonts w:ascii="Times New Roman" w:hAnsi="Times New Roman" w:cs="Times New Roman"/>
          <w:b/>
          <w:sz w:val="24"/>
          <w:szCs w:val="24"/>
        </w:rPr>
        <w:t xml:space="preserve">Tedavi Sonrasında İnsülin Direncinde Değişim Olmayan ve Düzelen Gruplara Göre Tiroid Fonksiyon Testleri, Nodül Varlığı, Tiroid Volümü, Maksimum Nodül Çapındaki Değişim ve Metformin Dozunun İncelenmesi </w:t>
      </w:r>
    </w:p>
    <w:tbl>
      <w:tblPr>
        <w:tblW w:w="5000" w:type="pct"/>
        <w:tblBorders>
          <w:top w:val="single" w:sz="4" w:space="0" w:color="000000"/>
          <w:bottom w:val="single" w:sz="4" w:space="0" w:color="000000"/>
        </w:tblBorders>
        <w:tblLook w:val="04A0"/>
      </w:tblPr>
      <w:tblGrid>
        <w:gridCol w:w="3111"/>
        <w:gridCol w:w="2759"/>
        <w:gridCol w:w="2441"/>
        <w:gridCol w:w="977"/>
      </w:tblGrid>
      <w:tr w:rsidR="0066540A" w:rsidRPr="00844FB0" w:rsidTr="003F429E">
        <w:tc>
          <w:tcPr>
            <w:tcW w:w="1675" w:type="pct"/>
            <w:tcBorders>
              <w:top w:val="single" w:sz="4" w:space="0" w:color="000000"/>
              <w:bottom w:val="single" w:sz="4" w:space="0" w:color="000000"/>
            </w:tcBorders>
          </w:tcPr>
          <w:p w:rsidR="0066540A" w:rsidRPr="00844FB0" w:rsidRDefault="0066540A" w:rsidP="003F429E">
            <w:pPr>
              <w:spacing w:after="0" w:line="360" w:lineRule="auto"/>
              <w:rPr>
                <w:rFonts w:ascii="Times New Roman" w:hAnsi="Times New Roman" w:cs="Times New Roman"/>
                <w:b/>
                <w:sz w:val="24"/>
                <w:szCs w:val="24"/>
              </w:rPr>
            </w:pPr>
            <w:r w:rsidRPr="00844FB0">
              <w:rPr>
                <w:rFonts w:ascii="Times New Roman" w:hAnsi="Times New Roman" w:cs="Times New Roman"/>
                <w:b/>
                <w:sz w:val="24"/>
                <w:szCs w:val="24"/>
              </w:rPr>
              <w:t>Değişkenler</w:t>
            </w:r>
          </w:p>
        </w:tc>
        <w:tc>
          <w:tcPr>
            <w:tcW w:w="1485"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İD düzelmeyenler (%40)</w:t>
            </w:r>
          </w:p>
        </w:tc>
        <w:tc>
          <w:tcPr>
            <w:tcW w:w="1314"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İD d</w:t>
            </w:r>
            <w:r w:rsidRPr="00844FB0">
              <w:rPr>
                <w:rFonts w:ascii="Times New Roman" w:hAnsi="Times New Roman" w:cs="Times New Roman"/>
                <w:b/>
                <w:sz w:val="24"/>
                <w:szCs w:val="24"/>
              </w:rPr>
              <w:t>üzelenler (%60)</w:t>
            </w:r>
          </w:p>
        </w:tc>
        <w:tc>
          <w:tcPr>
            <w:tcW w:w="526" w:type="pct"/>
            <w:tcBorders>
              <w:top w:val="single" w:sz="4" w:space="0" w:color="000000"/>
              <w:bottom w:val="single" w:sz="4" w:space="0" w:color="000000"/>
            </w:tcBorders>
          </w:tcPr>
          <w:p w:rsidR="0066540A" w:rsidRPr="00844FB0" w:rsidRDefault="0066540A" w:rsidP="003F429E">
            <w:pPr>
              <w:spacing w:after="0" w:line="360" w:lineRule="auto"/>
              <w:jc w:val="center"/>
              <w:rPr>
                <w:rFonts w:ascii="Times New Roman" w:hAnsi="Times New Roman" w:cs="Times New Roman"/>
                <w:b/>
                <w:sz w:val="24"/>
                <w:szCs w:val="24"/>
              </w:rPr>
            </w:pPr>
            <w:r w:rsidRPr="00844FB0">
              <w:rPr>
                <w:rFonts w:ascii="Times New Roman" w:hAnsi="Times New Roman" w:cs="Times New Roman"/>
                <w:b/>
                <w:sz w:val="24"/>
                <w:szCs w:val="24"/>
              </w:rPr>
              <w:t>P</w:t>
            </w:r>
          </w:p>
        </w:tc>
      </w:tr>
      <w:tr w:rsidR="0066540A" w:rsidRPr="00844FB0" w:rsidTr="003F429E">
        <w:tc>
          <w:tcPr>
            <w:tcW w:w="1675" w:type="pct"/>
            <w:tcBorders>
              <w:top w:val="single" w:sz="4" w:space="0" w:color="000000"/>
            </w:tcBorders>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TSH (mIU/L)</w:t>
            </w:r>
          </w:p>
        </w:tc>
        <w:tc>
          <w:tcPr>
            <w:tcW w:w="1485" w:type="pct"/>
            <w:tcBorders>
              <w:top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-0,35± 0,66</w:t>
            </w:r>
          </w:p>
        </w:tc>
        <w:tc>
          <w:tcPr>
            <w:tcW w:w="1314" w:type="pct"/>
            <w:tcBorders>
              <w:top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-0,41± 0,54</w:t>
            </w:r>
          </w:p>
        </w:tc>
        <w:tc>
          <w:tcPr>
            <w:tcW w:w="526" w:type="pct"/>
            <w:tcBorders>
              <w:top w:val="single" w:sz="4" w:space="0" w:color="000000"/>
            </w:tcBorders>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0,811</w:t>
            </w:r>
          </w:p>
        </w:tc>
      </w:tr>
      <w:tr w:rsidR="0066540A" w:rsidRPr="00844FB0"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4</w:t>
            </w:r>
            <w:r w:rsidRPr="00844FB0">
              <w:rPr>
                <w:rFonts w:ascii="Times New Roman" w:hAnsi="Times New Roman" w:cs="Times New Roman"/>
                <w:sz w:val="24"/>
                <w:szCs w:val="24"/>
              </w:rPr>
              <w:t xml:space="preserve"> (ng/ml)</w:t>
            </w:r>
          </w:p>
        </w:tc>
        <w:tc>
          <w:tcPr>
            <w:tcW w:w="1485"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0,37 ±1,09</w:t>
            </w:r>
          </w:p>
        </w:tc>
        <w:tc>
          <w:tcPr>
            <w:tcW w:w="1314"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-0,08 ± 0,2</w:t>
            </w:r>
          </w:p>
        </w:tc>
        <w:tc>
          <w:tcPr>
            <w:tcW w:w="526"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0,080</w:t>
            </w:r>
          </w:p>
        </w:tc>
      </w:tr>
      <w:tr w:rsidR="0066540A" w:rsidRPr="00844FB0"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sT</w:t>
            </w:r>
            <w:r w:rsidRPr="00844FB0">
              <w:rPr>
                <w:rFonts w:ascii="Times New Roman" w:hAnsi="Times New Roman" w:cs="Times New Roman"/>
                <w:sz w:val="24"/>
                <w:szCs w:val="24"/>
                <w:vertAlign w:val="subscript"/>
              </w:rPr>
              <w:t>3</w:t>
            </w:r>
            <w:r w:rsidRPr="00844FB0">
              <w:rPr>
                <w:rFonts w:ascii="Times New Roman" w:hAnsi="Times New Roman" w:cs="Times New Roman"/>
                <w:sz w:val="24"/>
                <w:szCs w:val="24"/>
              </w:rPr>
              <w:t xml:space="preserve"> (pg/ml)</w:t>
            </w:r>
          </w:p>
        </w:tc>
        <w:tc>
          <w:tcPr>
            <w:tcW w:w="1485"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0,36± 0,69</w:t>
            </w:r>
          </w:p>
        </w:tc>
        <w:tc>
          <w:tcPr>
            <w:tcW w:w="1314"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0,03±0,46</w:t>
            </w:r>
          </w:p>
        </w:tc>
        <w:tc>
          <w:tcPr>
            <w:tcW w:w="526"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0,261</w:t>
            </w:r>
          </w:p>
        </w:tc>
      </w:tr>
      <w:tr w:rsidR="0066540A" w:rsidRPr="00844FB0" w:rsidTr="003F429E">
        <w:tc>
          <w:tcPr>
            <w:tcW w:w="1675" w:type="pct"/>
          </w:tcPr>
          <w:p w:rsidR="0066540A" w:rsidRPr="00844FB0" w:rsidRDefault="0066540A" w:rsidP="003F429E">
            <w:pPr>
              <w:spacing w:after="0" w:line="360" w:lineRule="auto"/>
              <w:rPr>
                <w:rFonts w:ascii="Times New Roman" w:hAnsi="Times New Roman" w:cs="Times New Roman"/>
                <w:color w:val="FF0000"/>
                <w:sz w:val="24"/>
                <w:szCs w:val="24"/>
              </w:rPr>
            </w:pPr>
            <w:r w:rsidRPr="00844FB0">
              <w:rPr>
                <w:rFonts w:ascii="Times New Roman" w:hAnsi="Times New Roman" w:cs="Times New Roman"/>
                <w:sz w:val="24"/>
                <w:szCs w:val="24"/>
              </w:rPr>
              <w:t xml:space="preserve">Nodüldeki </w:t>
            </w:r>
            <w:r>
              <w:rPr>
                <w:rFonts w:ascii="Times New Roman" w:hAnsi="Times New Roman" w:cs="Times New Roman"/>
                <w:sz w:val="24"/>
                <w:szCs w:val="24"/>
              </w:rPr>
              <w:t>Küçülme</w:t>
            </w:r>
            <w:r w:rsidRPr="00844FB0">
              <w:rPr>
                <w:rFonts w:ascii="Times New Roman" w:hAnsi="Times New Roman" w:cs="Times New Roman"/>
                <w:color w:val="FF0000"/>
                <w:sz w:val="24"/>
                <w:szCs w:val="24"/>
              </w:rPr>
              <w:t xml:space="preserve"> </w:t>
            </w:r>
            <w:r w:rsidRPr="00844FB0">
              <w:rPr>
                <w:rFonts w:ascii="Times New Roman" w:hAnsi="Times New Roman" w:cs="Times New Roman"/>
                <w:color w:val="auto"/>
                <w:sz w:val="24"/>
                <w:szCs w:val="24"/>
              </w:rPr>
              <w:t>(mm)</w:t>
            </w:r>
          </w:p>
        </w:tc>
        <w:tc>
          <w:tcPr>
            <w:tcW w:w="1485"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5 (%8,8)</w:t>
            </w:r>
          </w:p>
        </w:tc>
        <w:tc>
          <w:tcPr>
            <w:tcW w:w="1314"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3 (%10,7)</w:t>
            </w:r>
          </w:p>
        </w:tc>
        <w:tc>
          <w:tcPr>
            <w:tcW w:w="526"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1,000</w:t>
            </w:r>
          </w:p>
        </w:tc>
      </w:tr>
      <w:tr w:rsidR="0066540A" w:rsidRPr="00844FB0"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Tiroid Volümü (ml)</w:t>
            </w:r>
          </w:p>
        </w:tc>
        <w:tc>
          <w:tcPr>
            <w:tcW w:w="1485"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-2,1 ± 2,8</w:t>
            </w:r>
          </w:p>
        </w:tc>
        <w:tc>
          <w:tcPr>
            <w:tcW w:w="1314"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-2,0 ± 3,2</w:t>
            </w:r>
          </w:p>
        </w:tc>
        <w:tc>
          <w:tcPr>
            <w:tcW w:w="526"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0,498</w:t>
            </w:r>
          </w:p>
        </w:tc>
      </w:tr>
      <w:tr w:rsidR="0066540A" w:rsidRPr="00844FB0"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sidRPr="00844FB0">
              <w:rPr>
                <w:rFonts w:ascii="Times New Roman" w:hAnsi="Times New Roman" w:cs="Times New Roman"/>
                <w:sz w:val="24"/>
                <w:szCs w:val="24"/>
              </w:rPr>
              <w:t xml:space="preserve">Maksimum Nodül Çapı (mm) </w:t>
            </w:r>
          </w:p>
        </w:tc>
        <w:tc>
          <w:tcPr>
            <w:tcW w:w="1485"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-1,33± 1,6</w:t>
            </w:r>
          </w:p>
        </w:tc>
        <w:tc>
          <w:tcPr>
            <w:tcW w:w="1314"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-1 ± 2</w:t>
            </w:r>
          </w:p>
        </w:tc>
        <w:tc>
          <w:tcPr>
            <w:tcW w:w="526" w:type="pct"/>
            <w:vAlign w:val="bottom"/>
          </w:tcPr>
          <w:p w:rsidR="0066540A" w:rsidRPr="00844FB0" w:rsidRDefault="0066540A" w:rsidP="003F429E">
            <w:pPr>
              <w:spacing w:after="0" w:line="360" w:lineRule="auto"/>
              <w:jc w:val="center"/>
              <w:rPr>
                <w:rFonts w:ascii="Times New Roman" w:hAnsi="Times New Roman" w:cs="Times New Roman"/>
                <w:sz w:val="24"/>
                <w:szCs w:val="24"/>
                <w:lang w:eastAsia="tr-TR"/>
              </w:rPr>
            </w:pPr>
            <w:r w:rsidRPr="00844FB0">
              <w:rPr>
                <w:rFonts w:ascii="Times New Roman" w:hAnsi="Times New Roman" w:cs="Times New Roman"/>
                <w:sz w:val="24"/>
                <w:szCs w:val="24"/>
                <w:lang w:eastAsia="tr-TR"/>
              </w:rPr>
              <w:t>0,768</w:t>
            </w:r>
          </w:p>
        </w:tc>
      </w:tr>
      <w:tr w:rsidR="0066540A" w:rsidRPr="00844FB0" w:rsidTr="003F429E">
        <w:tc>
          <w:tcPr>
            <w:tcW w:w="1675" w:type="pct"/>
          </w:tcPr>
          <w:p w:rsidR="0066540A" w:rsidRPr="00844FB0" w:rsidRDefault="0066540A" w:rsidP="003F429E">
            <w:pPr>
              <w:spacing w:after="0" w:line="360" w:lineRule="auto"/>
              <w:rPr>
                <w:rFonts w:ascii="Times New Roman" w:hAnsi="Times New Roman" w:cs="Times New Roman"/>
                <w:sz w:val="24"/>
                <w:szCs w:val="24"/>
              </w:rPr>
            </w:pPr>
            <w:r>
              <w:rPr>
                <w:rFonts w:ascii="Times New Roman" w:hAnsi="Times New Roman" w:cs="Times New Roman"/>
                <w:sz w:val="24"/>
                <w:szCs w:val="24"/>
              </w:rPr>
              <w:t>Metformin</w:t>
            </w:r>
            <w:r w:rsidRPr="00844FB0">
              <w:rPr>
                <w:rFonts w:ascii="Times New Roman" w:hAnsi="Times New Roman" w:cs="Times New Roman"/>
                <w:sz w:val="24"/>
                <w:szCs w:val="24"/>
              </w:rPr>
              <w:t xml:space="preserve"> Dozu (mg)</w:t>
            </w:r>
          </w:p>
        </w:tc>
        <w:tc>
          <w:tcPr>
            <w:tcW w:w="1485"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 xml:space="preserve">1596 </w:t>
            </w:r>
            <w:r w:rsidRPr="00844FB0">
              <w:rPr>
                <w:rFonts w:ascii="Times New Roman" w:hAnsi="Times New Roman" w:cs="Times New Roman"/>
                <w:sz w:val="24"/>
                <w:szCs w:val="24"/>
                <w:lang w:eastAsia="tr-TR"/>
              </w:rPr>
              <w:t>± 422</w:t>
            </w:r>
          </w:p>
        </w:tc>
        <w:tc>
          <w:tcPr>
            <w:tcW w:w="1314"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1764</w:t>
            </w:r>
            <w:r w:rsidRPr="00844FB0">
              <w:rPr>
                <w:rFonts w:ascii="Times New Roman" w:hAnsi="Times New Roman" w:cs="Times New Roman"/>
                <w:sz w:val="24"/>
                <w:szCs w:val="24"/>
                <w:lang w:eastAsia="tr-TR"/>
              </w:rPr>
              <w:t>± 434</w:t>
            </w:r>
          </w:p>
        </w:tc>
        <w:tc>
          <w:tcPr>
            <w:tcW w:w="526" w:type="pct"/>
          </w:tcPr>
          <w:p w:rsidR="0066540A" w:rsidRPr="00844FB0" w:rsidRDefault="0066540A" w:rsidP="003F429E">
            <w:pPr>
              <w:spacing w:after="0" w:line="360" w:lineRule="auto"/>
              <w:jc w:val="center"/>
              <w:rPr>
                <w:rFonts w:ascii="Times New Roman" w:hAnsi="Times New Roman" w:cs="Times New Roman"/>
                <w:sz w:val="24"/>
                <w:szCs w:val="24"/>
              </w:rPr>
            </w:pPr>
            <w:r w:rsidRPr="00844FB0">
              <w:rPr>
                <w:rFonts w:ascii="Times New Roman" w:hAnsi="Times New Roman" w:cs="Times New Roman"/>
                <w:sz w:val="24"/>
                <w:szCs w:val="24"/>
              </w:rPr>
              <w:t>0,018</w:t>
            </w:r>
          </w:p>
        </w:tc>
      </w:tr>
    </w:tbl>
    <w:p w:rsidR="0066540A" w:rsidRPr="00844FB0" w:rsidRDefault="0066540A" w:rsidP="0066540A">
      <w:pPr>
        <w:spacing w:line="360" w:lineRule="auto"/>
        <w:rPr>
          <w:rFonts w:ascii="Times New Roman" w:hAnsi="Times New Roman" w:cs="Times New Roman"/>
          <w:sz w:val="24"/>
          <w:szCs w:val="24"/>
        </w:rPr>
      </w:pPr>
      <w:r w:rsidRPr="00844FB0">
        <w:rPr>
          <w:rFonts w:ascii="Times New Roman" w:hAnsi="Times New Roman" w:cs="Times New Roman"/>
          <w:sz w:val="24"/>
          <w:szCs w:val="24"/>
        </w:rPr>
        <w:t>İD: İnsülin Direnci</w:t>
      </w:r>
    </w:p>
    <w:p w:rsidR="0066540A" w:rsidRPr="00BE3D14" w:rsidRDefault="0066540A" w:rsidP="0066540A">
      <w:pPr>
        <w:spacing w:line="360" w:lineRule="auto"/>
        <w:rPr>
          <w:rFonts w:ascii="Times New Roman" w:hAnsi="Times New Roman" w:cs="Times New Roman"/>
          <w:b/>
          <w:color w:val="auto"/>
          <w:sz w:val="24"/>
          <w:szCs w:val="24"/>
        </w:rPr>
      </w:pPr>
      <w:r>
        <w:rPr>
          <w:rFonts w:ascii="Times New Roman" w:hAnsi="Times New Roman" w:cs="Times New Roman"/>
          <w:color w:val="auto"/>
          <w:sz w:val="24"/>
          <w:szCs w:val="24"/>
        </w:rPr>
        <w:tab/>
      </w:r>
      <w:r w:rsidRPr="00BE3D14">
        <w:rPr>
          <w:rFonts w:ascii="Times New Roman" w:hAnsi="Times New Roman" w:cs="Times New Roman"/>
          <w:color w:val="auto"/>
          <w:sz w:val="24"/>
          <w:szCs w:val="24"/>
        </w:rPr>
        <w:t xml:space="preserve">Nodülü olanlarda multi </w:t>
      </w:r>
      <w:proofErr w:type="gramStart"/>
      <w:r w:rsidRPr="00BE3D14">
        <w:rPr>
          <w:rFonts w:ascii="Times New Roman" w:hAnsi="Times New Roman" w:cs="Times New Roman"/>
          <w:color w:val="auto"/>
          <w:sz w:val="24"/>
          <w:szCs w:val="24"/>
        </w:rPr>
        <w:t>nodül</w:t>
      </w:r>
      <w:proofErr w:type="gramEnd"/>
      <w:r w:rsidRPr="00BE3D14">
        <w:rPr>
          <w:rFonts w:ascii="Times New Roman" w:hAnsi="Times New Roman" w:cs="Times New Roman"/>
          <w:color w:val="auto"/>
          <w:sz w:val="24"/>
          <w:szCs w:val="24"/>
        </w:rPr>
        <w:t xml:space="preserve"> sıklığına ait insidans düzeylerinde </w:t>
      </w:r>
      <w:r>
        <w:rPr>
          <w:rFonts w:ascii="Times New Roman" w:hAnsi="Times New Roman" w:cs="Times New Roman"/>
          <w:color w:val="auto"/>
          <w:sz w:val="24"/>
          <w:szCs w:val="24"/>
        </w:rPr>
        <w:t xml:space="preserve">tedavi sonrası </w:t>
      </w:r>
      <w:r w:rsidRPr="00BE3D14">
        <w:rPr>
          <w:rFonts w:ascii="Times New Roman" w:hAnsi="Times New Roman" w:cs="Times New Roman"/>
          <w:color w:val="auto"/>
          <w:sz w:val="24"/>
          <w:szCs w:val="24"/>
        </w:rPr>
        <w:t xml:space="preserve">istatistiksel olarak anlamlı değişim görülmedi (p&gt;0,05) </w:t>
      </w:r>
      <w:r>
        <w:rPr>
          <w:color w:val="auto"/>
        </w:rPr>
        <w:t>.</w:t>
      </w:r>
      <w:r>
        <w:rPr>
          <w:rFonts w:ascii="Times New Roman" w:hAnsi="Times New Roman" w:cs="Times New Roman"/>
          <w:color w:val="auto"/>
          <w:sz w:val="24"/>
          <w:szCs w:val="24"/>
        </w:rPr>
        <w:t xml:space="preserve"> </w:t>
      </w:r>
    </w:p>
    <w:p w:rsidR="0066540A" w:rsidRDefault="0066540A" w:rsidP="0066540A">
      <w:pPr>
        <w:spacing w:line="360" w:lineRule="auto"/>
        <w:rPr>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r>
        <w:rPr>
          <w:rFonts w:ascii="Times New Roman" w:hAnsi="Times New Roman" w:cs="Times New Roman"/>
          <w:b/>
          <w:sz w:val="24"/>
          <w:szCs w:val="24"/>
        </w:rPr>
        <w:tab/>
      </w: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Default="0066540A" w:rsidP="0066540A">
      <w:pPr>
        <w:spacing w:line="360" w:lineRule="auto"/>
        <w:rPr>
          <w:rFonts w:ascii="Times New Roman" w:hAnsi="Times New Roman" w:cs="Times New Roman"/>
          <w:b/>
          <w:sz w:val="24"/>
          <w:szCs w:val="24"/>
        </w:rPr>
      </w:pPr>
    </w:p>
    <w:p w:rsidR="0066540A" w:rsidRPr="001E209A" w:rsidRDefault="0066540A" w:rsidP="0066540A">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b/>
      </w:r>
      <w:r w:rsidRPr="002A008F">
        <w:rPr>
          <w:rFonts w:ascii="Times New Roman" w:hAnsi="Times New Roman" w:cs="Times New Roman"/>
          <w:b/>
          <w:sz w:val="24"/>
          <w:szCs w:val="24"/>
        </w:rPr>
        <w:t>5. TARTIŞMA</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Bu çalışmamızda insülin direnci olan yeni tanı almış obez hastalarda 6 ay metformin tedavisi sonrasında TSH düzeyinde azalma, sT3 düzeyinde yükselme, sT4 </w:t>
      </w:r>
      <w:proofErr w:type="gramStart"/>
      <w:r>
        <w:rPr>
          <w:rFonts w:ascii="Times New Roman" w:hAnsi="Times New Roman" w:cs="Times New Roman"/>
          <w:sz w:val="24"/>
          <w:szCs w:val="24"/>
        </w:rPr>
        <w:t>düzeyinde  değişiklik</w:t>
      </w:r>
      <w:proofErr w:type="gramEnd"/>
      <w:r>
        <w:rPr>
          <w:rFonts w:ascii="Times New Roman" w:hAnsi="Times New Roman" w:cs="Times New Roman"/>
          <w:sz w:val="24"/>
          <w:szCs w:val="24"/>
        </w:rPr>
        <w:t xml:space="preserve"> olmadığı saptanmıştır. Metformin tedavisi sonrasında ortalama tiroid hacmi ve tiroid nodül boyutunda da </w:t>
      </w:r>
      <w:proofErr w:type="gramStart"/>
      <w:r>
        <w:rPr>
          <w:rFonts w:ascii="Times New Roman" w:hAnsi="Times New Roman" w:cs="Times New Roman"/>
          <w:sz w:val="24"/>
          <w:szCs w:val="24"/>
        </w:rPr>
        <w:t>küçülme  saptanmıştır</w:t>
      </w:r>
      <w:proofErr w:type="gramEnd"/>
      <w:r>
        <w:rPr>
          <w:rFonts w:ascii="Times New Roman" w:hAnsi="Times New Roman" w:cs="Times New Roman"/>
          <w:sz w:val="24"/>
          <w:szCs w:val="24"/>
        </w:rPr>
        <w:t>.</w:t>
      </w:r>
    </w:p>
    <w:p w:rsidR="0066540A" w:rsidRPr="003F6687"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F57889">
        <w:rPr>
          <w:rFonts w:ascii="Times New Roman" w:hAnsi="Times New Roman" w:cs="Times New Roman"/>
          <w:sz w:val="24"/>
          <w:szCs w:val="24"/>
        </w:rPr>
        <w:t>Son dönemlerde tiroidolojide ilgi çekici bir araştırma konusu olarak ID ile tiroidin fonksiyonel/morfolojik anormallikleri arasındaki ilişki gündeme gelmiştir</w:t>
      </w:r>
      <w:r>
        <w:rPr>
          <w:rFonts w:ascii="Times New Roman" w:hAnsi="Times New Roman" w:cs="Times New Roman"/>
          <w:sz w:val="24"/>
          <w:szCs w:val="24"/>
        </w:rPr>
        <w:t xml:space="preserve"> (1,2). </w:t>
      </w:r>
      <w:r w:rsidRPr="00F57889">
        <w:rPr>
          <w:rFonts w:ascii="Times New Roman" w:hAnsi="Times New Roman" w:cs="Times New Roman"/>
          <w:sz w:val="24"/>
          <w:szCs w:val="24"/>
        </w:rPr>
        <w:t xml:space="preserve">Bu çalışmaların tümünde ID’nin tiroid hücre proliferasyonunu uyarıcı etkisini destekleyen </w:t>
      </w:r>
      <w:r>
        <w:rPr>
          <w:rFonts w:ascii="Times New Roman" w:hAnsi="Times New Roman" w:cs="Times New Roman"/>
          <w:sz w:val="24"/>
          <w:szCs w:val="24"/>
        </w:rPr>
        <w:t>ilişkiler belirtilmiştir</w:t>
      </w:r>
      <w:r w:rsidRPr="00F57889">
        <w:rPr>
          <w:rFonts w:ascii="Times New Roman" w:hAnsi="Times New Roman" w:cs="Times New Roman"/>
          <w:sz w:val="24"/>
          <w:szCs w:val="24"/>
        </w:rPr>
        <w:t xml:space="preserve">. </w:t>
      </w:r>
      <w:r>
        <w:rPr>
          <w:rFonts w:ascii="Times New Roman" w:hAnsi="Times New Roman"/>
          <w:sz w:val="24"/>
          <w:szCs w:val="24"/>
        </w:rPr>
        <w:t xml:space="preserve"> </w:t>
      </w:r>
    </w:p>
    <w:p w:rsidR="0066540A" w:rsidRDefault="0066540A" w:rsidP="0066540A">
      <w:pPr>
        <w:shd w:val="clear" w:color="auto" w:fill="FFFFFF"/>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F57889">
        <w:rPr>
          <w:rFonts w:ascii="Times New Roman" w:hAnsi="Times New Roman" w:cs="Times New Roman"/>
          <w:sz w:val="24"/>
          <w:szCs w:val="24"/>
        </w:rPr>
        <w:t xml:space="preserve">Rezzonico ve ark. ID olan hastalarda tiroid hacminin daha büyük ve tiroid </w:t>
      </w:r>
      <w:proofErr w:type="gramStart"/>
      <w:r w:rsidRPr="00F57889">
        <w:rPr>
          <w:rFonts w:ascii="Times New Roman" w:hAnsi="Times New Roman" w:cs="Times New Roman"/>
          <w:sz w:val="24"/>
          <w:szCs w:val="24"/>
        </w:rPr>
        <w:t>nodülü</w:t>
      </w:r>
      <w:proofErr w:type="gramEnd"/>
      <w:r w:rsidRPr="00F57889">
        <w:rPr>
          <w:rFonts w:ascii="Times New Roman" w:hAnsi="Times New Roman" w:cs="Times New Roman"/>
          <w:sz w:val="24"/>
          <w:szCs w:val="24"/>
        </w:rPr>
        <w:t xml:space="preserve"> oluşma riskinin daha fazla olduğunu bildirmişlerdir</w:t>
      </w:r>
      <w:r>
        <w:rPr>
          <w:rFonts w:ascii="Times New Roman" w:hAnsi="Times New Roman" w:cs="Times New Roman"/>
          <w:sz w:val="24"/>
          <w:szCs w:val="24"/>
        </w:rPr>
        <w:t xml:space="preserve"> (1). Dolaşımdaki yüksek insülin </w:t>
      </w:r>
      <w:r w:rsidRPr="00F57889">
        <w:rPr>
          <w:rFonts w:ascii="Times New Roman" w:hAnsi="Times New Roman" w:cs="Times New Roman"/>
          <w:sz w:val="24"/>
          <w:szCs w:val="24"/>
        </w:rPr>
        <w:t xml:space="preserve">seviyelerinin tiroid proliferasyonunu ve tiroid </w:t>
      </w:r>
      <w:proofErr w:type="gramStart"/>
      <w:r w:rsidRPr="00F57889">
        <w:rPr>
          <w:rFonts w:ascii="Times New Roman" w:hAnsi="Times New Roman" w:cs="Times New Roman"/>
          <w:sz w:val="24"/>
          <w:szCs w:val="24"/>
        </w:rPr>
        <w:t>nodülleri</w:t>
      </w:r>
      <w:r>
        <w:rPr>
          <w:rFonts w:ascii="Times New Roman" w:hAnsi="Times New Roman" w:cs="Times New Roman"/>
          <w:sz w:val="24"/>
          <w:szCs w:val="24"/>
        </w:rPr>
        <w:t>ni</w:t>
      </w:r>
      <w:proofErr w:type="gramEnd"/>
      <w:r>
        <w:rPr>
          <w:rFonts w:ascii="Times New Roman" w:hAnsi="Times New Roman" w:cs="Times New Roman"/>
          <w:sz w:val="24"/>
          <w:szCs w:val="24"/>
        </w:rPr>
        <w:t xml:space="preserve"> artırdığını belirtmişlerdir</w:t>
      </w:r>
      <w:r w:rsidRPr="00F57889">
        <w:rPr>
          <w:rFonts w:ascii="Times New Roman" w:hAnsi="Times New Roman" w:cs="Times New Roman"/>
          <w:sz w:val="24"/>
          <w:szCs w:val="24"/>
        </w:rPr>
        <w:t>.</w:t>
      </w:r>
    </w:p>
    <w:p w:rsidR="0066540A" w:rsidRPr="001073CF" w:rsidRDefault="0066540A" w:rsidP="0066540A">
      <w:pPr>
        <w:shd w:val="clear" w:color="auto" w:fill="FFFFFF"/>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Yakın zamanda yayınlanan bir çalışma </w:t>
      </w:r>
      <w:proofErr w:type="gramStart"/>
      <w:r>
        <w:rPr>
          <w:rFonts w:ascii="Times New Roman" w:hAnsi="Times New Roman" w:cs="Times New Roman"/>
          <w:sz w:val="24"/>
          <w:szCs w:val="24"/>
        </w:rPr>
        <w:t xml:space="preserve">da </w:t>
      </w:r>
      <w:r w:rsidRPr="00F57889">
        <w:rPr>
          <w:rFonts w:ascii="Times New Roman" w:hAnsi="Times New Roman" w:cs="Times New Roman"/>
          <w:sz w:val="24"/>
          <w:szCs w:val="24"/>
        </w:rPr>
        <w:t xml:space="preserve"> benzer</w:t>
      </w:r>
      <w:proofErr w:type="gramEnd"/>
      <w:r w:rsidRPr="00F57889">
        <w:rPr>
          <w:rFonts w:ascii="Times New Roman" w:hAnsi="Times New Roman" w:cs="Times New Roman"/>
          <w:sz w:val="24"/>
          <w:szCs w:val="24"/>
        </w:rPr>
        <w:t xml:space="preserve"> bir sonuca ulaşarak ID olan hastaların tiroid bezi hacminin daha büyük olduğunu ultrasonografi ile doğrulamış ve anlamlı olarak artmış tiroid nodü</w:t>
      </w:r>
      <w:r>
        <w:rPr>
          <w:rFonts w:ascii="Times New Roman" w:hAnsi="Times New Roman" w:cs="Times New Roman"/>
          <w:sz w:val="24"/>
          <w:szCs w:val="24"/>
        </w:rPr>
        <w:t>lü prevelansı bulunmuştur (2).</w:t>
      </w:r>
    </w:p>
    <w:p w:rsidR="0066540A" w:rsidRPr="00ED5C27"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Tiroid hücre fonksiyon ve proliferasyonunun ana düzenleyicisi TSH’ </w:t>
      </w:r>
      <w:proofErr w:type="gramStart"/>
      <w:r>
        <w:rPr>
          <w:rFonts w:ascii="Times New Roman" w:hAnsi="Times New Roman" w:cs="Times New Roman"/>
          <w:sz w:val="24"/>
          <w:szCs w:val="24"/>
        </w:rPr>
        <w:t>dır</w:t>
      </w:r>
      <w:proofErr w:type="gramEnd"/>
      <w:r>
        <w:rPr>
          <w:rFonts w:ascii="Times New Roman" w:hAnsi="Times New Roman" w:cs="Times New Roman"/>
          <w:sz w:val="24"/>
          <w:szCs w:val="24"/>
        </w:rPr>
        <w:t xml:space="preserve"> ve tiroid hücre siklusunun progresyonu, TSH ve insülin ve/veya  IGF-1’in ortak aktivitesine bağımlıdır ki bunlar co-mitojenik faktörler olarak fonksiyon göstermektedirler(19,39,56). </w:t>
      </w:r>
      <w:r w:rsidRPr="00DA0964">
        <w:rPr>
          <w:rFonts w:ascii="Times New Roman" w:hAnsi="Times New Roman"/>
          <w:sz w:val="24"/>
          <w:szCs w:val="24"/>
        </w:rPr>
        <w:t>İnsülin</w:t>
      </w:r>
      <w:r>
        <w:rPr>
          <w:rFonts w:ascii="Times New Roman" w:hAnsi="Times New Roman"/>
          <w:sz w:val="24"/>
          <w:szCs w:val="24"/>
        </w:rPr>
        <w:t>,</w:t>
      </w:r>
      <w:r w:rsidRPr="00DA0964">
        <w:rPr>
          <w:rFonts w:ascii="Times New Roman" w:hAnsi="Times New Roman"/>
          <w:sz w:val="24"/>
          <w:szCs w:val="24"/>
        </w:rPr>
        <w:t xml:space="preserve"> büyüme faktörlerinin mitojenik etkinliğini</w:t>
      </w:r>
      <w:r>
        <w:rPr>
          <w:rFonts w:ascii="Times New Roman" w:hAnsi="Times New Roman"/>
          <w:sz w:val="24"/>
          <w:szCs w:val="24"/>
        </w:rPr>
        <w:t xml:space="preserve"> </w:t>
      </w:r>
      <w:r w:rsidRPr="00DA0964">
        <w:rPr>
          <w:rFonts w:ascii="Times New Roman" w:hAnsi="Times New Roman"/>
          <w:sz w:val="24"/>
          <w:szCs w:val="24"/>
        </w:rPr>
        <w:t>de a</w:t>
      </w:r>
      <w:r>
        <w:rPr>
          <w:rFonts w:ascii="Times New Roman" w:hAnsi="Times New Roman"/>
          <w:sz w:val="24"/>
          <w:szCs w:val="24"/>
        </w:rPr>
        <w:t>r</w:t>
      </w:r>
      <w:r w:rsidRPr="00DA0964">
        <w:rPr>
          <w:rFonts w:ascii="Times New Roman" w:hAnsi="Times New Roman"/>
          <w:sz w:val="24"/>
          <w:szCs w:val="24"/>
        </w:rPr>
        <w:t>ttırmaktadır.</w:t>
      </w:r>
      <w:r>
        <w:rPr>
          <w:rFonts w:ascii="Times New Roman" w:hAnsi="Times New Roman"/>
          <w:sz w:val="24"/>
          <w:szCs w:val="24"/>
        </w:rPr>
        <w:t xml:space="preserve"> Yapılan bir çalışma</w:t>
      </w:r>
      <w:r w:rsidRPr="00DA0964">
        <w:rPr>
          <w:rFonts w:ascii="Times New Roman" w:hAnsi="Times New Roman"/>
          <w:sz w:val="24"/>
          <w:szCs w:val="24"/>
        </w:rPr>
        <w:t>, adipozitenin, serbest yağ asitleri ve sitokinleri arttırarak, İD ve hiperinsülinemiye neden olabileceğini ve apoptozisi azaltabileceğini ve bazı hücre tiplerinin proliferasyonuna neden olabileceğini bildirmiştir</w:t>
      </w:r>
      <w:r>
        <w:rPr>
          <w:rFonts w:ascii="Times New Roman" w:hAnsi="Times New Roman"/>
          <w:sz w:val="24"/>
          <w:szCs w:val="24"/>
        </w:rPr>
        <w:t xml:space="preserve"> (138)</w:t>
      </w:r>
      <w:r w:rsidRPr="00DA0964">
        <w:rPr>
          <w:rFonts w:ascii="Times New Roman" w:hAnsi="Times New Roman"/>
          <w:sz w:val="24"/>
          <w:szCs w:val="24"/>
        </w:rPr>
        <w:t>.</w:t>
      </w:r>
      <w:r>
        <w:rPr>
          <w:rFonts w:ascii="Times New Roman" w:hAnsi="Times New Roman"/>
          <w:sz w:val="24"/>
          <w:szCs w:val="24"/>
        </w:rPr>
        <w:t xml:space="preserve"> </w:t>
      </w:r>
      <w:r w:rsidRPr="00DA0964">
        <w:rPr>
          <w:rFonts w:ascii="Times New Roman" w:hAnsi="Times New Roman"/>
          <w:sz w:val="24"/>
          <w:szCs w:val="24"/>
        </w:rPr>
        <w:t>Hiperinsülinemiye ba</w:t>
      </w:r>
      <w:r>
        <w:rPr>
          <w:rFonts w:ascii="Times New Roman" w:hAnsi="Times New Roman"/>
          <w:sz w:val="24"/>
          <w:szCs w:val="24"/>
        </w:rPr>
        <w:t>ğlı olarak IGF bağlayan protein-</w:t>
      </w:r>
      <w:r w:rsidRPr="00DA0964">
        <w:rPr>
          <w:rFonts w:ascii="Times New Roman" w:hAnsi="Times New Roman"/>
          <w:sz w:val="24"/>
          <w:szCs w:val="24"/>
        </w:rPr>
        <w:t>1 (IGFBP</w:t>
      </w:r>
      <w:r>
        <w:rPr>
          <w:rFonts w:ascii="Times New Roman" w:hAnsi="Times New Roman"/>
          <w:sz w:val="24"/>
          <w:szCs w:val="24"/>
        </w:rPr>
        <w:t>-</w:t>
      </w:r>
      <w:r w:rsidRPr="00DA0964">
        <w:rPr>
          <w:rFonts w:ascii="Times New Roman" w:hAnsi="Times New Roman"/>
          <w:sz w:val="24"/>
          <w:szCs w:val="24"/>
        </w:rPr>
        <w:t>1) ve IGFBP</w:t>
      </w:r>
      <w:r>
        <w:rPr>
          <w:rFonts w:ascii="Times New Roman" w:hAnsi="Times New Roman"/>
          <w:sz w:val="24"/>
          <w:szCs w:val="24"/>
        </w:rPr>
        <w:t>-</w:t>
      </w:r>
      <w:smartTag w:uri="urn:schemas-microsoft-com:office:smarttags" w:element="metricconverter">
        <w:smartTagPr>
          <w:attr w:name="ProductID" w:val="2’"/>
        </w:smartTagPr>
        <w:r w:rsidRPr="00DA0964">
          <w:rPr>
            <w:rFonts w:ascii="Times New Roman" w:hAnsi="Times New Roman"/>
            <w:sz w:val="24"/>
            <w:szCs w:val="24"/>
          </w:rPr>
          <w:t>2’</w:t>
        </w:r>
      </w:smartTag>
      <w:r w:rsidRPr="00DA0964">
        <w:rPr>
          <w:rFonts w:ascii="Times New Roman" w:hAnsi="Times New Roman"/>
          <w:sz w:val="24"/>
          <w:szCs w:val="24"/>
        </w:rPr>
        <w:t xml:space="preserve"> nin azalması IGF-1</w:t>
      </w:r>
      <w:r>
        <w:rPr>
          <w:rFonts w:ascii="Times New Roman" w:hAnsi="Times New Roman"/>
          <w:sz w:val="24"/>
          <w:szCs w:val="24"/>
        </w:rPr>
        <w:t>’</w:t>
      </w:r>
      <w:r w:rsidRPr="00DA0964">
        <w:rPr>
          <w:rFonts w:ascii="Times New Roman" w:hAnsi="Times New Roman"/>
          <w:sz w:val="24"/>
          <w:szCs w:val="24"/>
        </w:rPr>
        <w:t xml:space="preserve">de artışa neden olarak yukarıda sayılan durumların ortaya çıkmasına neden olabilir. Böylece, İD </w:t>
      </w:r>
      <w:r>
        <w:rPr>
          <w:rFonts w:ascii="Times New Roman" w:hAnsi="Times New Roman"/>
          <w:sz w:val="24"/>
          <w:szCs w:val="24"/>
        </w:rPr>
        <w:t xml:space="preserve">sonuçları arasına </w:t>
      </w:r>
      <w:r w:rsidRPr="00DA0964">
        <w:rPr>
          <w:rFonts w:ascii="Times New Roman" w:hAnsi="Times New Roman"/>
          <w:sz w:val="24"/>
          <w:szCs w:val="24"/>
        </w:rPr>
        <w:t xml:space="preserve">kanserin eklenebileceği ve İD’nin orantısız şekilde artmış riske neden olduğu ifade edilmektedir </w:t>
      </w:r>
      <w:r>
        <w:rPr>
          <w:rFonts w:ascii="Times New Roman" w:hAnsi="Times New Roman"/>
          <w:sz w:val="24"/>
          <w:szCs w:val="24"/>
        </w:rPr>
        <w:t>(136,140).</w:t>
      </w:r>
    </w:p>
    <w:p w:rsidR="0066540A" w:rsidRPr="00A94D12" w:rsidRDefault="0066540A" w:rsidP="0066540A">
      <w:pPr>
        <w:spacing w:before="240" w:after="240" w:line="360" w:lineRule="auto"/>
        <w:jc w:val="both"/>
        <w:rPr>
          <w:rFonts w:ascii="Times New Roman" w:hAnsi="Times New Roman" w:cs="Times New Roman"/>
          <w:color w:val="auto"/>
          <w:sz w:val="24"/>
          <w:szCs w:val="24"/>
        </w:rPr>
      </w:pPr>
      <w:r>
        <w:rPr>
          <w:rFonts w:ascii="Times New Roman" w:hAnsi="Times New Roman" w:cs="Times New Roman"/>
          <w:sz w:val="24"/>
          <w:szCs w:val="24"/>
        </w:rPr>
        <w:tab/>
      </w:r>
      <w:r w:rsidRPr="00F57889">
        <w:rPr>
          <w:rFonts w:ascii="Times New Roman" w:hAnsi="Times New Roman" w:cs="Times New Roman"/>
          <w:sz w:val="24"/>
          <w:szCs w:val="24"/>
        </w:rPr>
        <w:t xml:space="preserve">Mevcut çalışmamızda tiroid hacmi ve </w:t>
      </w:r>
      <w:proofErr w:type="gramStart"/>
      <w:r>
        <w:rPr>
          <w:rFonts w:ascii="Times New Roman" w:hAnsi="Times New Roman" w:cs="Times New Roman"/>
          <w:sz w:val="24"/>
          <w:szCs w:val="24"/>
        </w:rPr>
        <w:t>n</w:t>
      </w:r>
      <w:r w:rsidRPr="00F57889">
        <w:rPr>
          <w:rFonts w:ascii="Times New Roman" w:hAnsi="Times New Roman" w:cs="Times New Roman"/>
          <w:sz w:val="24"/>
          <w:szCs w:val="24"/>
        </w:rPr>
        <w:t>odül</w:t>
      </w:r>
      <w:proofErr w:type="gramEnd"/>
      <w:r w:rsidRPr="00F57889">
        <w:rPr>
          <w:rFonts w:ascii="Times New Roman" w:hAnsi="Times New Roman" w:cs="Times New Roman"/>
          <w:sz w:val="24"/>
          <w:szCs w:val="24"/>
        </w:rPr>
        <w:t xml:space="preserve"> prevelansının metformin tedavisi ardından azaldığını gösterdik.</w:t>
      </w:r>
      <w:r>
        <w:rPr>
          <w:rFonts w:ascii="Times New Roman" w:hAnsi="Times New Roman" w:cs="Times New Roman"/>
          <w:sz w:val="24"/>
          <w:szCs w:val="24"/>
        </w:rPr>
        <w:t xml:space="preserve"> Metformin </w:t>
      </w:r>
      <w:r>
        <w:rPr>
          <w:rFonts w:ascii="Times New Roman" w:hAnsi="Times New Roman" w:cs="Times New Roman"/>
          <w:color w:val="auto"/>
          <w:sz w:val="24"/>
          <w:szCs w:val="24"/>
        </w:rPr>
        <w:t>tedavisi sonrası</w:t>
      </w:r>
      <w:r w:rsidRPr="008965D7">
        <w:rPr>
          <w:rFonts w:ascii="Times New Roman" w:hAnsi="Times New Roman" w:cs="Times New Roman"/>
          <w:color w:val="auto"/>
          <w:sz w:val="24"/>
          <w:szCs w:val="24"/>
        </w:rPr>
        <w:t xml:space="preserve"> insülin direnci düzelmeyen bireylerde</w:t>
      </w:r>
      <w:r>
        <w:rPr>
          <w:rFonts w:ascii="Times New Roman" w:hAnsi="Times New Roman" w:cs="Times New Roman"/>
          <w:color w:val="auto"/>
          <w:sz w:val="24"/>
          <w:szCs w:val="24"/>
        </w:rPr>
        <w:t xml:space="preserve"> </w:t>
      </w:r>
      <w:r w:rsidRPr="008965D7">
        <w:rPr>
          <w:rFonts w:ascii="Times New Roman" w:hAnsi="Times New Roman" w:cs="Times New Roman"/>
          <w:color w:val="auto"/>
          <w:sz w:val="24"/>
          <w:szCs w:val="24"/>
        </w:rPr>
        <w:t>de tiroid nodül oranını</w:t>
      </w:r>
      <w:r>
        <w:rPr>
          <w:rFonts w:ascii="Times New Roman" w:hAnsi="Times New Roman" w:cs="Times New Roman"/>
          <w:color w:val="auto"/>
          <w:sz w:val="24"/>
          <w:szCs w:val="24"/>
        </w:rPr>
        <w:t xml:space="preserve">n azalması, </w:t>
      </w:r>
      <w:r>
        <w:rPr>
          <w:rFonts w:ascii="Times New Roman" w:hAnsi="Times New Roman" w:cs="Times New Roman"/>
          <w:sz w:val="24"/>
          <w:szCs w:val="24"/>
        </w:rPr>
        <w:t>t</w:t>
      </w:r>
      <w:r w:rsidRPr="00F57889">
        <w:rPr>
          <w:rFonts w:ascii="Times New Roman" w:hAnsi="Times New Roman" w:cs="Times New Roman"/>
          <w:sz w:val="24"/>
          <w:szCs w:val="24"/>
        </w:rPr>
        <w:t xml:space="preserve">edavi öncesi ve sonrasında TSH ile tiroid hacmi arasında korelasyon </w:t>
      </w:r>
      <w:proofErr w:type="gramStart"/>
      <w:r w:rsidRPr="00F57889">
        <w:rPr>
          <w:rFonts w:ascii="Times New Roman" w:hAnsi="Times New Roman" w:cs="Times New Roman"/>
          <w:sz w:val="24"/>
          <w:szCs w:val="24"/>
        </w:rPr>
        <w:t>bulunmaması  ID</w:t>
      </w:r>
      <w:proofErr w:type="gramEnd"/>
      <w:r w:rsidRPr="00F57889">
        <w:rPr>
          <w:rFonts w:ascii="Times New Roman" w:hAnsi="Times New Roman" w:cs="Times New Roman"/>
          <w:sz w:val="24"/>
          <w:szCs w:val="24"/>
        </w:rPr>
        <w:t xml:space="preserve"> olan kişilerde tiroid hücre çoğalmasında TSH’dan </w:t>
      </w:r>
      <w:r w:rsidRPr="00F57889">
        <w:rPr>
          <w:rFonts w:ascii="Times New Roman" w:hAnsi="Times New Roman" w:cs="Times New Roman"/>
          <w:sz w:val="24"/>
          <w:szCs w:val="24"/>
        </w:rPr>
        <w:lastRenderedPageBreak/>
        <w:t>bağımsız mekanizmaların da rol oynayabileceğini akla getirmektedir</w:t>
      </w:r>
      <w:r>
        <w:rPr>
          <w:rFonts w:ascii="Times New Roman" w:hAnsi="Times New Roman" w:cs="Times New Roman"/>
          <w:sz w:val="24"/>
          <w:szCs w:val="24"/>
        </w:rPr>
        <w:t xml:space="preserve">. </w:t>
      </w:r>
      <w:r w:rsidRPr="00F57889">
        <w:rPr>
          <w:rFonts w:ascii="Times New Roman" w:hAnsi="Times New Roman" w:cs="Times New Roman"/>
          <w:sz w:val="24"/>
          <w:szCs w:val="24"/>
        </w:rPr>
        <w:t xml:space="preserve">IGF’ler </w:t>
      </w:r>
      <w:proofErr w:type="gramStart"/>
      <w:r w:rsidRPr="00F57889">
        <w:rPr>
          <w:rFonts w:ascii="Times New Roman" w:hAnsi="Times New Roman" w:cs="Times New Roman"/>
          <w:sz w:val="24"/>
          <w:szCs w:val="24"/>
        </w:rPr>
        <w:t>bir çok</w:t>
      </w:r>
      <w:proofErr w:type="gramEnd"/>
      <w:r w:rsidRPr="00F57889">
        <w:rPr>
          <w:rFonts w:ascii="Times New Roman" w:hAnsi="Times New Roman" w:cs="Times New Roman"/>
          <w:sz w:val="24"/>
          <w:szCs w:val="24"/>
        </w:rPr>
        <w:t xml:space="preserve"> dokuda üretilir ve bu dokuların çoğalması ve farklılaşmasında otokrin/parakrin</w:t>
      </w:r>
      <w:r>
        <w:rPr>
          <w:rFonts w:ascii="Times New Roman" w:hAnsi="Times New Roman" w:cs="Times New Roman"/>
          <w:sz w:val="24"/>
          <w:szCs w:val="24"/>
        </w:rPr>
        <w:t xml:space="preserve"> açıdan çok önemli rol oynarlar</w:t>
      </w:r>
      <w:r w:rsidRPr="00F57889">
        <w:rPr>
          <w:rFonts w:ascii="Times New Roman" w:hAnsi="Times New Roman" w:cs="Times New Roman"/>
          <w:sz w:val="24"/>
          <w:szCs w:val="24"/>
        </w:rPr>
        <w:t xml:space="preserve"> (</w:t>
      </w:r>
      <w:r>
        <w:rPr>
          <w:rFonts w:ascii="Times New Roman" w:hAnsi="Times New Roman" w:cs="Times New Roman"/>
          <w:sz w:val="24"/>
          <w:szCs w:val="24"/>
        </w:rPr>
        <w:t>140</w:t>
      </w:r>
      <w:r w:rsidRPr="00F57889">
        <w:rPr>
          <w:rStyle w:val="ref-journal1"/>
          <w:rFonts w:ascii="Times New Roman" w:hAnsi="Times New Roman" w:cs="Times New Roman"/>
          <w:i w:val="0"/>
          <w:sz w:val="24"/>
          <w:szCs w:val="24"/>
        </w:rPr>
        <w:t>)</w:t>
      </w:r>
      <w:r w:rsidRPr="00F57889">
        <w:rPr>
          <w:rStyle w:val="ref-journal1"/>
          <w:rFonts w:ascii="Times New Roman" w:hAnsi="Times New Roman" w:cs="Times New Roman"/>
          <w:sz w:val="24"/>
          <w:szCs w:val="24"/>
        </w:rPr>
        <w:t xml:space="preserve">. </w:t>
      </w:r>
      <w:r w:rsidRPr="00F57889">
        <w:rPr>
          <w:rFonts w:ascii="Times New Roman" w:hAnsi="Times New Roman" w:cs="Times New Roman"/>
          <w:sz w:val="24"/>
          <w:szCs w:val="24"/>
        </w:rPr>
        <w:t>İnsülin/IGF-1 aynı zamanda tirositlerin TSH aracılı çoğalmasında da rol oynar. Insulin/IGF-1 sinyal yolunun tiroid geni ekspresyonunun düzenlenmesinde etki</w:t>
      </w:r>
      <w:r>
        <w:rPr>
          <w:rFonts w:ascii="Times New Roman" w:hAnsi="Times New Roman" w:cs="Times New Roman"/>
          <w:sz w:val="24"/>
          <w:szCs w:val="24"/>
        </w:rPr>
        <w:t>l</w:t>
      </w:r>
      <w:r w:rsidRPr="00F57889">
        <w:rPr>
          <w:rFonts w:ascii="Times New Roman" w:hAnsi="Times New Roman" w:cs="Times New Roman"/>
          <w:sz w:val="24"/>
          <w:szCs w:val="24"/>
        </w:rPr>
        <w:t>i olduğu uzun zamandır bilinmekte olup tirosit çoğalması v</w:t>
      </w:r>
      <w:r>
        <w:rPr>
          <w:rFonts w:ascii="Times New Roman" w:hAnsi="Times New Roman" w:cs="Times New Roman"/>
          <w:sz w:val="24"/>
          <w:szCs w:val="24"/>
        </w:rPr>
        <w:t>e farklılaşmasında önemli etki</w:t>
      </w:r>
      <w:r w:rsidRPr="00F57889">
        <w:rPr>
          <w:rFonts w:ascii="Times New Roman" w:hAnsi="Times New Roman" w:cs="Times New Roman"/>
          <w:sz w:val="24"/>
          <w:szCs w:val="24"/>
        </w:rPr>
        <w:t>leri va</w:t>
      </w:r>
      <w:r>
        <w:rPr>
          <w:rFonts w:ascii="Times New Roman" w:hAnsi="Times New Roman" w:cs="Times New Roman"/>
          <w:sz w:val="24"/>
          <w:szCs w:val="24"/>
        </w:rPr>
        <w:t xml:space="preserve">rdır (142,143). </w:t>
      </w:r>
      <w:r w:rsidRPr="00F57889">
        <w:rPr>
          <w:rFonts w:ascii="Times New Roman" w:hAnsi="Times New Roman" w:cs="Times New Roman"/>
          <w:sz w:val="24"/>
          <w:szCs w:val="24"/>
        </w:rPr>
        <w:t>TSH hücre kültürlerinde insulin varlığında iyi bilinen bir mitojen etki göstermektedir ve çeşitli uyarılar sonucu apopitotik hü</w:t>
      </w:r>
      <w:r>
        <w:rPr>
          <w:rFonts w:ascii="Times New Roman" w:hAnsi="Times New Roman" w:cs="Times New Roman"/>
          <w:sz w:val="24"/>
          <w:szCs w:val="24"/>
        </w:rPr>
        <w:t>cre ölümünü suprese etmektedir</w:t>
      </w:r>
      <w:r w:rsidRPr="00F57889">
        <w:rPr>
          <w:rFonts w:ascii="Times New Roman" w:hAnsi="Times New Roman" w:cs="Times New Roman"/>
          <w:sz w:val="24"/>
          <w:szCs w:val="24"/>
        </w:rPr>
        <w:t>.</w:t>
      </w:r>
      <w:r>
        <w:rPr>
          <w:rFonts w:ascii="Times New Roman" w:hAnsi="Times New Roman" w:cs="Times New Roman"/>
          <w:sz w:val="24"/>
          <w:szCs w:val="24"/>
        </w:rPr>
        <w:t xml:space="preserve"> </w:t>
      </w:r>
      <w:r w:rsidRPr="00A94D12">
        <w:rPr>
          <w:rFonts w:ascii="Times New Roman" w:hAnsi="Times New Roman" w:cs="Times New Roman"/>
          <w:color w:val="auto"/>
          <w:sz w:val="24"/>
          <w:szCs w:val="24"/>
        </w:rPr>
        <w:t>Önceki çalışmalarda, tirosit kültürlerinde ve insan tiroid dokusunda, IGF-1R ve IR</w:t>
      </w:r>
      <w:r>
        <w:rPr>
          <w:rFonts w:ascii="Times New Roman" w:hAnsi="Times New Roman" w:cs="Times New Roman"/>
          <w:color w:val="auto"/>
          <w:sz w:val="24"/>
          <w:szCs w:val="24"/>
        </w:rPr>
        <w:t xml:space="preserve">’lerinin varlığı gösterilmiştir </w:t>
      </w:r>
      <w:r w:rsidRPr="00A94D12">
        <w:rPr>
          <w:rFonts w:ascii="Times New Roman" w:hAnsi="Times New Roman" w:cs="Times New Roman"/>
          <w:color w:val="auto"/>
          <w:sz w:val="24"/>
          <w:szCs w:val="24"/>
        </w:rPr>
        <w:t>(</w:t>
      </w:r>
      <w:r>
        <w:rPr>
          <w:rFonts w:ascii="Times New Roman" w:hAnsi="Times New Roman" w:cs="Times New Roman"/>
          <w:color w:val="auto"/>
          <w:sz w:val="24"/>
          <w:szCs w:val="24"/>
        </w:rPr>
        <w:t xml:space="preserve">3,19). </w:t>
      </w:r>
      <w:r w:rsidRPr="00A94D12">
        <w:rPr>
          <w:rFonts w:ascii="Times New Roman" w:hAnsi="Times New Roman" w:cs="Times New Roman"/>
          <w:color w:val="auto"/>
          <w:sz w:val="24"/>
          <w:szCs w:val="24"/>
        </w:rPr>
        <w:t>IGF-1 yüksekliği ile karakterize akromegalide yüksek guatr prevalansının bulunması, IGF-1’in in vivo olarak co-mitojenik faktör olarak da aktivitesinin olduğunu göstermektedir</w:t>
      </w:r>
      <w:r>
        <w:rPr>
          <w:rFonts w:ascii="Times New Roman" w:hAnsi="Times New Roman" w:cs="Times New Roman"/>
          <w:color w:val="auto"/>
          <w:sz w:val="24"/>
          <w:szCs w:val="24"/>
        </w:rPr>
        <w:t xml:space="preserve"> </w:t>
      </w:r>
      <w:r w:rsidRPr="00A94D12">
        <w:rPr>
          <w:rFonts w:ascii="Times New Roman" w:hAnsi="Times New Roman" w:cs="Times New Roman"/>
          <w:color w:val="auto"/>
          <w:sz w:val="24"/>
          <w:szCs w:val="24"/>
        </w:rPr>
        <w:t>(</w:t>
      </w:r>
      <w:r>
        <w:rPr>
          <w:rFonts w:ascii="Times New Roman" w:hAnsi="Times New Roman" w:cs="Times New Roman"/>
          <w:color w:val="auto"/>
          <w:sz w:val="24"/>
          <w:szCs w:val="24"/>
        </w:rPr>
        <w:t>57</w:t>
      </w:r>
      <w:r w:rsidRPr="00A94D12">
        <w:rPr>
          <w:rFonts w:ascii="Times New Roman" w:hAnsi="Times New Roman" w:cs="Times New Roman"/>
          <w:color w:val="auto"/>
          <w:sz w:val="24"/>
          <w:szCs w:val="24"/>
        </w:rPr>
        <w:t>). Dahası, tiroide IGF-1 ve IGF-1R aşırı ekspresyonu olan transgenik farelerin daha düşük TSH gereksinimi ve guatra sahip oldukları görülmüştür (</w:t>
      </w:r>
      <w:r>
        <w:rPr>
          <w:rFonts w:ascii="Times New Roman" w:hAnsi="Times New Roman" w:cs="Times New Roman"/>
          <w:color w:val="auto"/>
          <w:sz w:val="24"/>
          <w:szCs w:val="24"/>
        </w:rPr>
        <w:t>58</w:t>
      </w:r>
      <w:r w:rsidRPr="00A94D12">
        <w:rPr>
          <w:rFonts w:ascii="Times New Roman" w:hAnsi="Times New Roman" w:cs="Times New Roman"/>
          <w:color w:val="auto"/>
          <w:sz w:val="24"/>
          <w:szCs w:val="24"/>
        </w:rPr>
        <w:t>). İnsülin ve IGF-1 yüksek derecede homoloji gösteren farklı reseptörlere bağlanırlar ve bir ortak intrasellüler yolağı paylaşırlar. Hem IGF-1R hem de IR’lerinin aktivasyonu intrasellüler tirozin kinaz yolağı ile IRS-1’in fosforilasyonuna neden olur (</w:t>
      </w:r>
      <w:r>
        <w:rPr>
          <w:rFonts w:ascii="Times New Roman" w:hAnsi="Times New Roman" w:cs="Times New Roman"/>
          <w:color w:val="auto"/>
          <w:sz w:val="24"/>
          <w:szCs w:val="24"/>
        </w:rPr>
        <w:t>60,61</w:t>
      </w:r>
      <w:r w:rsidRPr="00A94D12">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Pr="00A94D12">
        <w:rPr>
          <w:rFonts w:ascii="Times New Roman" w:hAnsi="Times New Roman" w:cs="Times New Roman"/>
          <w:color w:val="auto"/>
          <w:sz w:val="24"/>
          <w:szCs w:val="24"/>
        </w:rPr>
        <w:t xml:space="preserve"> IRS-1 aşırı ekspresyonu malign </w:t>
      </w:r>
      <w:proofErr w:type="gramStart"/>
      <w:r w:rsidRPr="00A94D12">
        <w:rPr>
          <w:rFonts w:ascii="Times New Roman" w:hAnsi="Times New Roman" w:cs="Times New Roman"/>
          <w:color w:val="auto"/>
          <w:sz w:val="24"/>
          <w:szCs w:val="24"/>
        </w:rPr>
        <w:t>transformasyonla</w:t>
      </w:r>
      <w:proofErr w:type="gramEnd"/>
      <w:r w:rsidRPr="00A94D12">
        <w:rPr>
          <w:rFonts w:ascii="Times New Roman" w:hAnsi="Times New Roman" w:cs="Times New Roman"/>
          <w:color w:val="auto"/>
          <w:sz w:val="24"/>
          <w:szCs w:val="24"/>
        </w:rPr>
        <w:t xml:space="preserve"> ilişkilidir (</w:t>
      </w:r>
      <w:r>
        <w:rPr>
          <w:rFonts w:ascii="Times New Roman" w:hAnsi="Times New Roman" w:cs="Times New Roman"/>
          <w:color w:val="auto"/>
          <w:sz w:val="24"/>
          <w:szCs w:val="24"/>
        </w:rPr>
        <w:t>144)</w:t>
      </w:r>
      <w:r w:rsidRPr="00A94D12">
        <w:rPr>
          <w:rFonts w:ascii="Times New Roman" w:hAnsi="Times New Roman" w:cs="Times New Roman"/>
          <w:color w:val="auto"/>
          <w:sz w:val="24"/>
          <w:szCs w:val="24"/>
        </w:rPr>
        <w:t>. TSH’nın indüklediği tiroid mitogenezinde, insülin ve IGF-1 gerekli olduğu için, TSH onların ortak intrasellüler substratl</w:t>
      </w:r>
      <w:r>
        <w:rPr>
          <w:rFonts w:ascii="Times New Roman" w:hAnsi="Times New Roman" w:cs="Times New Roman"/>
          <w:color w:val="auto"/>
          <w:sz w:val="24"/>
          <w:szCs w:val="24"/>
        </w:rPr>
        <w:t>arını regüle ediyor olabilir (120).</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F57889">
        <w:rPr>
          <w:rFonts w:ascii="Times New Roman" w:hAnsi="Times New Roman" w:cs="Times New Roman"/>
          <w:sz w:val="24"/>
          <w:szCs w:val="24"/>
        </w:rPr>
        <w:t xml:space="preserve"> Bizim bulgularımız ID </w:t>
      </w:r>
      <w:r>
        <w:rPr>
          <w:rFonts w:ascii="Times New Roman" w:hAnsi="Times New Roman" w:cs="Times New Roman"/>
          <w:sz w:val="24"/>
          <w:szCs w:val="24"/>
        </w:rPr>
        <w:t>varlığının</w:t>
      </w:r>
      <w:r w:rsidRPr="00F57889">
        <w:rPr>
          <w:rFonts w:ascii="Times New Roman" w:hAnsi="Times New Roman" w:cs="Times New Roman"/>
          <w:sz w:val="24"/>
          <w:szCs w:val="24"/>
        </w:rPr>
        <w:t xml:space="preserve"> tiroid hacminde ve </w:t>
      </w:r>
      <w:proofErr w:type="gramStart"/>
      <w:r w:rsidRPr="00F57889">
        <w:rPr>
          <w:rFonts w:ascii="Times New Roman" w:hAnsi="Times New Roman" w:cs="Times New Roman"/>
          <w:sz w:val="24"/>
          <w:szCs w:val="24"/>
        </w:rPr>
        <w:t>nodül</w:t>
      </w:r>
      <w:proofErr w:type="gramEnd"/>
      <w:r w:rsidRPr="00F57889">
        <w:rPr>
          <w:rFonts w:ascii="Times New Roman" w:hAnsi="Times New Roman" w:cs="Times New Roman"/>
          <w:sz w:val="24"/>
          <w:szCs w:val="24"/>
        </w:rPr>
        <w:t xml:space="preserve"> prevelansında artışa eşlik edebileceğini ve metformin tedavisi ile insulin duyarlılığında artış sağlanarak bu morfolojik değişikliklerin geri alınabileceğini desteklemektedir. </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Çalışmamızdaki 50 yaş üstü olan hasta grubunda tiroid </w:t>
      </w:r>
      <w:proofErr w:type="gramStart"/>
      <w:r>
        <w:rPr>
          <w:rFonts w:ascii="Times New Roman" w:hAnsi="Times New Roman" w:cs="Times New Roman"/>
          <w:sz w:val="24"/>
          <w:szCs w:val="24"/>
        </w:rPr>
        <w:t>volümü</w:t>
      </w:r>
      <w:proofErr w:type="gramEnd"/>
      <w:r>
        <w:rPr>
          <w:rFonts w:ascii="Times New Roman" w:hAnsi="Times New Roman" w:cs="Times New Roman"/>
          <w:sz w:val="24"/>
          <w:szCs w:val="24"/>
        </w:rPr>
        <w:t xml:space="preserve"> daha fazla azalmıştır. Cinsiyetin klinik göstergelerdeki değişim üzerinde istatiksel olarak anlamlı etkisi bulunmamıştır. Literatürde buna yönelik çalışma saptanamamıştır. Metformin tedavisi ile HOMA-IR, insülin seviyesi, açlık kan şekeri, ortalama beden kitle indeksi ve bel çevresi değerleri beklendiği şekilde azalmıştır. </w:t>
      </w:r>
    </w:p>
    <w:p w:rsid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Çalışmamızda metformin dozu ile sadece insülin direnci değişimi arasında </w:t>
      </w:r>
      <w:proofErr w:type="gramStart"/>
      <w:r>
        <w:rPr>
          <w:rFonts w:ascii="Times New Roman" w:hAnsi="Times New Roman" w:cs="Times New Roman"/>
          <w:sz w:val="24"/>
          <w:szCs w:val="24"/>
        </w:rPr>
        <w:t>korelasyon</w:t>
      </w:r>
      <w:proofErr w:type="gramEnd"/>
      <w:r>
        <w:rPr>
          <w:rFonts w:ascii="Times New Roman" w:hAnsi="Times New Roman" w:cs="Times New Roman"/>
          <w:sz w:val="24"/>
          <w:szCs w:val="24"/>
        </w:rPr>
        <w:t xml:space="preserve"> olup insülin direnci ortadan kaybolan olguların metformin dozu daha fazla bulunmuştur. Metformin dozunun 500 mg’dan 2000 mg’a çıkılması ile antidiyabetik etkisinin arttığı, minimum 1500 mg </w:t>
      </w:r>
      <w:proofErr w:type="gramStart"/>
      <w:r>
        <w:rPr>
          <w:rFonts w:ascii="Times New Roman" w:hAnsi="Times New Roman" w:cs="Times New Roman"/>
          <w:sz w:val="24"/>
          <w:szCs w:val="24"/>
        </w:rPr>
        <w:t>dozunda  insülin</w:t>
      </w:r>
      <w:proofErr w:type="gramEnd"/>
      <w:r>
        <w:rPr>
          <w:rFonts w:ascii="Times New Roman" w:hAnsi="Times New Roman" w:cs="Times New Roman"/>
          <w:sz w:val="24"/>
          <w:szCs w:val="24"/>
        </w:rPr>
        <w:t xml:space="preserve"> direncini kırma etkisinin daha çok ortaya çıktığı bilinmektedir (88). Bu da verilerimizi destekler niteliktedir. </w:t>
      </w:r>
    </w:p>
    <w:p w:rsidR="0066540A" w:rsidRPr="00023B39"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Pr="00F57889">
        <w:rPr>
          <w:rFonts w:ascii="Times New Roman" w:hAnsi="Times New Roman" w:cs="Times New Roman"/>
          <w:sz w:val="24"/>
          <w:szCs w:val="24"/>
        </w:rPr>
        <w:t xml:space="preserve">Çalışmamızda metformin tedavisi ile serum TSH seviyesi azaldı ve serum T3 seviyesi arttı. Serum T4 seviyesinde bir artış eğilimi olmasına rağmen artış istatistiksel olarak anlamlı bulunmadı. Vigersky ve ark. metformin tedavisi ile hipertroidi klinik </w:t>
      </w:r>
      <w:proofErr w:type="gramStart"/>
      <w:r w:rsidRPr="00F57889">
        <w:rPr>
          <w:rFonts w:ascii="Times New Roman" w:hAnsi="Times New Roman" w:cs="Times New Roman"/>
          <w:sz w:val="24"/>
          <w:szCs w:val="24"/>
        </w:rPr>
        <w:t>semptomları</w:t>
      </w:r>
      <w:proofErr w:type="gramEnd"/>
      <w:r w:rsidRPr="00F57889">
        <w:rPr>
          <w:rFonts w:ascii="Times New Roman" w:hAnsi="Times New Roman" w:cs="Times New Roman"/>
          <w:sz w:val="24"/>
          <w:szCs w:val="24"/>
        </w:rPr>
        <w:t xml:space="preserve"> olmadan TSH’nın normalin altı düzeylere indirildiğini ilk kez bildirmişlerdir</w:t>
      </w:r>
      <w:r>
        <w:rPr>
          <w:rFonts w:ascii="Times New Roman" w:hAnsi="Times New Roman" w:cs="Times New Roman"/>
          <w:sz w:val="24"/>
          <w:szCs w:val="24"/>
        </w:rPr>
        <w:t xml:space="preserve"> (145)</w:t>
      </w:r>
      <w:r w:rsidRPr="00F57889">
        <w:rPr>
          <w:rFonts w:ascii="Times New Roman" w:hAnsi="Times New Roman" w:cs="Times New Roman"/>
          <w:sz w:val="24"/>
          <w:szCs w:val="24"/>
        </w:rPr>
        <w:t>.</w:t>
      </w:r>
      <w:r>
        <w:rPr>
          <w:rFonts w:ascii="Times New Roman" w:hAnsi="Times New Roman" w:cs="Times New Roman"/>
          <w:sz w:val="24"/>
          <w:szCs w:val="24"/>
        </w:rPr>
        <w:t xml:space="preserve"> </w:t>
      </w:r>
      <w:r w:rsidRPr="007B720E">
        <w:rPr>
          <w:rFonts w:ascii="Times New Roman" w:hAnsi="Times New Roman" w:cs="Times New Roman"/>
          <w:sz w:val="24"/>
          <w:szCs w:val="24"/>
        </w:rPr>
        <w:t xml:space="preserve">TSH düşüşünün nedeni net olmasa da </w:t>
      </w:r>
      <w:proofErr w:type="gramStart"/>
      <w:r w:rsidRPr="007B720E">
        <w:rPr>
          <w:rFonts w:ascii="Times New Roman" w:hAnsi="Times New Roman" w:cs="Times New Roman"/>
          <w:sz w:val="24"/>
          <w:szCs w:val="24"/>
        </w:rPr>
        <w:t>literatürde</w:t>
      </w:r>
      <w:proofErr w:type="gramEnd"/>
      <w:r w:rsidRPr="007B720E">
        <w:rPr>
          <w:rFonts w:ascii="Times New Roman" w:hAnsi="Times New Roman" w:cs="Times New Roman"/>
          <w:sz w:val="24"/>
          <w:szCs w:val="24"/>
        </w:rPr>
        <w:t xml:space="preserve"> benz</w:t>
      </w:r>
      <w:r>
        <w:rPr>
          <w:rFonts w:ascii="Times New Roman" w:hAnsi="Times New Roman" w:cs="Times New Roman"/>
          <w:sz w:val="24"/>
          <w:szCs w:val="24"/>
        </w:rPr>
        <w:t>er araştırmalar bildirilmiştir (146,147</w:t>
      </w:r>
      <w:r w:rsidRPr="00FB222E">
        <w:rPr>
          <w:rFonts w:ascii="Times New Roman" w:hAnsi="Times New Roman" w:cs="Times New Roman"/>
          <w:sz w:val="24"/>
          <w:szCs w:val="24"/>
        </w:rPr>
        <w:t>).</w:t>
      </w:r>
      <w:r>
        <w:rPr>
          <w:rFonts w:ascii="Times New Roman" w:hAnsi="Times New Roman" w:cs="Times New Roman"/>
          <w:sz w:val="24"/>
          <w:szCs w:val="24"/>
        </w:rPr>
        <w:t xml:space="preserve"> Yakın zamanda yapılan bir çalışmada obez, polikistik over sendromu ve hipotiroidisi olan 27 hastadan 15’ine 6 ay </w:t>
      </w:r>
      <w:proofErr w:type="gramStart"/>
      <w:r>
        <w:rPr>
          <w:rFonts w:ascii="Times New Roman" w:hAnsi="Times New Roman" w:cs="Times New Roman"/>
          <w:sz w:val="24"/>
          <w:szCs w:val="24"/>
        </w:rPr>
        <w:t>boyunca  metformin</w:t>
      </w:r>
      <w:proofErr w:type="gramEnd"/>
      <w:r>
        <w:rPr>
          <w:rFonts w:ascii="Times New Roman" w:hAnsi="Times New Roman" w:cs="Times New Roman"/>
          <w:sz w:val="24"/>
          <w:szCs w:val="24"/>
        </w:rPr>
        <w:t xml:space="preserve"> tedavisi </w:t>
      </w:r>
      <w:r w:rsidRPr="00FB222E">
        <w:rPr>
          <w:rFonts w:ascii="Times New Roman" w:hAnsi="Times New Roman" w:cs="Times New Roman"/>
          <w:sz w:val="24"/>
          <w:szCs w:val="24"/>
        </w:rPr>
        <w:t xml:space="preserve"> </w:t>
      </w:r>
      <w:r>
        <w:rPr>
          <w:rFonts w:ascii="Times New Roman" w:hAnsi="Times New Roman" w:cs="Times New Roman"/>
          <w:sz w:val="24"/>
          <w:szCs w:val="24"/>
        </w:rPr>
        <w:t>verilerek plasebo ile karşılaştırılmış, TSH seviyelerinde belirgin düşüş izlenirken serbest T</w:t>
      </w:r>
      <w:r w:rsidRPr="001B2D84">
        <w:rPr>
          <w:rFonts w:ascii="Times New Roman" w:hAnsi="Times New Roman" w:cs="Times New Roman"/>
          <w:sz w:val="24"/>
          <w:szCs w:val="24"/>
          <w:vertAlign w:val="subscript"/>
        </w:rPr>
        <w:t>3</w:t>
      </w:r>
      <w:r>
        <w:rPr>
          <w:rFonts w:ascii="Times New Roman" w:hAnsi="Times New Roman" w:cs="Times New Roman"/>
          <w:sz w:val="24"/>
          <w:szCs w:val="24"/>
        </w:rPr>
        <w:t xml:space="preserve"> ve serbest T</w:t>
      </w:r>
      <w:r w:rsidRPr="001B2D84">
        <w:rPr>
          <w:rFonts w:ascii="Times New Roman" w:hAnsi="Times New Roman" w:cs="Times New Roman"/>
          <w:sz w:val="24"/>
          <w:szCs w:val="24"/>
          <w:vertAlign w:val="subscript"/>
        </w:rPr>
        <w:t>4</w:t>
      </w:r>
      <w:r>
        <w:rPr>
          <w:rFonts w:ascii="Times New Roman" w:hAnsi="Times New Roman" w:cs="Times New Roman"/>
          <w:sz w:val="24"/>
          <w:szCs w:val="24"/>
        </w:rPr>
        <w:t xml:space="preserve"> seviyelerinde anlamlı bir değişiklik izlenmemiştir (148). Rezzonico ve ark. İD ve benign tiroid </w:t>
      </w:r>
      <w:proofErr w:type="gramStart"/>
      <w:r>
        <w:rPr>
          <w:rFonts w:ascii="Times New Roman" w:hAnsi="Times New Roman" w:cs="Times New Roman"/>
          <w:sz w:val="24"/>
          <w:szCs w:val="24"/>
        </w:rPr>
        <w:t>nodülü</w:t>
      </w:r>
      <w:proofErr w:type="gramEnd"/>
      <w:r>
        <w:rPr>
          <w:rFonts w:ascii="Times New Roman" w:hAnsi="Times New Roman" w:cs="Times New Roman"/>
          <w:sz w:val="24"/>
          <w:szCs w:val="24"/>
        </w:rPr>
        <w:t xml:space="preserve">  (&lt;</w:t>
      </w:r>
      <w:smartTag w:uri="urn:schemas-microsoft-com:office:smarttags" w:element="metricconverter">
        <w:smartTagPr>
          <w:attr w:name="ProductID" w:val="2 cm"/>
        </w:smartTagPr>
        <w:r>
          <w:rPr>
            <w:rFonts w:ascii="Times New Roman" w:hAnsi="Times New Roman" w:cs="Times New Roman"/>
            <w:sz w:val="24"/>
            <w:szCs w:val="24"/>
          </w:rPr>
          <w:t>2 cm</w:t>
        </w:r>
      </w:smartTag>
      <w:r>
        <w:rPr>
          <w:rFonts w:ascii="Times New Roman" w:hAnsi="Times New Roman" w:cs="Times New Roman"/>
          <w:sz w:val="24"/>
          <w:szCs w:val="24"/>
        </w:rPr>
        <w:t xml:space="preserve"> çap) olan 66 bayan hastada metformin tedavisi ve metforminle levotiroksin kombine tedavisini 6 ay süreyle vererek hastaları gözlemlemişlerdir (149). </w:t>
      </w:r>
      <w:r w:rsidRPr="00CE00BB">
        <w:rPr>
          <w:rFonts w:ascii="Times New Roman" w:hAnsi="Times New Roman" w:cs="Times New Roman"/>
          <w:color w:val="auto"/>
          <w:sz w:val="24"/>
          <w:szCs w:val="24"/>
          <w:lang w:eastAsia="tr-TR"/>
        </w:rPr>
        <w:t>Sonu</w:t>
      </w:r>
      <w:r>
        <w:rPr>
          <w:rFonts w:ascii="Times New Roman" w:hAnsi="Times New Roman" w:cs="Times New Roman"/>
          <w:color w:val="auto"/>
          <w:sz w:val="24"/>
          <w:szCs w:val="24"/>
          <w:lang w:eastAsia="tr-TR"/>
        </w:rPr>
        <w:t>ç olarak metformin tedavisinin İD</w:t>
      </w:r>
      <w:r w:rsidRPr="00CE00BB">
        <w:rPr>
          <w:rFonts w:ascii="Times New Roman" w:hAnsi="Times New Roman" w:cs="Times New Roman"/>
          <w:color w:val="auto"/>
          <w:sz w:val="24"/>
          <w:szCs w:val="24"/>
          <w:lang w:eastAsia="tr-TR"/>
        </w:rPr>
        <w:t xml:space="preserve"> ve küçük tiroid nodülü olan hastalarda anlamlı olarak </w:t>
      </w:r>
      <w:proofErr w:type="gramStart"/>
      <w:r w:rsidRPr="00CE00BB">
        <w:rPr>
          <w:rFonts w:ascii="Times New Roman" w:hAnsi="Times New Roman" w:cs="Times New Roman"/>
          <w:color w:val="auto"/>
          <w:sz w:val="24"/>
          <w:szCs w:val="24"/>
          <w:lang w:eastAsia="tr-TR"/>
        </w:rPr>
        <w:t>nodül</w:t>
      </w:r>
      <w:proofErr w:type="gramEnd"/>
      <w:r w:rsidRPr="00CE00BB">
        <w:rPr>
          <w:rFonts w:ascii="Times New Roman" w:hAnsi="Times New Roman" w:cs="Times New Roman"/>
          <w:color w:val="auto"/>
          <w:sz w:val="24"/>
          <w:szCs w:val="24"/>
          <w:lang w:eastAsia="tr-TR"/>
        </w:rPr>
        <w:t xml:space="preserve"> boyutunda küçülme sağladığı gözlenmiştir, ancak metformin ve levotiroksin komb</w:t>
      </w:r>
      <w:r>
        <w:rPr>
          <w:rFonts w:ascii="Times New Roman" w:hAnsi="Times New Roman" w:cs="Times New Roman"/>
          <w:color w:val="auto"/>
          <w:sz w:val="24"/>
          <w:szCs w:val="24"/>
          <w:lang w:eastAsia="tr-TR"/>
        </w:rPr>
        <w:t>inasyonun daha faydalı olduğu bildirilmiştir</w:t>
      </w:r>
      <w:r w:rsidRPr="00CE00BB">
        <w:rPr>
          <w:rFonts w:ascii="Times New Roman" w:hAnsi="Times New Roman" w:cs="Times New Roman"/>
          <w:color w:val="auto"/>
          <w:sz w:val="24"/>
          <w:szCs w:val="24"/>
          <w:lang w:eastAsia="tr-TR"/>
        </w:rPr>
        <w:t>.</w:t>
      </w:r>
    </w:p>
    <w:p w:rsidR="0066540A" w:rsidRPr="0066540A" w:rsidRDefault="0066540A" w:rsidP="0066540A">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b/>
        <w:t>İnsülin direnci</w:t>
      </w:r>
      <w:r w:rsidRPr="00FB222E">
        <w:rPr>
          <w:rFonts w:ascii="Times New Roman" w:hAnsi="Times New Roman" w:cs="Times New Roman"/>
          <w:sz w:val="24"/>
          <w:szCs w:val="24"/>
        </w:rPr>
        <w:t xml:space="preserve"> viseral yağ birikimini artırmakta, artan viseral yağ adipoz dokunun düzenlediği hipotalamo-pitüiter aksı durdurarak TSH sekresyonunun artmasına neden ol</w:t>
      </w:r>
      <w:r>
        <w:rPr>
          <w:rFonts w:ascii="Times New Roman" w:hAnsi="Times New Roman" w:cs="Times New Roman"/>
          <w:sz w:val="24"/>
          <w:szCs w:val="24"/>
        </w:rPr>
        <w:t>maktadır</w:t>
      </w:r>
      <w:r w:rsidRPr="00FB222E">
        <w:rPr>
          <w:rFonts w:ascii="Times New Roman" w:hAnsi="Times New Roman" w:cs="Times New Roman"/>
          <w:sz w:val="24"/>
          <w:szCs w:val="24"/>
          <w:lang w:eastAsia="tr-TR"/>
        </w:rPr>
        <w:t xml:space="preserve"> (</w:t>
      </w:r>
      <w:proofErr w:type="gramStart"/>
      <w:r>
        <w:rPr>
          <w:rFonts w:ascii="Times New Roman" w:hAnsi="Times New Roman" w:cs="Times New Roman"/>
          <w:sz w:val="24"/>
          <w:szCs w:val="24"/>
          <w:lang w:eastAsia="tr-TR"/>
        </w:rPr>
        <w:t>15,76,150</w:t>
      </w:r>
      <w:proofErr w:type="gramEnd"/>
      <w:r w:rsidRPr="00FB222E">
        <w:rPr>
          <w:rFonts w:ascii="Times New Roman" w:hAnsi="Times New Roman" w:cs="Times New Roman"/>
          <w:sz w:val="24"/>
          <w:szCs w:val="24"/>
          <w:lang w:eastAsia="tr-TR"/>
        </w:rPr>
        <w:t xml:space="preserve">). </w:t>
      </w:r>
      <w:r>
        <w:rPr>
          <w:rFonts w:ascii="Times New Roman" w:hAnsi="Times New Roman" w:cs="Times New Roman"/>
          <w:sz w:val="24"/>
          <w:szCs w:val="24"/>
          <w:lang w:eastAsia="tr-TR"/>
        </w:rPr>
        <w:t xml:space="preserve"> </w:t>
      </w:r>
      <w:r w:rsidRPr="00FB222E">
        <w:rPr>
          <w:rFonts w:ascii="Times New Roman" w:hAnsi="Times New Roman" w:cs="Times New Roman"/>
          <w:sz w:val="24"/>
          <w:szCs w:val="24"/>
          <w:lang w:eastAsia="tr-TR"/>
        </w:rPr>
        <w:t>Obez kişilerde artan yağ dokusu ile sT</w:t>
      </w:r>
      <w:r w:rsidRPr="001B2D84">
        <w:rPr>
          <w:rFonts w:ascii="Times New Roman" w:hAnsi="Times New Roman" w:cs="Times New Roman"/>
          <w:sz w:val="24"/>
          <w:szCs w:val="24"/>
          <w:vertAlign w:val="subscript"/>
          <w:lang w:eastAsia="tr-TR"/>
        </w:rPr>
        <w:t>3</w:t>
      </w:r>
      <w:r w:rsidRPr="00FB222E">
        <w:rPr>
          <w:rFonts w:ascii="Times New Roman" w:hAnsi="Times New Roman" w:cs="Times New Roman"/>
          <w:sz w:val="24"/>
          <w:szCs w:val="24"/>
          <w:lang w:eastAsia="tr-TR"/>
        </w:rPr>
        <w:t xml:space="preserve"> ve sT</w:t>
      </w:r>
      <w:r w:rsidRPr="001B2D84">
        <w:rPr>
          <w:rFonts w:ascii="Times New Roman" w:hAnsi="Times New Roman" w:cs="Times New Roman"/>
          <w:sz w:val="24"/>
          <w:szCs w:val="24"/>
          <w:vertAlign w:val="subscript"/>
          <w:lang w:eastAsia="tr-TR"/>
        </w:rPr>
        <w:t>4</w:t>
      </w:r>
      <w:r w:rsidRPr="00FB222E">
        <w:rPr>
          <w:rFonts w:ascii="Times New Roman" w:hAnsi="Times New Roman" w:cs="Times New Roman"/>
          <w:sz w:val="24"/>
          <w:szCs w:val="24"/>
          <w:lang w:eastAsia="tr-TR"/>
        </w:rPr>
        <w:t xml:space="preserve"> düzeyleri</w:t>
      </w:r>
      <w:r>
        <w:rPr>
          <w:rFonts w:ascii="Times New Roman" w:hAnsi="Times New Roman" w:cs="Times New Roman"/>
          <w:sz w:val="24"/>
          <w:szCs w:val="24"/>
          <w:lang w:eastAsia="tr-TR"/>
        </w:rPr>
        <w:t>nin</w:t>
      </w:r>
      <w:r w:rsidRPr="00FB222E">
        <w:rPr>
          <w:rFonts w:ascii="Times New Roman" w:hAnsi="Times New Roman" w:cs="Times New Roman"/>
          <w:sz w:val="24"/>
          <w:szCs w:val="24"/>
          <w:lang w:eastAsia="tr-TR"/>
        </w:rPr>
        <w:t xml:space="preserve"> azalması perifer dokularda hipometabolik durumu düşündürmektedir </w:t>
      </w:r>
      <w:r w:rsidRPr="001B2D84">
        <w:rPr>
          <w:rFonts w:ascii="Times New Roman" w:hAnsi="Times New Roman" w:cs="Times New Roman"/>
          <w:sz w:val="24"/>
          <w:szCs w:val="24"/>
          <w:lang w:eastAsia="tr-TR"/>
        </w:rPr>
        <w:t>(</w:t>
      </w:r>
      <w:r>
        <w:rPr>
          <w:rFonts w:ascii="Times New Roman" w:hAnsi="Times New Roman" w:cs="Times New Roman"/>
          <w:sz w:val="24"/>
          <w:szCs w:val="24"/>
          <w:lang w:eastAsia="tr-TR"/>
        </w:rPr>
        <w:t>151,152</w:t>
      </w:r>
      <w:r w:rsidRPr="001B2D84">
        <w:rPr>
          <w:rFonts w:ascii="Times New Roman" w:hAnsi="Times New Roman" w:cs="Times New Roman"/>
          <w:bCs/>
          <w:sz w:val="24"/>
          <w:szCs w:val="24"/>
          <w:lang w:eastAsia="tr-TR"/>
        </w:rPr>
        <w:t>).</w:t>
      </w:r>
      <w:r w:rsidRPr="001B2D84">
        <w:rPr>
          <w:rFonts w:ascii="Times New Roman" w:hAnsi="Times New Roman" w:cs="Times New Roman"/>
          <w:b/>
          <w:bCs/>
          <w:sz w:val="24"/>
          <w:szCs w:val="24"/>
          <w:lang w:eastAsia="tr-TR"/>
        </w:rPr>
        <w:t xml:space="preserve"> </w:t>
      </w:r>
      <w:r w:rsidRPr="00AF2218">
        <w:rPr>
          <w:rFonts w:ascii="Times New Roman" w:hAnsi="Times New Roman" w:cs="Times New Roman"/>
          <w:bCs/>
          <w:sz w:val="24"/>
          <w:szCs w:val="24"/>
          <w:lang w:eastAsia="tr-TR"/>
        </w:rPr>
        <w:t>Yağ dokusundan kaynaklanan bazı humoral veya hormonal mediatörlerin TSH sekresyonunu uyaracak şekilde hipotalamo-pitüiter aksı uyardığı ve TSH sekresyonunu arttırdığı ileri sürülmüştür. Şüphelenilen ana mekanizma leptin ve tiroid hormonları arasındaki muhtemel ilişkidir.</w:t>
      </w:r>
      <w:r w:rsidRPr="00AF2218">
        <w:rPr>
          <w:rFonts w:ascii="Times New Roman" w:hAnsi="Times New Roman" w:cs="Times New Roman"/>
          <w:sz w:val="24"/>
          <w:szCs w:val="24"/>
        </w:rPr>
        <w:t xml:space="preserve"> Literatürde leptinin tiroid hormonlarını negatif feedback ile </w:t>
      </w:r>
      <w:proofErr w:type="gramStart"/>
      <w:r w:rsidRPr="00AF2218">
        <w:rPr>
          <w:rFonts w:ascii="Times New Roman" w:hAnsi="Times New Roman" w:cs="Times New Roman"/>
          <w:sz w:val="24"/>
          <w:szCs w:val="24"/>
        </w:rPr>
        <w:t>regülasyonu</w:t>
      </w:r>
      <w:proofErr w:type="gramEnd"/>
      <w:r w:rsidRPr="00AF2218">
        <w:rPr>
          <w:rFonts w:ascii="Times New Roman" w:hAnsi="Times New Roman" w:cs="Times New Roman"/>
          <w:sz w:val="24"/>
          <w:szCs w:val="24"/>
        </w:rPr>
        <w:t xml:space="preserve"> ve TRH salgılanması üzerine olası bir etkisi olduğunu dü</w:t>
      </w:r>
      <w:r>
        <w:rPr>
          <w:rFonts w:ascii="Times New Roman" w:hAnsi="Times New Roman" w:cs="Times New Roman"/>
          <w:sz w:val="24"/>
          <w:szCs w:val="24"/>
        </w:rPr>
        <w:t>şündüren bulgular vardır (152</w:t>
      </w:r>
      <w:r w:rsidRPr="00AF2218">
        <w:rPr>
          <w:rFonts w:ascii="Times New Roman" w:hAnsi="Times New Roman" w:cs="Times New Roman"/>
          <w:sz w:val="24"/>
          <w:szCs w:val="24"/>
        </w:rPr>
        <w:t>-</w:t>
      </w:r>
      <w:r>
        <w:rPr>
          <w:rFonts w:ascii="Times New Roman" w:hAnsi="Times New Roman" w:cs="Times New Roman"/>
          <w:sz w:val="24"/>
          <w:szCs w:val="24"/>
        </w:rPr>
        <w:t>154</w:t>
      </w:r>
      <w:r w:rsidRPr="00AF2218">
        <w:rPr>
          <w:rFonts w:ascii="Times New Roman" w:hAnsi="Times New Roman" w:cs="Times New Roman"/>
          <w:sz w:val="24"/>
          <w:szCs w:val="24"/>
        </w:rPr>
        <w:t>). Artan yağ kitlesi ile orantılı olarak leptin salınımı artar ve insulin de tot</w:t>
      </w:r>
      <w:r>
        <w:rPr>
          <w:rFonts w:ascii="Times New Roman" w:hAnsi="Times New Roman" w:cs="Times New Roman"/>
          <w:sz w:val="24"/>
          <w:szCs w:val="24"/>
        </w:rPr>
        <w:t>al leptin düzeyini artırır (153</w:t>
      </w:r>
      <w:r w:rsidRPr="00AF2218">
        <w:rPr>
          <w:rFonts w:ascii="Times New Roman" w:hAnsi="Times New Roman" w:cs="Times New Roman"/>
          <w:sz w:val="24"/>
          <w:szCs w:val="24"/>
        </w:rPr>
        <w:t xml:space="preserve">). ID ile birlikte artmış yağ </w:t>
      </w:r>
      <w:proofErr w:type="gramStart"/>
      <w:r w:rsidRPr="00AF2218">
        <w:rPr>
          <w:rFonts w:ascii="Times New Roman" w:hAnsi="Times New Roman" w:cs="Times New Roman"/>
          <w:sz w:val="24"/>
          <w:szCs w:val="24"/>
        </w:rPr>
        <w:t>kitlesi  leptin</w:t>
      </w:r>
      <w:proofErr w:type="gramEnd"/>
      <w:r w:rsidRPr="00AF2218">
        <w:rPr>
          <w:rFonts w:ascii="Times New Roman" w:hAnsi="Times New Roman" w:cs="Times New Roman"/>
          <w:sz w:val="24"/>
          <w:szCs w:val="24"/>
        </w:rPr>
        <w:t xml:space="preserve"> üzerinden serum TSH düzeyini artırıcı etki yapmaktadır</w:t>
      </w:r>
      <w:r>
        <w:rPr>
          <w:rFonts w:ascii="Times New Roman" w:hAnsi="Times New Roman" w:cs="Times New Roman"/>
          <w:sz w:val="24"/>
          <w:szCs w:val="24"/>
        </w:rPr>
        <w:t xml:space="preserve"> (154</w:t>
      </w:r>
      <w:r w:rsidRPr="00AF2218">
        <w:rPr>
          <w:rFonts w:ascii="Times New Roman" w:hAnsi="Times New Roman" w:cs="Times New Roman"/>
          <w:sz w:val="24"/>
          <w:szCs w:val="24"/>
        </w:rPr>
        <w:t xml:space="preserve">). </w:t>
      </w:r>
      <w:r w:rsidRPr="0066540A">
        <w:rPr>
          <w:rFonts w:ascii="Times New Roman" w:hAnsi="Times New Roman" w:cs="Times New Roman"/>
          <w:sz w:val="24"/>
          <w:szCs w:val="24"/>
        </w:rPr>
        <w:t>Leptin eksikliği olan kişilerde serum sT</w:t>
      </w:r>
      <w:r w:rsidRPr="0066540A">
        <w:rPr>
          <w:rFonts w:ascii="Times New Roman" w:hAnsi="Times New Roman" w:cs="Times New Roman"/>
          <w:sz w:val="24"/>
          <w:szCs w:val="24"/>
          <w:vertAlign w:val="subscript"/>
        </w:rPr>
        <w:t>3</w:t>
      </w:r>
      <w:r w:rsidRPr="0066540A">
        <w:rPr>
          <w:rFonts w:ascii="Times New Roman" w:hAnsi="Times New Roman" w:cs="Times New Roman"/>
          <w:sz w:val="24"/>
          <w:szCs w:val="24"/>
        </w:rPr>
        <w:t xml:space="preserve"> düzeyleri de düşüktür (76). Hayvan çalışmalarında metforminin arkuat nukleusta leptin reseptör genini artırması metforminin TSH ve sT</w:t>
      </w:r>
      <w:r w:rsidRPr="0066540A">
        <w:rPr>
          <w:rFonts w:ascii="Times New Roman" w:hAnsi="Times New Roman" w:cs="Times New Roman"/>
          <w:sz w:val="24"/>
          <w:szCs w:val="24"/>
          <w:vertAlign w:val="subscript"/>
        </w:rPr>
        <w:t>3</w:t>
      </w:r>
      <w:r w:rsidRPr="0066540A">
        <w:rPr>
          <w:rFonts w:ascii="Times New Roman" w:hAnsi="Times New Roman" w:cs="Times New Roman"/>
          <w:sz w:val="24"/>
          <w:szCs w:val="24"/>
        </w:rPr>
        <w:t xml:space="preserve">’e olan etkisinin leptine santral duyarlılığı artırması üzerinden olduğunu desteklemektedir (155). </w:t>
      </w:r>
    </w:p>
    <w:p w:rsidR="0066540A" w:rsidRPr="0082716F" w:rsidRDefault="0066540A" w:rsidP="0066540A">
      <w:pPr>
        <w:spacing w:before="240" w:after="240" w:line="360" w:lineRule="auto"/>
        <w:jc w:val="both"/>
        <w:rPr>
          <w:rFonts w:ascii="Times New Roman" w:hAnsi="Times New Roman" w:cs="Times New Roman"/>
          <w:sz w:val="24"/>
          <w:szCs w:val="24"/>
        </w:rPr>
      </w:pPr>
      <w:r w:rsidRPr="0066540A">
        <w:rPr>
          <w:rFonts w:ascii="Times New Roman" w:hAnsi="Times New Roman" w:cs="Times New Roman"/>
          <w:sz w:val="24"/>
          <w:szCs w:val="24"/>
        </w:rPr>
        <w:tab/>
      </w:r>
      <w:r w:rsidRPr="00CD30A0">
        <w:rPr>
          <w:rFonts w:ascii="Times New Roman" w:hAnsi="Times New Roman" w:cs="Times New Roman"/>
          <w:sz w:val="24"/>
          <w:szCs w:val="24"/>
        </w:rPr>
        <w:t>Obezite ve serum serbest tiroid hormonları ile ilgili olarak değişik çalışmalarda farklı sonuçlar bildirilmiştir. Buna göre obez hastalarda ya artmış ya</w:t>
      </w:r>
      <w:r>
        <w:rPr>
          <w:rFonts w:ascii="Times New Roman" w:hAnsi="Times New Roman" w:cs="Times New Roman"/>
          <w:sz w:val="24"/>
          <w:szCs w:val="24"/>
        </w:rPr>
        <w:t xml:space="preserve"> </w:t>
      </w:r>
      <w:r w:rsidRPr="00CD30A0">
        <w:rPr>
          <w:rFonts w:ascii="Times New Roman" w:hAnsi="Times New Roman" w:cs="Times New Roman"/>
          <w:sz w:val="24"/>
          <w:szCs w:val="24"/>
        </w:rPr>
        <w:t>da azalmış serum sT</w:t>
      </w:r>
      <w:r w:rsidRPr="001B2D84">
        <w:rPr>
          <w:rFonts w:ascii="Times New Roman" w:hAnsi="Times New Roman" w:cs="Times New Roman"/>
          <w:sz w:val="24"/>
          <w:szCs w:val="24"/>
          <w:vertAlign w:val="subscript"/>
        </w:rPr>
        <w:t>3</w:t>
      </w:r>
      <w:r w:rsidRPr="00CD30A0">
        <w:rPr>
          <w:rFonts w:ascii="Times New Roman" w:hAnsi="Times New Roman" w:cs="Times New Roman"/>
          <w:sz w:val="24"/>
          <w:szCs w:val="24"/>
        </w:rPr>
        <w:t xml:space="preserve"> veya sT</w:t>
      </w:r>
      <w:r w:rsidRPr="001B2D84">
        <w:rPr>
          <w:rFonts w:ascii="Times New Roman" w:hAnsi="Times New Roman" w:cs="Times New Roman"/>
          <w:sz w:val="24"/>
          <w:szCs w:val="24"/>
          <w:vertAlign w:val="subscript"/>
        </w:rPr>
        <w:t>4</w:t>
      </w:r>
      <w:r w:rsidRPr="00CD30A0">
        <w:rPr>
          <w:rFonts w:ascii="Times New Roman" w:hAnsi="Times New Roman" w:cs="Times New Roman"/>
          <w:sz w:val="24"/>
          <w:szCs w:val="24"/>
        </w:rPr>
        <w:t xml:space="preserve"> konsantrasyonları tespit edilmiştir (</w:t>
      </w:r>
      <w:proofErr w:type="gramStart"/>
      <w:r>
        <w:rPr>
          <w:rFonts w:ascii="Times New Roman" w:hAnsi="Times New Roman" w:cs="Times New Roman"/>
          <w:sz w:val="24"/>
          <w:szCs w:val="24"/>
        </w:rPr>
        <w:t>13,15,156</w:t>
      </w:r>
      <w:proofErr w:type="gramEnd"/>
      <w:r w:rsidRPr="00CD30A0">
        <w:rPr>
          <w:rFonts w:ascii="Times New Roman" w:hAnsi="Times New Roman" w:cs="Times New Roman"/>
          <w:sz w:val="24"/>
          <w:szCs w:val="24"/>
        </w:rPr>
        <w:t>).</w:t>
      </w:r>
      <w:r>
        <w:rPr>
          <w:rFonts w:ascii="Times New Roman" w:hAnsi="Times New Roman" w:cs="Times New Roman"/>
          <w:sz w:val="24"/>
          <w:szCs w:val="24"/>
        </w:rPr>
        <w:t xml:space="preserve"> </w:t>
      </w:r>
      <w:r w:rsidRPr="0082716F">
        <w:rPr>
          <w:rFonts w:ascii="Times New Roman" w:hAnsi="Times New Roman" w:cs="Times New Roman"/>
          <w:sz w:val="24"/>
          <w:szCs w:val="24"/>
        </w:rPr>
        <w:t xml:space="preserve">Bu </w:t>
      </w:r>
      <w:r>
        <w:rPr>
          <w:rFonts w:ascii="Times New Roman" w:hAnsi="Times New Roman" w:cs="Times New Roman"/>
          <w:sz w:val="24"/>
          <w:szCs w:val="24"/>
        </w:rPr>
        <w:t>sonuçların</w:t>
      </w:r>
      <w:r w:rsidRPr="0082716F">
        <w:rPr>
          <w:rFonts w:ascii="Times New Roman" w:hAnsi="Times New Roman" w:cs="Times New Roman"/>
          <w:sz w:val="24"/>
          <w:szCs w:val="24"/>
        </w:rPr>
        <w:t xml:space="preserve"> en olası neden</w:t>
      </w:r>
      <w:r>
        <w:rPr>
          <w:rFonts w:ascii="Times New Roman" w:hAnsi="Times New Roman" w:cs="Times New Roman"/>
          <w:sz w:val="24"/>
          <w:szCs w:val="24"/>
        </w:rPr>
        <w:t>ler</w:t>
      </w:r>
      <w:r w:rsidRPr="0082716F">
        <w:rPr>
          <w:rFonts w:ascii="Times New Roman" w:hAnsi="Times New Roman" w:cs="Times New Roman"/>
          <w:sz w:val="24"/>
          <w:szCs w:val="24"/>
        </w:rPr>
        <w:t>i, ça</w:t>
      </w:r>
      <w:r>
        <w:rPr>
          <w:rFonts w:ascii="Times New Roman" w:hAnsi="Times New Roman" w:cs="Times New Roman"/>
          <w:sz w:val="24"/>
          <w:szCs w:val="24"/>
        </w:rPr>
        <w:t xml:space="preserve">lışmaların </w:t>
      </w:r>
      <w:proofErr w:type="gramStart"/>
      <w:r>
        <w:rPr>
          <w:rFonts w:ascii="Times New Roman" w:hAnsi="Times New Roman" w:cs="Times New Roman"/>
          <w:sz w:val="24"/>
          <w:szCs w:val="24"/>
        </w:rPr>
        <w:t>dizaynında</w:t>
      </w:r>
      <w:proofErr w:type="gramEnd"/>
      <w:r>
        <w:rPr>
          <w:rFonts w:ascii="Times New Roman" w:hAnsi="Times New Roman" w:cs="Times New Roman"/>
          <w:sz w:val="24"/>
          <w:szCs w:val="24"/>
        </w:rPr>
        <w:t>,</w:t>
      </w:r>
      <w:r w:rsidRPr="0082716F">
        <w:rPr>
          <w:rFonts w:ascii="Times New Roman" w:hAnsi="Times New Roman" w:cs="Times New Roman"/>
          <w:sz w:val="24"/>
          <w:szCs w:val="24"/>
        </w:rPr>
        <w:t xml:space="preserve"> iyot alımı </w:t>
      </w:r>
      <w:r>
        <w:rPr>
          <w:rFonts w:ascii="Times New Roman" w:hAnsi="Times New Roman" w:cs="Times New Roman"/>
          <w:sz w:val="24"/>
          <w:szCs w:val="24"/>
        </w:rPr>
        <w:t>ve</w:t>
      </w:r>
      <w:r w:rsidRPr="0082716F">
        <w:rPr>
          <w:rFonts w:ascii="Times New Roman" w:hAnsi="Times New Roman" w:cs="Times New Roman"/>
          <w:sz w:val="24"/>
          <w:szCs w:val="24"/>
        </w:rPr>
        <w:t xml:space="preserve"> obezite derecesindeki</w:t>
      </w:r>
      <w:r>
        <w:rPr>
          <w:rFonts w:ascii="Times New Roman" w:hAnsi="Times New Roman" w:cs="Times New Roman"/>
          <w:sz w:val="24"/>
          <w:szCs w:val="24"/>
        </w:rPr>
        <w:t xml:space="preserve"> farklılıktır.</w:t>
      </w:r>
    </w:p>
    <w:p w:rsidR="0066540A" w:rsidRDefault="0066540A" w:rsidP="0066540A">
      <w:pPr>
        <w:spacing w:before="240" w:after="240" w:line="360" w:lineRule="auto"/>
        <w:ind w:firstLine="708"/>
        <w:jc w:val="both"/>
        <w:rPr>
          <w:rFonts w:ascii="Times New Roman" w:hAnsi="Times New Roman" w:cs="Times New Roman"/>
          <w:sz w:val="24"/>
          <w:szCs w:val="24"/>
        </w:rPr>
      </w:pPr>
      <w:r w:rsidRPr="00CD30A0">
        <w:rPr>
          <w:rFonts w:ascii="Times New Roman" w:hAnsi="Times New Roman" w:cs="Times New Roman"/>
          <w:sz w:val="24"/>
          <w:szCs w:val="24"/>
        </w:rPr>
        <w:lastRenderedPageBreak/>
        <w:t>Nedensel ilişki ortaya konama</w:t>
      </w:r>
      <w:r>
        <w:rPr>
          <w:rFonts w:ascii="Times New Roman" w:hAnsi="Times New Roman" w:cs="Times New Roman"/>
          <w:sz w:val="24"/>
          <w:szCs w:val="24"/>
        </w:rPr>
        <w:t>masına rağmen, pek çok çalışma B</w:t>
      </w:r>
      <w:r w:rsidRPr="00CD30A0">
        <w:rPr>
          <w:rFonts w:ascii="Times New Roman" w:hAnsi="Times New Roman" w:cs="Times New Roman"/>
          <w:sz w:val="24"/>
          <w:szCs w:val="24"/>
        </w:rPr>
        <w:t xml:space="preserve">Kİ ve tiroid </w:t>
      </w:r>
      <w:proofErr w:type="gramStart"/>
      <w:r w:rsidRPr="00CD30A0">
        <w:rPr>
          <w:rFonts w:ascii="Times New Roman" w:hAnsi="Times New Roman" w:cs="Times New Roman"/>
          <w:sz w:val="24"/>
          <w:szCs w:val="24"/>
        </w:rPr>
        <w:t>volümü</w:t>
      </w:r>
      <w:proofErr w:type="gramEnd"/>
      <w:r w:rsidRPr="00CD30A0">
        <w:rPr>
          <w:rFonts w:ascii="Times New Roman" w:hAnsi="Times New Roman" w:cs="Times New Roman"/>
          <w:sz w:val="24"/>
          <w:szCs w:val="24"/>
        </w:rPr>
        <w:t xml:space="preserve"> arasında da ilişki olduğunu göstermektedir. Bu çalışma</w:t>
      </w:r>
      <w:r>
        <w:rPr>
          <w:rFonts w:ascii="Times New Roman" w:hAnsi="Times New Roman" w:cs="Times New Roman"/>
          <w:sz w:val="24"/>
          <w:szCs w:val="24"/>
        </w:rPr>
        <w:t xml:space="preserve">ların çoğunda tiroid </w:t>
      </w:r>
      <w:proofErr w:type="gramStart"/>
      <w:r>
        <w:rPr>
          <w:rFonts w:ascii="Times New Roman" w:hAnsi="Times New Roman" w:cs="Times New Roman"/>
          <w:sz w:val="24"/>
          <w:szCs w:val="24"/>
        </w:rPr>
        <w:t>volümünün</w:t>
      </w:r>
      <w:proofErr w:type="gramEnd"/>
      <w:r>
        <w:rPr>
          <w:rFonts w:ascii="Times New Roman" w:hAnsi="Times New Roman" w:cs="Times New Roman"/>
          <w:sz w:val="24"/>
          <w:szCs w:val="24"/>
        </w:rPr>
        <w:t xml:space="preserve"> B</w:t>
      </w:r>
      <w:r w:rsidRPr="00CD30A0">
        <w:rPr>
          <w:rFonts w:ascii="Times New Roman" w:hAnsi="Times New Roman" w:cs="Times New Roman"/>
          <w:sz w:val="24"/>
          <w:szCs w:val="24"/>
        </w:rPr>
        <w:t>Kİ ile pozitif ilişkili olduğu</w:t>
      </w:r>
      <w:r>
        <w:rPr>
          <w:rFonts w:ascii="Times New Roman" w:hAnsi="Times New Roman" w:cs="Times New Roman"/>
          <w:sz w:val="24"/>
          <w:szCs w:val="24"/>
        </w:rPr>
        <w:t xml:space="preserve"> bildirilmiştir (157-159</w:t>
      </w:r>
      <w:r w:rsidRPr="00CD30A0">
        <w:rPr>
          <w:rFonts w:ascii="Times New Roman" w:hAnsi="Times New Roman" w:cs="Times New Roman"/>
          <w:sz w:val="24"/>
          <w:szCs w:val="24"/>
        </w:rPr>
        <w:t>).</w:t>
      </w:r>
      <w:r>
        <w:rPr>
          <w:rFonts w:ascii="Times New Roman" w:hAnsi="Times New Roman" w:cs="Times New Roman"/>
          <w:sz w:val="24"/>
          <w:szCs w:val="24"/>
        </w:rPr>
        <w:t xml:space="preserve"> Bizim çalışmamızda bazal BKİ ile tiroid volümü, tiroid </w:t>
      </w:r>
      <w:proofErr w:type="gramStart"/>
      <w:r>
        <w:rPr>
          <w:rFonts w:ascii="Times New Roman" w:hAnsi="Times New Roman" w:cs="Times New Roman"/>
          <w:sz w:val="24"/>
          <w:szCs w:val="24"/>
        </w:rPr>
        <w:t>nodül</w:t>
      </w:r>
      <w:proofErr w:type="gramEnd"/>
      <w:r>
        <w:rPr>
          <w:rFonts w:ascii="Times New Roman" w:hAnsi="Times New Roman" w:cs="Times New Roman"/>
          <w:sz w:val="24"/>
          <w:szCs w:val="24"/>
        </w:rPr>
        <w:t xml:space="preserve"> sayısı ve maksimum nodül çapı arasında istatiksel olarak anlamlı korelasyon bulunmadı, ancak tiroid nodülü olanların BKİ ortalamaları daha yüksek saptanmıştır. </w:t>
      </w:r>
    </w:p>
    <w:p w:rsidR="0066540A" w:rsidRDefault="0066540A" w:rsidP="0066540A">
      <w:pPr>
        <w:spacing w:before="240" w:after="240"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ab/>
        <w:t xml:space="preserve">Çalışmaya katılan hastalar ılımlı iyot eksikliği bölgesinde yaşamaktadır. Çalışmamız iyot eksikliği olmayan bir bölgede yapılsaydı farklı sonuçlar alınabilirdi. Morbid obezitede kilo kaybının TSH’ yı düşürücü etkisinin olduğu bilinmektedir, bunun da tiroid </w:t>
      </w:r>
      <w:proofErr w:type="gramStart"/>
      <w:r>
        <w:rPr>
          <w:rFonts w:ascii="Times New Roman" w:hAnsi="Times New Roman" w:cs="Times New Roman"/>
          <w:color w:val="auto"/>
          <w:sz w:val="24"/>
          <w:szCs w:val="24"/>
        </w:rPr>
        <w:t>volümünde</w:t>
      </w:r>
      <w:proofErr w:type="gramEnd"/>
      <w:r>
        <w:rPr>
          <w:rFonts w:ascii="Times New Roman" w:hAnsi="Times New Roman" w:cs="Times New Roman"/>
          <w:color w:val="auto"/>
          <w:sz w:val="24"/>
          <w:szCs w:val="24"/>
        </w:rPr>
        <w:t xml:space="preserve"> azalmada etkisi olabilir. Çalışmamızdaki bireylerin genel populasyondan alınmış olmaması da sonuçlarda etkili olabilir.</w:t>
      </w:r>
    </w:p>
    <w:p w:rsidR="0066540A" w:rsidRDefault="0066540A" w:rsidP="0066540A">
      <w:pPr>
        <w:spacing w:before="240" w:after="240"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ab/>
      </w:r>
      <w:r w:rsidRPr="00FF44B7">
        <w:rPr>
          <w:rFonts w:ascii="Times New Roman" w:hAnsi="Times New Roman" w:cs="Times New Roman"/>
          <w:sz w:val="24"/>
          <w:szCs w:val="24"/>
        </w:rPr>
        <w:t>Metformin tedavisinin</w:t>
      </w:r>
      <w:r>
        <w:rPr>
          <w:rFonts w:ascii="Times New Roman" w:hAnsi="Times New Roman" w:cs="Times New Roman"/>
          <w:sz w:val="24"/>
          <w:szCs w:val="24"/>
        </w:rPr>
        <w:t xml:space="preserve"> tiroid volüm ve fonksiyonlarına olan etkisi nedeniyle gelecekte guatr, tiroid nodülü ve </w:t>
      </w:r>
      <w:r w:rsidRPr="00FF44B7">
        <w:rPr>
          <w:rFonts w:ascii="Times New Roman" w:hAnsi="Times New Roman" w:cs="Times New Roman"/>
          <w:sz w:val="24"/>
          <w:szCs w:val="24"/>
        </w:rPr>
        <w:t xml:space="preserve">tiroid </w:t>
      </w:r>
      <w:proofErr w:type="gramStart"/>
      <w:r w:rsidRPr="00FF44B7">
        <w:rPr>
          <w:rFonts w:ascii="Times New Roman" w:hAnsi="Times New Roman" w:cs="Times New Roman"/>
          <w:sz w:val="24"/>
          <w:szCs w:val="24"/>
        </w:rPr>
        <w:t>kanseri  olan</w:t>
      </w:r>
      <w:proofErr w:type="gramEnd"/>
      <w:r w:rsidRPr="00FF44B7">
        <w:rPr>
          <w:rFonts w:ascii="Times New Roman" w:hAnsi="Times New Roman" w:cs="Times New Roman"/>
          <w:sz w:val="24"/>
          <w:szCs w:val="24"/>
        </w:rPr>
        <w:t xml:space="preserve"> hastalarda kullanımı</w:t>
      </w:r>
      <w:r>
        <w:rPr>
          <w:rFonts w:ascii="Times New Roman" w:hAnsi="Times New Roman" w:cs="Times New Roman"/>
          <w:sz w:val="24"/>
          <w:szCs w:val="24"/>
        </w:rPr>
        <w:t xml:space="preserve"> veya tiroid hormon dozunun azaltılması amaçlı birlikte uygulanması da</w:t>
      </w:r>
      <w:r w:rsidRPr="00FF44B7">
        <w:rPr>
          <w:rFonts w:ascii="Times New Roman" w:hAnsi="Times New Roman" w:cs="Times New Roman"/>
          <w:sz w:val="24"/>
          <w:szCs w:val="24"/>
        </w:rPr>
        <w:t xml:space="preserve"> düşünülebil</w:t>
      </w:r>
      <w:r>
        <w:rPr>
          <w:rFonts w:ascii="Times New Roman" w:hAnsi="Times New Roman" w:cs="Times New Roman"/>
          <w:sz w:val="24"/>
          <w:szCs w:val="24"/>
        </w:rPr>
        <w:t>ecektir. Bu konuda daha geniş çapta ve sürede araştırmalara ihtiyaç vardır.</w:t>
      </w:r>
    </w:p>
    <w:p w:rsidR="0066540A" w:rsidRPr="00FF44B7" w:rsidRDefault="0066540A" w:rsidP="0066540A">
      <w:pPr>
        <w:spacing w:line="360" w:lineRule="auto"/>
        <w:jc w:val="both"/>
        <w:rPr>
          <w:rFonts w:ascii="Times New Roman" w:hAnsi="Times New Roman" w:cs="Times New Roman"/>
          <w:color w:val="auto"/>
          <w:sz w:val="24"/>
          <w:szCs w:val="24"/>
        </w:rPr>
      </w:pPr>
    </w:p>
    <w:p w:rsidR="0066540A" w:rsidRDefault="0066540A" w:rsidP="0066540A">
      <w:pPr>
        <w:spacing w:line="360" w:lineRule="auto"/>
        <w:ind w:firstLine="708"/>
        <w:jc w:val="both"/>
        <w:rPr>
          <w:rFonts w:ascii="Times New Roman" w:hAnsi="Times New Roman" w:cs="Times New Roman"/>
          <w:color w:val="auto"/>
          <w:sz w:val="24"/>
          <w:szCs w:val="24"/>
        </w:rPr>
      </w:pPr>
    </w:p>
    <w:p w:rsidR="0066540A" w:rsidRDefault="0066540A" w:rsidP="0066540A">
      <w:pPr>
        <w:spacing w:line="360" w:lineRule="auto"/>
        <w:ind w:firstLine="708"/>
        <w:jc w:val="both"/>
        <w:rPr>
          <w:rFonts w:ascii="Times New Roman" w:hAnsi="Times New Roman" w:cs="Times New Roman"/>
          <w:color w:val="auto"/>
          <w:sz w:val="24"/>
          <w:szCs w:val="24"/>
        </w:rPr>
      </w:pPr>
    </w:p>
    <w:p w:rsidR="0066540A" w:rsidRDefault="0066540A" w:rsidP="0066540A">
      <w:pPr>
        <w:spacing w:line="360" w:lineRule="auto"/>
        <w:jc w:val="both"/>
        <w:rPr>
          <w:rFonts w:ascii="Times New Roman" w:hAnsi="Times New Roman" w:cs="Times New Roman"/>
          <w:sz w:val="24"/>
          <w:szCs w:val="24"/>
        </w:rPr>
      </w:pPr>
    </w:p>
    <w:p w:rsidR="0066540A" w:rsidRPr="007B720E" w:rsidRDefault="0066540A" w:rsidP="0066540A">
      <w:pPr>
        <w:spacing w:line="360" w:lineRule="auto"/>
        <w:jc w:val="both"/>
        <w:rPr>
          <w:rFonts w:ascii="Times New Roman" w:hAnsi="Times New Roman" w:cs="Times New Roman"/>
          <w:sz w:val="24"/>
          <w:szCs w:val="24"/>
        </w:rPr>
      </w:pPr>
    </w:p>
    <w:p w:rsidR="0066540A" w:rsidRDefault="0066540A" w:rsidP="0066540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b/>
      </w:r>
    </w:p>
    <w:p w:rsidR="0066540A" w:rsidRDefault="0066540A" w:rsidP="0066540A">
      <w:pPr>
        <w:spacing w:line="360" w:lineRule="auto"/>
        <w:jc w:val="both"/>
        <w:rPr>
          <w:rFonts w:ascii="Times New Roman" w:hAnsi="Times New Roman" w:cs="Times New Roman"/>
          <w:b/>
          <w:sz w:val="24"/>
          <w:szCs w:val="24"/>
        </w:rPr>
      </w:pPr>
    </w:p>
    <w:p w:rsidR="0066540A" w:rsidRDefault="0066540A" w:rsidP="0066540A">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2A008F">
        <w:rPr>
          <w:rFonts w:ascii="Times New Roman" w:hAnsi="Times New Roman" w:cs="Times New Roman"/>
          <w:b/>
          <w:sz w:val="24"/>
          <w:szCs w:val="24"/>
        </w:rPr>
        <w:t>6.SONUÇ</w:t>
      </w:r>
    </w:p>
    <w:p w:rsidR="0066540A" w:rsidRDefault="0066540A" w:rsidP="006654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2A008F">
        <w:rPr>
          <w:rFonts w:ascii="Times New Roman" w:hAnsi="Times New Roman" w:cs="Times New Roman"/>
          <w:sz w:val="24"/>
          <w:szCs w:val="24"/>
        </w:rPr>
        <w:t>Tiroid bezi, insülin direncinin hedef dokuları arasındadır. İnsülin direnci ve il</w:t>
      </w:r>
      <w:r>
        <w:rPr>
          <w:rFonts w:ascii="Times New Roman" w:hAnsi="Times New Roman" w:cs="Times New Roman"/>
          <w:sz w:val="24"/>
          <w:szCs w:val="24"/>
        </w:rPr>
        <w:t>işkili patolojik bozuklukların</w:t>
      </w:r>
      <w:r w:rsidRPr="002A008F">
        <w:rPr>
          <w:rFonts w:ascii="Times New Roman" w:hAnsi="Times New Roman" w:cs="Times New Roman"/>
          <w:sz w:val="24"/>
          <w:szCs w:val="24"/>
        </w:rPr>
        <w:t xml:space="preserve"> değişik mekanizmalarla tiroid bezinde morfolojik ve fonksiyonel değişikliklere yol açtığı konusundaki veriler giderek artmaktadır. </w:t>
      </w:r>
    </w:p>
    <w:p w:rsidR="0066540A" w:rsidRDefault="0066540A" w:rsidP="006654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Bu çalışma, insülin direnci olan obez kişilerde</w:t>
      </w:r>
      <w:r w:rsidRPr="002A008F">
        <w:rPr>
          <w:rFonts w:ascii="Times New Roman" w:hAnsi="Times New Roman" w:cs="Times New Roman"/>
          <w:sz w:val="24"/>
          <w:szCs w:val="24"/>
        </w:rPr>
        <w:t xml:space="preserve"> metformin kullanımının tiroid volümü ve </w:t>
      </w:r>
      <w:proofErr w:type="gramStart"/>
      <w:r w:rsidRPr="002A008F">
        <w:rPr>
          <w:rFonts w:ascii="Times New Roman" w:hAnsi="Times New Roman" w:cs="Times New Roman"/>
          <w:sz w:val="24"/>
          <w:szCs w:val="24"/>
        </w:rPr>
        <w:t>nodül</w:t>
      </w:r>
      <w:proofErr w:type="gramEnd"/>
      <w:r w:rsidRPr="002A008F">
        <w:rPr>
          <w:rFonts w:ascii="Times New Roman" w:hAnsi="Times New Roman" w:cs="Times New Roman"/>
          <w:sz w:val="24"/>
          <w:szCs w:val="24"/>
        </w:rPr>
        <w:t xml:space="preserve"> çapında anlamlı </w:t>
      </w:r>
      <w:r>
        <w:rPr>
          <w:rFonts w:ascii="Times New Roman" w:hAnsi="Times New Roman" w:cs="Times New Roman"/>
          <w:sz w:val="24"/>
          <w:szCs w:val="24"/>
        </w:rPr>
        <w:t>düzeyde küçülmeye ve nodül varlığında azalmaya neden olduğunu göstermektedir</w:t>
      </w:r>
      <w:r w:rsidRPr="002A008F">
        <w:rPr>
          <w:rFonts w:ascii="Times New Roman" w:hAnsi="Times New Roman" w:cs="Times New Roman"/>
          <w:sz w:val="24"/>
          <w:szCs w:val="24"/>
        </w:rPr>
        <w:t>.</w:t>
      </w:r>
      <w:r>
        <w:rPr>
          <w:rFonts w:ascii="Times New Roman" w:hAnsi="Times New Roman" w:cs="Times New Roman"/>
          <w:sz w:val="24"/>
          <w:szCs w:val="24"/>
        </w:rPr>
        <w:t xml:space="preserve"> Metformin tedavisi serum TSH düzeylerini azaltıp</w:t>
      </w:r>
      <w:r w:rsidRPr="002A008F">
        <w:rPr>
          <w:rFonts w:ascii="Times New Roman" w:hAnsi="Times New Roman" w:cs="Times New Roman"/>
          <w:sz w:val="24"/>
          <w:szCs w:val="24"/>
        </w:rPr>
        <w:t xml:space="preserve">, serum </w:t>
      </w:r>
      <w:r>
        <w:rPr>
          <w:rFonts w:ascii="Times New Roman" w:hAnsi="Times New Roman" w:cs="Times New Roman"/>
          <w:sz w:val="24"/>
          <w:szCs w:val="24"/>
        </w:rPr>
        <w:t>sT</w:t>
      </w:r>
      <w:r w:rsidRPr="00B34A83">
        <w:rPr>
          <w:rFonts w:ascii="Times New Roman" w:hAnsi="Times New Roman" w:cs="Times New Roman"/>
          <w:sz w:val="24"/>
          <w:szCs w:val="24"/>
          <w:vertAlign w:val="subscript"/>
        </w:rPr>
        <w:t>3</w:t>
      </w:r>
      <w:r>
        <w:rPr>
          <w:rFonts w:ascii="Times New Roman" w:hAnsi="Times New Roman" w:cs="Times New Roman"/>
          <w:sz w:val="24"/>
          <w:szCs w:val="24"/>
        </w:rPr>
        <w:t xml:space="preserve"> düzeylerini arttırmış; serum sT</w:t>
      </w:r>
      <w:r w:rsidRPr="00B34A83">
        <w:rPr>
          <w:rFonts w:ascii="Times New Roman" w:hAnsi="Times New Roman" w:cs="Times New Roman"/>
          <w:sz w:val="24"/>
          <w:szCs w:val="24"/>
          <w:vertAlign w:val="subscript"/>
        </w:rPr>
        <w:t>4</w:t>
      </w:r>
      <w:r>
        <w:rPr>
          <w:rFonts w:ascii="Times New Roman" w:hAnsi="Times New Roman" w:cs="Times New Roman"/>
          <w:sz w:val="24"/>
          <w:szCs w:val="24"/>
        </w:rPr>
        <w:t xml:space="preserve"> düzeyinde değişmeye neden olmamıştır.</w:t>
      </w:r>
    </w:p>
    <w:p w:rsidR="0066540A" w:rsidRPr="00FF44B7" w:rsidRDefault="0066540A" w:rsidP="0066540A">
      <w:pPr>
        <w:spacing w:line="360" w:lineRule="auto"/>
        <w:jc w:val="both"/>
        <w:rPr>
          <w:rFonts w:ascii="Times New Roman" w:hAnsi="Times New Roman" w:cs="Times New Roman"/>
          <w:color w:val="auto"/>
          <w:sz w:val="24"/>
          <w:szCs w:val="24"/>
        </w:rPr>
      </w:pPr>
    </w:p>
    <w:p w:rsidR="0066540A" w:rsidRDefault="0066540A" w:rsidP="0066540A">
      <w:pPr>
        <w:ind w:firstLine="708"/>
        <w:jc w:val="both"/>
        <w:rPr>
          <w:b/>
        </w:rPr>
      </w:pPr>
    </w:p>
    <w:p w:rsidR="0066540A" w:rsidRPr="008965D7" w:rsidRDefault="0066540A" w:rsidP="0066540A">
      <w:pPr>
        <w:spacing w:line="360" w:lineRule="auto"/>
        <w:jc w:val="both"/>
        <w:rPr>
          <w:rFonts w:ascii="Times New Roman" w:hAnsi="Times New Roman" w:cs="Times New Roman"/>
          <w:color w:val="auto"/>
          <w:sz w:val="24"/>
          <w:szCs w:val="24"/>
        </w:rPr>
      </w:pPr>
    </w:p>
    <w:p w:rsidR="0066540A" w:rsidRDefault="0066540A" w:rsidP="0066540A">
      <w:pPr>
        <w:spacing w:line="360" w:lineRule="auto"/>
        <w:jc w:val="both"/>
        <w:rPr>
          <w:rFonts w:ascii="Times New Roman" w:hAnsi="Times New Roman" w:cs="Times New Roman"/>
          <w:sz w:val="24"/>
          <w:szCs w:val="24"/>
        </w:rPr>
      </w:pPr>
    </w:p>
    <w:p w:rsidR="0066540A" w:rsidRDefault="0066540A" w:rsidP="0066540A">
      <w:pPr>
        <w:spacing w:line="360" w:lineRule="auto"/>
        <w:ind w:firstLine="708"/>
        <w:jc w:val="both"/>
        <w:rPr>
          <w:rFonts w:ascii="Times New Roman" w:hAnsi="Times New Roman" w:cs="Times New Roman"/>
          <w:sz w:val="24"/>
          <w:szCs w:val="24"/>
        </w:rPr>
      </w:pPr>
    </w:p>
    <w:p w:rsidR="0066540A" w:rsidRDefault="0066540A" w:rsidP="0066540A">
      <w:pPr>
        <w:spacing w:line="360" w:lineRule="auto"/>
        <w:ind w:firstLine="708"/>
        <w:jc w:val="both"/>
        <w:rPr>
          <w:rFonts w:ascii="Times New Roman" w:hAnsi="Times New Roman" w:cs="Times New Roman"/>
          <w:sz w:val="24"/>
          <w:szCs w:val="24"/>
        </w:rPr>
      </w:pPr>
    </w:p>
    <w:p w:rsidR="0066540A" w:rsidRPr="002A008F" w:rsidRDefault="0066540A" w:rsidP="0066540A">
      <w:pPr>
        <w:spacing w:line="360" w:lineRule="auto"/>
        <w:ind w:firstLine="708"/>
        <w:jc w:val="both"/>
        <w:rPr>
          <w:rFonts w:ascii="Times New Roman" w:hAnsi="Times New Roman" w:cs="Times New Roman"/>
          <w:sz w:val="24"/>
          <w:szCs w:val="24"/>
        </w:rPr>
      </w:pPr>
    </w:p>
    <w:p w:rsidR="0066540A" w:rsidRPr="002A008F"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Default="0066540A" w:rsidP="0066540A">
      <w:pPr>
        <w:tabs>
          <w:tab w:val="num" w:pos="540"/>
        </w:tabs>
        <w:spacing w:after="0" w:line="360" w:lineRule="auto"/>
        <w:ind w:firstLine="709"/>
        <w:jc w:val="both"/>
        <w:rPr>
          <w:rFonts w:ascii="Times New Roman" w:hAnsi="Times New Roman" w:cs="Times New Roman"/>
          <w:b/>
          <w:sz w:val="24"/>
          <w:szCs w:val="24"/>
        </w:rPr>
      </w:pPr>
    </w:p>
    <w:p w:rsidR="0066540A" w:rsidRPr="002A008F" w:rsidRDefault="0066540A" w:rsidP="0066540A">
      <w:pPr>
        <w:spacing w:after="0" w:line="360" w:lineRule="auto"/>
        <w:ind w:left="2832"/>
        <w:jc w:val="both"/>
        <w:rPr>
          <w:rFonts w:ascii="Times New Roman" w:hAnsi="Times New Roman" w:cs="Times New Roman"/>
          <w:b/>
          <w:sz w:val="24"/>
          <w:szCs w:val="24"/>
        </w:rPr>
      </w:pPr>
    </w:p>
    <w:p w:rsidR="0066540A" w:rsidRPr="002A008F" w:rsidRDefault="0066540A" w:rsidP="0066540A">
      <w:pPr>
        <w:spacing w:after="0" w:line="360" w:lineRule="auto"/>
        <w:ind w:left="2832"/>
        <w:jc w:val="both"/>
        <w:rPr>
          <w:rFonts w:ascii="Times New Roman" w:hAnsi="Times New Roman" w:cs="Times New Roman"/>
          <w:b/>
          <w:sz w:val="24"/>
          <w:szCs w:val="24"/>
        </w:rPr>
      </w:pPr>
    </w:p>
    <w:p w:rsidR="0066540A" w:rsidRPr="002A008F" w:rsidRDefault="0066540A" w:rsidP="0066540A">
      <w:pPr>
        <w:spacing w:after="0" w:line="360" w:lineRule="auto"/>
        <w:jc w:val="both"/>
        <w:rPr>
          <w:rFonts w:ascii="Times New Roman" w:hAnsi="Times New Roman" w:cs="Times New Roman"/>
          <w:b/>
          <w:sz w:val="24"/>
          <w:szCs w:val="24"/>
        </w:rPr>
      </w:pPr>
    </w:p>
    <w:p w:rsidR="0066540A" w:rsidRDefault="0066540A" w:rsidP="0066540A">
      <w:pPr>
        <w:jc w:val="both"/>
        <w:rPr>
          <w:rFonts w:ascii="Times New Roman" w:hAnsi="Times New Roman" w:cs="Times New Roman"/>
          <w:sz w:val="24"/>
          <w:szCs w:val="24"/>
        </w:rPr>
      </w:pPr>
    </w:p>
    <w:p w:rsidR="0066540A" w:rsidRDefault="0066540A" w:rsidP="0066540A">
      <w:pPr>
        <w:jc w:val="both"/>
        <w:rPr>
          <w:rFonts w:ascii="Times New Roman" w:hAnsi="Times New Roman" w:cs="Times New Roman"/>
          <w:sz w:val="24"/>
          <w:szCs w:val="24"/>
        </w:rPr>
      </w:pPr>
    </w:p>
    <w:p w:rsidR="0066540A" w:rsidRDefault="0066540A" w:rsidP="0066540A">
      <w:pPr>
        <w:rPr>
          <w:b/>
        </w:rPr>
      </w:pPr>
      <w:r>
        <w:rPr>
          <w:b/>
        </w:rPr>
        <w:tab/>
      </w:r>
    </w:p>
    <w:p w:rsidR="0066540A" w:rsidRPr="00D74C1E" w:rsidRDefault="0066540A" w:rsidP="0066540A">
      <w:pPr>
        <w:rPr>
          <w:rFonts w:ascii="Times New Roman" w:hAnsi="Times New Roman" w:cs="Times New Roman"/>
          <w:b/>
          <w:sz w:val="24"/>
          <w:szCs w:val="24"/>
        </w:rPr>
      </w:pPr>
      <w:r w:rsidRPr="00D74C1E">
        <w:rPr>
          <w:rFonts w:ascii="Times New Roman" w:hAnsi="Times New Roman" w:cs="Times New Roman"/>
          <w:b/>
          <w:sz w:val="24"/>
          <w:szCs w:val="24"/>
        </w:rPr>
        <w:t>REFERANSLAR</w:t>
      </w:r>
    </w:p>
    <w:p w:rsidR="0066540A" w:rsidRPr="00D74C1E" w:rsidRDefault="0066540A" w:rsidP="0066540A">
      <w:pPr>
        <w:pStyle w:val="ListeParagraf"/>
        <w:numPr>
          <w:ilvl w:val="0"/>
          <w:numId w:val="12"/>
        </w:numPr>
        <w:spacing w:before="100" w:after="100" w:line="360" w:lineRule="auto"/>
        <w:ind w:left="714" w:hanging="357"/>
        <w:contextualSpacing/>
        <w:jc w:val="both"/>
        <w:rPr>
          <w:rStyle w:val="src1"/>
          <w:rFonts w:ascii="Times New Roman" w:hAnsi="Times New Roman" w:cs="Times New Roman"/>
          <w:sz w:val="24"/>
          <w:szCs w:val="24"/>
          <w:lang w:val="en-US"/>
        </w:rPr>
      </w:pPr>
      <w:r w:rsidRPr="00D74C1E">
        <w:rPr>
          <w:rFonts w:ascii="Times New Roman" w:hAnsi="Times New Roman" w:cs="Times New Roman"/>
          <w:sz w:val="24"/>
          <w:szCs w:val="24"/>
          <w:lang w:val="en-US"/>
        </w:rPr>
        <w:t xml:space="preserve">Rezzonico J, Rezzonico M, Pusiol E, Pitoia F, Niepomniszcze </w:t>
      </w:r>
      <w:r w:rsidRPr="00D74C1E">
        <w:rPr>
          <w:rStyle w:val="src1"/>
          <w:rFonts w:ascii="Times New Roman" w:hAnsi="Times New Roman" w:cs="Times New Roman"/>
          <w:sz w:val="24"/>
          <w:szCs w:val="24"/>
          <w:lang w:val="en-US"/>
        </w:rPr>
        <w:t xml:space="preserve"> </w:t>
      </w:r>
      <w:r w:rsidRPr="00D74C1E">
        <w:rPr>
          <w:rFonts w:ascii="Times New Roman" w:hAnsi="Times New Roman" w:cs="Times New Roman"/>
          <w:sz w:val="24"/>
          <w:szCs w:val="24"/>
          <w:lang w:val="en-US"/>
        </w:rPr>
        <w:t xml:space="preserve">Introducing the thyroid gland as another victim of the insulin resistance syndrome. </w:t>
      </w:r>
      <w:r w:rsidRPr="00D74C1E">
        <w:rPr>
          <w:rStyle w:val="jrnl"/>
          <w:rFonts w:ascii="Times New Roman" w:hAnsi="Times New Roman" w:cs="Times New Roman"/>
          <w:sz w:val="24"/>
          <w:szCs w:val="24"/>
          <w:lang w:val="en-US"/>
        </w:rPr>
        <w:t>Thyroid 2008;</w:t>
      </w:r>
      <w:r w:rsidRPr="00D74C1E">
        <w:rPr>
          <w:rStyle w:val="src1"/>
          <w:rFonts w:ascii="Times New Roman" w:hAnsi="Times New Roman" w:cs="Times New Roman"/>
          <w:sz w:val="24"/>
          <w:szCs w:val="24"/>
          <w:lang w:val="en-US"/>
        </w:rPr>
        <w:t xml:space="preserve"> 18:</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461-464.</w:t>
      </w:r>
    </w:p>
    <w:p w:rsidR="0066540A" w:rsidRPr="00D74C1E" w:rsidRDefault="0066540A" w:rsidP="0066540A">
      <w:pPr>
        <w:pStyle w:val="ListeParagraf"/>
        <w:numPr>
          <w:ilvl w:val="0"/>
          <w:numId w:val="12"/>
        </w:numPr>
        <w:spacing w:before="100" w:after="100" w:line="360" w:lineRule="auto"/>
        <w:ind w:left="714" w:hanging="357"/>
        <w:contextualSpacing/>
        <w:jc w:val="both"/>
        <w:rPr>
          <w:rStyle w:val="src1"/>
          <w:rFonts w:ascii="Times New Roman" w:hAnsi="Times New Roman" w:cs="Times New Roman"/>
          <w:sz w:val="24"/>
          <w:szCs w:val="24"/>
          <w:lang w:val="en-US"/>
        </w:rPr>
      </w:pPr>
      <w:r w:rsidRPr="00D74C1E">
        <w:rPr>
          <w:rFonts w:ascii="Times New Roman" w:hAnsi="Times New Roman" w:cs="Times New Roman"/>
          <w:sz w:val="24"/>
          <w:szCs w:val="24"/>
          <w:lang w:val="en-US"/>
        </w:rPr>
        <w:t xml:space="preserve">Ayturk S, Gursoy A, Kut A, Anil C, Nar A, Tutuncu </w:t>
      </w:r>
      <w:proofErr w:type="gramStart"/>
      <w:r w:rsidRPr="00D74C1E">
        <w:rPr>
          <w:rFonts w:ascii="Times New Roman" w:hAnsi="Times New Roman" w:cs="Times New Roman"/>
          <w:sz w:val="24"/>
          <w:szCs w:val="24"/>
          <w:lang w:val="en-US"/>
        </w:rPr>
        <w:t xml:space="preserve">NB </w:t>
      </w:r>
      <w:r w:rsidRPr="00D74C1E">
        <w:rPr>
          <w:rStyle w:val="src1"/>
          <w:rFonts w:ascii="Times New Roman" w:hAnsi="Times New Roman" w:cs="Times New Roman"/>
          <w:sz w:val="24"/>
          <w:szCs w:val="24"/>
          <w:lang w:val="en-US"/>
        </w:rPr>
        <w:t xml:space="preserve"> </w:t>
      </w:r>
      <w:r w:rsidRPr="00D74C1E">
        <w:rPr>
          <w:rFonts w:ascii="Times New Roman" w:hAnsi="Times New Roman" w:cs="Times New Roman"/>
          <w:sz w:val="24"/>
          <w:szCs w:val="24"/>
          <w:lang w:val="en-US"/>
        </w:rPr>
        <w:t>Metabolic</w:t>
      </w:r>
      <w:proofErr w:type="gramEnd"/>
      <w:r w:rsidRPr="00D74C1E">
        <w:rPr>
          <w:rFonts w:ascii="Times New Roman" w:hAnsi="Times New Roman" w:cs="Times New Roman"/>
          <w:sz w:val="24"/>
          <w:szCs w:val="24"/>
          <w:lang w:val="en-US"/>
        </w:rPr>
        <w:t xml:space="preserve"> syndrome and its components are associated with increased thyroid volume and nodule prevalence in a mild-to-moderate iodine-deficient area. </w:t>
      </w:r>
      <w:r w:rsidRPr="00D74C1E">
        <w:rPr>
          <w:rStyle w:val="jrnl"/>
          <w:rFonts w:ascii="Times New Roman" w:hAnsi="Times New Roman" w:cs="Times New Roman"/>
          <w:sz w:val="24"/>
          <w:szCs w:val="24"/>
          <w:lang w:val="en-US"/>
        </w:rPr>
        <w:t>Eur J Endocrinol 2009;</w:t>
      </w:r>
      <w:r w:rsidRPr="00D74C1E">
        <w:rPr>
          <w:rStyle w:val="src1"/>
          <w:rFonts w:ascii="Times New Roman" w:hAnsi="Times New Roman" w:cs="Times New Roman"/>
          <w:sz w:val="24"/>
          <w:szCs w:val="24"/>
          <w:lang w:val="en-US"/>
        </w:rPr>
        <w:t xml:space="preserve"> 161:</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599-605.</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lang w:val="en-US"/>
        </w:rPr>
      </w:pPr>
      <w:r w:rsidRPr="00D74C1E">
        <w:rPr>
          <w:rFonts w:ascii="Times New Roman" w:hAnsi="Times New Roman" w:cs="Times New Roman"/>
          <w:sz w:val="24"/>
          <w:szCs w:val="24"/>
          <w:lang w:val="en-US" w:eastAsia="tr-TR"/>
        </w:rPr>
        <w:t xml:space="preserve">Van Keymeulen A, Dumont JE, Roger </w:t>
      </w:r>
      <w:proofErr w:type="gramStart"/>
      <w:r w:rsidRPr="00D74C1E">
        <w:rPr>
          <w:rFonts w:ascii="Times New Roman" w:hAnsi="Times New Roman" w:cs="Times New Roman"/>
          <w:sz w:val="24"/>
          <w:szCs w:val="24"/>
          <w:lang w:val="en-US" w:eastAsia="tr-TR"/>
        </w:rPr>
        <w:t>PP  TSH</w:t>
      </w:r>
      <w:proofErr w:type="gramEnd"/>
      <w:r w:rsidRPr="00D74C1E">
        <w:rPr>
          <w:rFonts w:ascii="Times New Roman" w:hAnsi="Times New Roman" w:cs="Times New Roman"/>
          <w:sz w:val="24"/>
          <w:szCs w:val="24"/>
          <w:lang w:val="en-US" w:eastAsia="tr-TR"/>
        </w:rPr>
        <w:t xml:space="preserve"> induces insulin receptors that mediate insulin costimulation of growth in normal human thyroid cells. </w:t>
      </w:r>
      <w:r w:rsidRPr="00D74C1E">
        <w:rPr>
          <w:rStyle w:val="src2"/>
          <w:rFonts w:ascii="Times New Roman" w:hAnsi="Times New Roman" w:cs="Times New Roman"/>
          <w:sz w:val="24"/>
          <w:szCs w:val="24"/>
        </w:rPr>
        <w:t>Biochem Biophys Res Commun</w:t>
      </w:r>
      <w:r w:rsidRPr="00D74C1E">
        <w:rPr>
          <w:rFonts w:ascii="Times New Roman" w:hAnsi="Times New Roman" w:cs="Times New Roman"/>
          <w:sz w:val="24"/>
          <w:szCs w:val="24"/>
          <w:lang w:val="en-US" w:eastAsia="tr-TR"/>
        </w:rPr>
        <w:t xml:space="preserve"> 2000;</w:t>
      </w:r>
      <w:r>
        <w:rPr>
          <w:rFonts w:ascii="Times New Roman" w:hAnsi="Times New Roman" w:cs="Times New Roman"/>
          <w:sz w:val="24"/>
          <w:szCs w:val="24"/>
          <w:lang w:val="en-US" w:eastAsia="tr-TR"/>
        </w:rPr>
        <w:t xml:space="preserve"> </w:t>
      </w:r>
      <w:r w:rsidRPr="00D74C1E">
        <w:rPr>
          <w:rFonts w:ascii="Times New Roman" w:hAnsi="Times New Roman" w:cs="Times New Roman"/>
          <w:bCs/>
          <w:sz w:val="24"/>
          <w:szCs w:val="24"/>
          <w:lang w:val="en-US" w:eastAsia="tr-TR"/>
        </w:rPr>
        <w:t>279:</w:t>
      </w:r>
      <w:r>
        <w:rPr>
          <w:rFonts w:ascii="Times New Roman" w:hAnsi="Times New Roman" w:cs="Times New Roman"/>
          <w:bCs/>
          <w:sz w:val="24"/>
          <w:szCs w:val="24"/>
          <w:lang w:val="en-US" w:eastAsia="tr-TR"/>
        </w:rPr>
        <w:t xml:space="preserve"> </w:t>
      </w:r>
      <w:r w:rsidRPr="00D74C1E">
        <w:rPr>
          <w:rFonts w:ascii="Times New Roman" w:hAnsi="Times New Roman" w:cs="Times New Roman"/>
          <w:sz w:val="24"/>
          <w:szCs w:val="24"/>
          <w:lang w:val="en-US" w:eastAsia="tr-TR"/>
        </w:rPr>
        <w:t>202–207</w:t>
      </w:r>
      <w:bookmarkStart w:id="0" w:name="BIB13"/>
      <w:bookmarkEnd w:id="0"/>
      <w:r w:rsidRPr="00D74C1E">
        <w:rPr>
          <w:rFonts w:ascii="Times New Roman" w:hAnsi="Times New Roman" w:cs="Times New Roman"/>
          <w:sz w:val="24"/>
          <w:szCs w:val="24"/>
          <w:lang w:val="en-US" w:eastAsia="tr-TR"/>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lang w:val="en-US"/>
        </w:rPr>
      </w:pPr>
      <w:r w:rsidRPr="00D74C1E">
        <w:rPr>
          <w:rFonts w:ascii="Times New Roman" w:hAnsi="Times New Roman" w:cs="Times New Roman"/>
          <w:sz w:val="24"/>
          <w:szCs w:val="24"/>
          <w:lang w:val="en-US" w:eastAsia="tr-TR"/>
        </w:rPr>
        <w:t xml:space="preserve">Kimura T, Van Keymeulen A, Golstein J, Fusco A, Dumont JE, Roger PP  Regulation of thyroid cell proliferation by TSH and other factors: a critical evaluation of </w:t>
      </w:r>
      <w:r w:rsidRPr="00D74C1E">
        <w:rPr>
          <w:rFonts w:ascii="Times New Roman" w:hAnsi="Times New Roman" w:cs="Times New Roman"/>
          <w:i/>
          <w:iCs/>
          <w:sz w:val="24"/>
          <w:szCs w:val="24"/>
          <w:lang w:val="en-US" w:eastAsia="tr-TR"/>
        </w:rPr>
        <w:t>in vitro</w:t>
      </w:r>
      <w:r w:rsidRPr="00D74C1E">
        <w:rPr>
          <w:rFonts w:ascii="Times New Roman" w:hAnsi="Times New Roman" w:cs="Times New Roman"/>
          <w:sz w:val="24"/>
          <w:szCs w:val="24"/>
          <w:lang w:val="en-US" w:eastAsia="tr-TR"/>
        </w:rPr>
        <w:t xml:space="preserve"> models. </w:t>
      </w:r>
      <w:r w:rsidRPr="00D74C1E">
        <w:rPr>
          <w:rStyle w:val="src2"/>
          <w:rFonts w:ascii="Times New Roman" w:hAnsi="Times New Roman" w:cs="Times New Roman"/>
          <w:sz w:val="24"/>
          <w:szCs w:val="24"/>
        </w:rPr>
        <w:t>Endocr Rev 2001;</w:t>
      </w:r>
      <w:r w:rsidRPr="00D74C1E">
        <w:rPr>
          <w:rFonts w:ascii="Times New Roman" w:hAnsi="Times New Roman" w:cs="Times New Roman"/>
          <w:bCs/>
          <w:sz w:val="24"/>
          <w:szCs w:val="24"/>
          <w:lang w:val="en-US" w:eastAsia="tr-TR"/>
        </w:rPr>
        <w:t xml:space="preserve"> 22</w:t>
      </w:r>
      <w:r w:rsidRPr="00D74C1E">
        <w:rPr>
          <w:rFonts w:ascii="Times New Roman" w:hAnsi="Times New Roman" w:cs="Times New Roman"/>
          <w:sz w:val="24"/>
          <w:szCs w:val="24"/>
          <w:lang w:val="en-US" w:eastAsia="tr-TR"/>
        </w:rPr>
        <w:t>:</w:t>
      </w:r>
      <w:r>
        <w:rPr>
          <w:rFonts w:ascii="Times New Roman" w:hAnsi="Times New Roman" w:cs="Times New Roman"/>
          <w:sz w:val="24"/>
          <w:szCs w:val="24"/>
          <w:lang w:val="en-US" w:eastAsia="tr-TR"/>
        </w:rPr>
        <w:t xml:space="preserve"> </w:t>
      </w:r>
      <w:r w:rsidRPr="00D74C1E">
        <w:rPr>
          <w:rFonts w:ascii="Times New Roman" w:hAnsi="Times New Roman" w:cs="Times New Roman"/>
          <w:sz w:val="24"/>
          <w:szCs w:val="24"/>
          <w:lang w:val="en-US" w:eastAsia="tr-TR"/>
        </w:rPr>
        <w:t>631–656</w:t>
      </w:r>
      <w:bookmarkStart w:id="1" w:name="BIB14"/>
      <w:bookmarkEnd w:id="1"/>
      <w:r w:rsidRPr="00D74C1E">
        <w:rPr>
          <w:rFonts w:ascii="Times New Roman" w:hAnsi="Times New Roman" w:cs="Times New Roman"/>
          <w:sz w:val="24"/>
          <w:szCs w:val="24"/>
          <w:lang w:val="en-US" w:eastAsia="tr-TR"/>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lang w:val="en-US"/>
        </w:rPr>
      </w:pPr>
      <w:r w:rsidRPr="00D74C1E">
        <w:rPr>
          <w:rFonts w:ascii="Times New Roman" w:hAnsi="Times New Roman" w:cs="Times New Roman"/>
          <w:sz w:val="24"/>
          <w:szCs w:val="24"/>
          <w:lang w:val="en-US" w:eastAsia="tr-TR"/>
        </w:rPr>
        <w:t xml:space="preserve">Deleu S, Pirson I, Coulonval K, Drouin A, Taton M, Clermont F, Roger PP, Nakamura T, Dumont JE, Maenhaut C  IGF-1 or insulin, and the TSH cyclic AMP cascade separately control dog and human thyroid cell growth and DNA synthesis, and complement each other in inducing mitogenesis. </w:t>
      </w:r>
      <w:r w:rsidRPr="00D74C1E">
        <w:rPr>
          <w:rStyle w:val="src2"/>
          <w:rFonts w:ascii="Times New Roman" w:hAnsi="Times New Roman" w:cs="Times New Roman"/>
          <w:sz w:val="24"/>
          <w:szCs w:val="24"/>
        </w:rPr>
        <w:t>Mol Cell Endocrinol</w:t>
      </w:r>
      <w:r w:rsidRPr="00D74C1E">
        <w:rPr>
          <w:rFonts w:ascii="Times New Roman" w:hAnsi="Times New Roman" w:cs="Times New Roman"/>
          <w:bCs/>
          <w:sz w:val="24"/>
          <w:szCs w:val="24"/>
          <w:lang w:val="en-US" w:eastAsia="tr-TR"/>
        </w:rPr>
        <w:t xml:space="preserve"> 1999;</w:t>
      </w:r>
      <w:r>
        <w:rPr>
          <w:rFonts w:ascii="Times New Roman" w:hAnsi="Times New Roman" w:cs="Times New Roman"/>
          <w:bCs/>
          <w:sz w:val="24"/>
          <w:szCs w:val="24"/>
          <w:lang w:val="en-US" w:eastAsia="tr-TR"/>
        </w:rPr>
        <w:t xml:space="preserve"> </w:t>
      </w:r>
      <w:r w:rsidRPr="00D74C1E">
        <w:rPr>
          <w:rFonts w:ascii="Times New Roman" w:hAnsi="Times New Roman" w:cs="Times New Roman"/>
          <w:bCs/>
          <w:sz w:val="24"/>
          <w:szCs w:val="24"/>
          <w:lang w:val="en-US" w:eastAsia="tr-TR"/>
        </w:rPr>
        <w:t>149</w:t>
      </w:r>
      <w:r w:rsidRPr="00D74C1E">
        <w:rPr>
          <w:rFonts w:ascii="Times New Roman" w:hAnsi="Times New Roman" w:cs="Times New Roman"/>
          <w:sz w:val="24"/>
          <w:szCs w:val="24"/>
          <w:lang w:val="en-US" w:eastAsia="tr-TR"/>
        </w:rPr>
        <w:t>:</w:t>
      </w:r>
      <w:r>
        <w:rPr>
          <w:rFonts w:ascii="Times New Roman" w:hAnsi="Times New Roman" w:cs="Times New Roman"/>
          <w:sz w:val="24"/>
          <w:szCs w:val="24"/>
          <w:lang w:val="en-US" w:eastAsia="tr-TR"/>
        </w:rPr>
        <w:t xml:space="preserve"> </w:t>
      </w:r>
      <w:r w:rsidRPr="00D74C1E">
        <w:rPr>
          <w:rFonts w:ascii="Times New Roman" w:hAnsi="Times New Roman" w:cs="Times New Roman"/>
          <w:sz w:val="24"/>
          <w:szCs w:val="24"/>
          <w:lang w:val="en-US" w:eastAsia="tr-TR"/>
        </w:rPr>
        <w:t>41–51</w:t>
      </w:r>
      <w:bookmarkStart w:id="2" w:name="BIB15"/>
      <w:bookmarkEnd w:id="2"/>
      <w:r w:rsidRPr="00D74C1E">
        <w:rPr>
          <w:rFonts w:ascii="Times New Roman" w:hAnsi="Times New Roman" w:cs="Times New Roman"/>
          <w:sz w:val="24"/>
          <w:szCs w:val="24"/>
          <w:lang w:val="en-US" w:eastAsia="tr-TR"/>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lang w:val="en-US"/>
        </w:rPr>
      </w:pPr>
      <w:r w:rsidRPr="00D74C1E">
        <w:rPr>
          <w:rFonts w:ascii="Times New Roman" w:hAnsi="Times New Roman" w:cs="Times New Roman"/>
          <w:sz w:val="24"/>
          <w:szCs w:val="24"/>
          <w:lang w:val="en-US" w:eastAsia="tr-TR"/>
        </w:rPr>
        <w:t xml:space="preserve">Kimura T, Dumont JE, Fusco A, Golstein </w:t>
      </w:r>
      <w:proofErr w:type="gramStart"/>
      <w:r w:rsidRPr="00D74C1E">
        <w:rPr>
          <w:rFonts w:ascii="Times New Roman" w:hAnsi="Times New Roman" w:cs="Times New Roman"/>
          <w:sz w:val="24"/>
          <w:szCs w:val="24"/>
          <w:lang w:val="en-US" w:eastAsia="tr-TR"/>
        </w:rPr>
        <w:t>J  Insulin</w:t>
      </w:r>
      <w:proofErr w:type="gramEnd"/>
      <w:r w:rsidRPr="00D74C1E">
        <w:rPr>
          <w:rFonts w:ascii="Times New Roman" w:hAnsi="Times New Roman" w:cs="Times New Roman"/>
          <w:sz w:val="24"/>
          <w:szCs w:val="24"/>
          <w:lang w:val="en-US" w:eastAsia="tr-TR"/>
        </w:rPr>
        <w:t xml:space="preserve"> and TSH promote growth in size of PC Cl3 rat thyroid cells, possibly via a pathway different from DNA synthesis: comparison with FRTL-5 cells. </w:t>
      </w:r>
      <w:r w:rsidRPr="00D74C1E">
        <w:rPr>
          <w:rStyle w:val="src2"/>
          <w:rFonts w:ascii="Times New Roman" w:hAnsi="Times New Roman" w:cs="Times New Roman"/>
          <w:sz w:val="24"/>
          <w:szCs w:val="24"/>
        </w:rPr>
        <w:t>Eur J Endocrinol 1999;</w:t>
      </w:r>
      <w:r w:rsidRPr="00D74C1E">
        <w:rPr>
          <w:rFonts w:ascii="Times New Roman" w:hAnsi="Times New Roman" w:cs="Times New Roman"/>
          <w:bCs/>
          <w:sz w:val="24"/>
          <w:szCs w:val="24"/>
          <w:lang w:val="en-US" w:eastAsia="tr-TR"/>
        </w:rPr>
        <w:t xml:space="preserve"> 140:</w:t>
      </w:r>
      <w:r>
        <w:rPr>
          <w:rFonts w:ascii="Times New Roman" w:hAnsi="Times New Roman" w:cs="Times New Roman"/>
          <w:bCs/>
          <w:sz w:val="24"/>
          <w:szCs w:val="24"/>
          <w:lang w:val="en-US" w:eastAsia="tr-TR"/>
        </w:rPr>
        <w:t xml:space="preserve"> </w:t>
      </w:r>
      <w:r w:rsidRPr="00D74C1E">
        <w:rPr>
          <w:rFonts w:ascii="Times New Roman" w:hAnsi="Times New Roman" w:cs="Times New Roman"/>
          <w:sz w:val="24"/>
          <w:szCs w:val="24"/>
          <w:lang w:val="en-US" w:eastAsia="tr-TR"/>
        </w:rPr>
        <w:t>94–103.</w:t>
      </w:r>
    </w:p>
    <w:p w:rsidR="0066540A" w:rsidRPr="00D74C1E" w:rsidRDefault="0066540A" w:rsidP="0066540A">
      <w:pPr>
        <w:pStyle w:val="ListeParagraf"/>
        <w:numPr>
          <w:ilvl w:val="0"/>
          <w:numId w:val="12"/>
        </w:numPr>
        <w:spacing w:before="100" w:after="100" w:line="360" w:lineRule="auto"/>
        <w:ind w:left="714" w:hanging="357"/>
        <w:contextualSpacing/>
        <w:jc w:val="both"/>
        <w:rPr>
          <w:rStyle w:val="src1"/>
          <w:rFonts w:ascii="Times New Roman" w:hAnsi="Times New Roman" w:cs="Times New Roman"/>
          <w:sz w:val="24"/>
          <w:szCs w:val="24"/>
          <w:lang w:val="en-US"/>
        </w:rPr>
      </w:pPr>
      <w:r w:rsidRPr="00D74C1E">
        <w:rPr>
          <w:rFonts w:ascii="Times New Roman" w:hAnsi="Times New Roman" w:cs="Times New Roman"/>
          <w:sz w:val="24"/>
          <w:szCs w:val="24"/>
          <w:lang w:val="en-US"/>
        </w:rPr>
        <w:t xml:space="preserve">Tosca L, Ramé C, Chabrolle C, Tesseraud S, Dupont J </w:t>
      </w:r>
      <w:r w:rsidRPr="00D74C1E">
        <w:rPr>
          <w:rStyle w:val="src1"/>
          <w:rFonts w:ascii="Times New Roman" w:hAnsi="Times New Roman" w:cs="Times New Roman"/>
          <w:sz w:val="24"/>
          <w:szCs w:val="24"/>
          <w:lang w:val="en-US"/>
        </w:rPr>
        <w:t xml:space="preserve"> </w:t>
      </w:r>
      <w:r w:rsidRPr="00D74C1E">
        <w:rPr>
          <w:rFonts w:ascii="Times New Roman" w:hAnsi="Times New Roman" w:cs="Times New Roman"/>
          <w:sz w:val="24"/>
          <w:szCs w:val="24"/>
          <w:lang w:val="en-US"/>
        </w:rPr>
        <w:t xml:space="preserve">Metformin decreases IGF1-induced cell proliferation and protein synthesis through AMP-activated protein kinase in cultured bovine granulosa cells. </w:t>
      </w:r>
      <w:r w:rsidRPr="00D74C1E">
        <w:rPr>
          <w:rStyle w:val="jrnl"/>
          <w:rFonts w:ascii="Times New Roman" w:hAnsi="Times New Roman" w:cs="Times New Roman"/>
          <w:sz w:val="24"/>
          <w:szCs w:val="24"/>
          <w:lang w:val="en-US"/>
        </w:rPr>
        <w:t>Reproduction</w:t>
      </w:r>
      <w:r w:rsidRPr="00D74C1E">
        <w:rPr>
          <w:rStyle w:val="src1"/>
          <w:rFonts w:ascii="Times New Roman" w:hAnsi="Times New Roman" w:cs="Times New Roman"/>
          <w:sz w:val="24"/>
          <w:szCs w:val="24"/>
          <w:lang w:val="en-US"/>
        </w:rPr>
        <w:t xml:space="preserve"> 2010;</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139:</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409-418.</w:t>
      </w:r>
    </w:p>
    <w:p w:rsidR="0066540A" w:rsidRPr="00D74C1E" w:rsidRDefault="0066540A" w:rsidP="0066540A">
      <w:pPr>
        <w:pStyle w:val="ListeParagraf"/>
        <w:numPr>
          <w:ilvl w:val="0"/>
          <w:numId w:val="12"/>
        </w:numPr>
        <w:spacing w:before="100" w:after="100" w:line="360" w:lineRule="auto"/>
        <w:ind w:left="714" w:hanging="357"/>
        <w:contextualSpacing/>
        <w:jc w:val="both"/>
        <w:rPr>
          <w:rStyle w:val="src1"/>
          <w:rFonts w:ascii="Times New Roman" w:hAnsi="Times New Roman" w:cs="Times New Roman"/>
          <w:sz w:val="24"/>
          <w:szCs w:val="24"/>
          <w:lang w:val="en-US"/>
        </w:rPr>
      </w:pPr>
      <w:r w:rsidRPr="00D74C1E">
        <w:rPr>
          <w:rFonts w:ascii="Times New Roman" w:hAnsi="Times New Roman" w:cs="Times New Roman"/>
          <w:sz w:val="24"/>
          <w:szCs w:val="24"/>
          <w:lang w:val="en-US"/>
        </w:rPr>
        <w:t xml:space="preserve">Seibel SA, Chou KH, Capp E, Spritzer PM, von Eye Corleta </w:t>
      </w:r>
      <w:proofErr w:type="gramStart"/>
      <w:r w:rsidRPr="00D74C1E">
        <w:rPr>
          <w:rFonts w:ascii="Times New Roman" w:hAnsi="Times New Roman" w:cs="Times New Roman"/>
          <w:sz w:val="24"/>
          <w:szCs w:val="24"/>
          <w:lang w:val="en-US"/>
        </w:rPr>
        <w:t xml:space="preserve">H </w:t>
      </w:r>
      <w:r w:rsidRPr="00D74C1E">
        <w:rPr>
          <w:rStyle w:val="src1"/>
          <w:rFonts w:ascii="Times New Roman" w:hAnsi="Times New Roman" w:cs="Times New Roman"/>
          <w:sz w:val="24"/>
          <w:szCs w:val="24"/>
          <w:lang w:val="en-US"/>
        </w:rPr>
        <w:t xml:space="preserve"> </w:t>
      </w:r>
      <w:r w:rsidRPr="00D74C1E">
        <w:rPr>
          <w:rFonts w:ascii="Times New Roman" w:hAnsi="Times New Roman" w:cs="Times New Roman"/>
          <w:sz w:val="24"/>
          <w:szCs w:val="24"/>
          <w:lang w:val="en-US"/>
        </w:rPr>
        <w:t>Effect</w:t>
      </w:r>
      <w:proofErr w:type="gramEnd"/>
      <w:r w:rsidRPr="00D74C1E">
        <w:rPr>
          <w:rFonts w:ascii="Times New Roman" w:hAnsi="Times New Roman" w:cs="Times New Roman"/>
          <w:sz w:val="24"/>
          <w:szCs w:val="24"/>
          <w:lang w:val="en-US"/>
        </w:rPr>
        <w:t xml:space="preserve"> of metformin on IGF-1 and IGFBP-1 levels in obese patients with polycystic ovary syndrome. </w:t>
      </w:r>
      <w:r w:rsidRPr="00D74C1E">
        <w:rPr>
          <w:rStyle w:val="jrnl"/>
          <w:rFonts w:ascii="Times New Roman" w:hAnsi="Times New Roman" w:cs="Times New Roman"/>
          <w:sz w:val="24"/>
          <w:szCs w:val="24"/>
          <w:lang w:val="en-US"/>
        </w:rPr>
        <w:t>Eur J Obstet Gynecol Reprod Biol</w:t>
      </w:r>
      <w:r w:rsidRPr="00D74C1E">
        <w:rPr>
          <w:rStyle w:val="src1"/>
          <w:rFonts w:ascii="Times New Roman" w:hAnsi="Times New Roman" w:cs="Times New Roman"/>
          <w:sz w:val="24"/>
          <w:szCs w:val="24"/>
          <w:lang w:val="en-US"/>
        </w:rPr>
        <w:t xml:space="preserve"> 2008;</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138:</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122-124.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Kokkoris P, Pi-Sunyer FX. </w:t>
      </w:r>
      <w:hyperlink r:id="rId11" w:history="1">
        <w:r w:rsidRPr="00D74C1E">
          <w:rPr>
            <w:rFonts w:ascii="Times New Roman" w:hAnsi="Times New Roman" w:cs="Times New Roman"/>
            <w:sz w:val="24"/>
            <w:szCs w:val="24"/>
          </w:rPr>
          <w:t>Obesity and endocrine disease.</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sz w:val="24"/>
          <w:szCs w:val="24"/>
        </w:rPr>
        <w:t>Endocrinol Metab Clin North Am</w:t>
      </w:r>
      <w:r>
        <w:rPr>
          <w:rFonts w:ascii="Times New Roman" w:hAnsi="Times New Roman" w:cs="Times New Roman"/>
          <w:sz w:val="24"/>
          <w:szCs w:val="24"/>
        </w:rPr>
        <w:t>. 2003</w:t>
      </w:r>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sz w:val="24"/>
          <w:szCs w:val="24"/>
        </w:rPr>
        <w:t>32: 895-914.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 xml:space="preserve">Junike R,Kozinski  M, Debska –Kozinska </w:t>
      </w:r>
      <w:proofErr w:type="gramStart"/>
      <w:r w:rsidRPr="00D74C1E">
        <w:rPr>
          <w:rFonts w:ascii="Times New Roman" w:hAnsi="Times New Roman" w:cs="Times New Roman"/>
          <w:sz w:val="24"/>
          <w:szCs w:val="24"/>
        </w:rPr>
        <w:t>K .</w:t>
      </w:r>
      <w:proofErr w:type="gramEnd"/>
      <w:r w:rsidRPr="00D74C1E">
        <w:rPr>
          <w:rFonts w:ascii="Times New Roman" w:hAnsi="Times New Roman" w:cs="Times New Roman"/>
          <w:sz w:val="24"/>
          <w:szCs w:val="24"/>
        </w:rPr>
        <w:t xml:space="preserve"> Thyroid ultrasound in diabetic patients without overt thyroid disease. Acta Radiology 2006; 47: 687-</w:t>
      </w:r>
      <w:r>
        <w:rPr>
          <w:rFonts w:ascii="Times New Roman" w:hAnsi="Times New Roman" w:cs="Times New Roman"/>
          <w:sz w:val="24"/>
          <w:szCs w:val="24"/>
        </w:rPr>
        <w:t>6</w:t>
      </w:r>
      <w:r w:rsidRPr="00D74C1E">
        <w:rPr>
          <w:rFonts w:ascii="Times New Roman" w:hAnsi="Times New Roman" w:cs="Times New Roman"/>
          <w:sz w:val="24"/>
          <w:szCs w:val="24"/>
        </w:rPr>
        <w:t>91.</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Pimenta </w:t>
      </w:r>
      <w:proofErr w:type="gramStart"/>
      <w:r w:rsidRPr="00D74C1E">
        <w:rPr>
          <w:rFonts w:ascii="Times New Roman" w:hAnsi="Times New Roman" w:cs="Times New Roman"/>
          <w:sz w:val="24"/>
          <w:szCs w:val="24"/>
        </w:rPr>
        <w:t>WP,Mazeto</w:t>
      </w:r>
      <w:proofErr w:type="gramEnd"/>
      <w:r w:rsidRPr="00D74C1E">
        <w:rPr>
          <w:rFonts w:ascii="Times New Roman" w:hAnsi="Times New Roman" w:cs="Times New Roman"/>
          <w:sz w:val="24"/>
          <w:szCs w:val="24"/>
        </w:rPr>
        <w:t xml:space="preserve"> GM,Collegera CF,Shiboto SA ,Marms LV,Padavoni CR. Throid disorders in diabetic </w:t>
      </w:r>
      <w:proofErr w:type="gramStart"/>
      <w:r w:rsidRPr="00D74C1E">
        <w:rPr>
          <w:rFonts w:ascii="Times New Roman" w:hAnsi="Times New Roman" w:cs="Times New Roman"/>
          <w:sz w:val="24"/>
          <w:szCs w:val="24"/>
        </w:rPr>
        <w:t>patient .</w:t>
      </w:r>
      <w:proofErr w:type="gramEnd"/>
      <w:r w:rsidRPr="00D74C1E">
        <w:rPr>
          <w:rFonts w:ascii="Times New Roman" w:hAnsi="Times New Roman" w:cs="Times New Roman"/>
          <w:sz w:val="24"/>
          <w:szCs w:val="24"/>
        </w:rPr>
        <w:t xml:space="preserve"> ArqB</w:t>
      </w:r>
      <w:r>
        <w:rPr>
          <w:rFonts w:ascii="Times New Roman" w:hAnsi="Times New Roman" w:cs="Times New Roman"/>
          <w:sz w:val="24"/>
          <w:szCs w:val="24"/>
        </w:rPr>
        <w:t>ras Endokrinol. Metabolizm 2005</w:t>
      </w:r>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sz w:val="24"/>
          <w:szCs w:val="24"/>
        </w:rPr>
        <w:t>49: 234-</w:t>
      </w:r>
      <w:r>
        <w:rPr>
          <w:rFonts w:ascii="Times New Roman" w:hAnsi="Times New Roman" w:cs="Times New Roman"/>
          <w:sz w:val="24"/>
          <w:szCs w:val="24"/>
        </w:rPr>
        <w:t>2</w:t>
      </w:r>
      <w:r w:rsidRPr="00D74C1E">
        <w:rPr>
          <w:rFonts w:ascii="Times New Roman" w:hAnsi="Times New Roman" w:cs="Times New Roman"/>
          <w:sz w:val="24"/>
          <w:szCs w:val="24"/>
        </w:rPr>
        <w:t>40.</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b/>
          <w:sz w:val="24"/>
          <w:szCs w:val="24"/>
        </w:rPr>
      </w:pPr>
      <w:r w:rsidRPr="00D74C1E">
        <w:rPr>
          <w:rFonts w:ascii="Times New Roman" w:hAnsi="Times New Roman" w:cs="Times New Roman"/>
          <w:sz w:val="24"/>
          <w:szCs w:val="24"/>
        </w:rPr>
        <w:t xml:space="preserve">Anderlova K, Křemen J, Doležalová R, Housová J, Haluzíková D, Kunešová M, Haluzík M. The influence of very-low-calorie-diet on serum leptin, soluble leptin receptor, adiponectin and resistin levels in obese women. </w:t>
      </w:r>
      <w:r w:rsidRPr="00D74C1E">
        <w:rPr>
          <w:rFonts w:ascii="Times New Roman" w:hAnsi="Times New Roman" w:cs="Times New Roman"/>
          <w:i/>
          <w:iCs/>
          <w:sz w:val="24"/>
          <w:szCs w:val="24"/>
        </w:rPr>
        <w:t>Physiol Res</w:t>
      </w:r>
      <w:r w:rsidRPr="00D74C1E">
        <w:rPr>
          <w:rFonts w:ascii="Times New Roman" w:hAnsi="Times New Roman" w:cs="Times New Roman"/>
          <w:iCs/>
          <w:sz w:val="24"/>
          <w:szCs w:val="24"/>
        </w:rPr>
        <w:t xml:space="preserve"> 2006;</w:t>
      </w:r>
      <w:r>
        <w:rPr>
          <w:rFonts w:ascii="Times New Roman" w:hAnsi="Times New Roman" w:cs="Times New Roman"/>
          <w:iCs/>
          <w:sz w:val="24"/>
          <w:szCs w:val="24"/>
        </w:rPr>
        <w:t xml:space="preserve"> </w:t>
      </w:r>
      <w:r w:rsidRPr="00D74C1E">
        <w:rPr>
          <w:rFonts w:ascii="Times New Roman" w:hAnsi="Times New Roman" w:cs="Times New Roman"/>
          <w:bCs/>
          <w:sz w:val="24"/>
          <w:szCs w:val="24"/>
        </w:rPr>
        <w:t>55</w:t>
      </w:r>
      <w:r w:rsidRPr="00D74C1E">
        <w:rPr>
          <w:rFonts w:ascii="Times New Roman" w:hAnsi="Times New Roman" w:cs="Times New Roman"/>
          <w:sz w:val="24"/>
          <w:szCs w:val="24"/>
        </w:rPr>
        <w:t>: 277-283.</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proofErr w:type="gramStart"/>
      <w:r w:rsidRPr="00D74C1E">
        <w:rPr>
          <w:sz w:val="24"/>
          <w:szCs w:val="24"/>
        </w:rPr>
        <w:t>Sari</w:t>
      </w:r>
      <w:proofErr w:type="gramEnd"/>
      <w:r w:rsidRPr="00D74C1E">
        <w:rPr>
          <w:sz w:val="24"/>
          <w:szCs w:val="24"/>
        </w:rPr>
        <w:t xml:space="preserve"> R, Balci MK, Altunbas H, Karayalcin U. </w:t>
      </w:r>
      <w:hyperlink r:id="rId12" w:history="1">
        <w:r w:rsidRPr="00D74C1E">
          <w:rPr>
            <w:sz w:val="24"/>
            <w:szCs w:val="24"/>
          </w:rPr>
          <w:t>The effect of body weight and weight loss on thyroid volume and function in obese women.</w:t>
        </w:r>
      </w:hyperlink>
      <w:r w:rsidRPr="00D74C1E">
        <w:rPr>
          <w:sz w:val="24"/>
          <w:szCs w:val="24"/>
        </w:rPr>
        <w:t xml:space="preserve"> </w:t>
      </w:r>
      <w:r w:rsidRPr="00D74C1E">
        <w:rPr>
          <w:rStyle w:val="journalname"/>
          <w:i/>
          <w:sz w:val="24"/>
          <w:szCs w:val="24"/>
        </w:rPr>
        <w:t>Clin Endocrinol (Oxf)</w:t>
      </w:r>
      <w:r>
        <w:rPr>
          <w:sz w:val="24"/>
          <w:szCs w:val="24"/>
        </w:rPr>
        <w:t>. 2003</w:t>
      </w:r>
      <w:r w:rsidRPr="00D74C1E">
        <w:rPr>
          <w:sz w:val="24"/>
          <w:szCs w:val="24"/>
        </w:rPr>
        <w:t>;</w:t>
      </w:r>
      <w:r>
        <w:rPr>
          <w:sz w:val="24"/>
          <w:szCs w:val="24"/>
        </w:rPr>
        <w:t xml:space="preserve"> </w:t>
      </w:r>
      <w:r w:rsidRPr="00D74C1E">
        <w:rPr>
          <w:sz w:val="24"/>
          <w:szCs w:val="24"/>
        </w:rPr>
        <w:t>59: 258-</w:t>
      </w:r>
      <w:r>
        <w:rPr>
          <w:sz w:val="24"/>
          <w:szCs w:val="24"/>
        </w:rPr>
        <w:t>2</w:t>
      </w:r>
      <w:r w:rsidRPr="00D74C1E">
        <w:rPr>
          <w:sz w:val="24"/>
          <w:szCs w:val="24"/>
        </w:rPr>
        <w:t>62.</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Rosenbaum M, Hirsch J, Murphy E, Leibel RL. Effects of changes in body weight on carbohydrate metabolism, catecholamine excretion, and thyroid function. </w:t>
      </w:r>
      <w:r w:rsidRPr="00D74C1E">
        <w:rPr>
          <w:rFonts w:ascii="Times New Roman" w:hAnsi="Times New Roman" w:cs="Times New Roman"/>
          <w:i/>
          <w:sz w:val="24"/>
          <w:szCs w:val="24"/>
        </w:rPr>
        <w:t>Am J Clin Nutr</w:t>
      </w:r>
      <w:r w:rsidRPr="00D74C1E">
        <w:rPr>
          <w:rFonts w:ascii="Times New Roman" w:hAnsi="Times New Roman" w:cs="Times New Roman"/>
          <w:sz w:val="24"/>
          <w:szCs w:val="24"/>
        </w:rPr>
        <w:t xml:space="preserve"> 2000;</w:t>
      </w:r>
      <w:r>
        <w:rPr>
          <w:rFonts w:ascii="Times New Roman" w:hAnsi="Times New Roman" w:cs="Times New Roman"/>
          <w:sz w:val="24"/>
          <w:szCs w:val="24"/>
        </w:rPr>
        <w:t xml:space="preserve"> </w:t>
      </w:r>
      <w:r w:rsidRPr="00D74C1E">
        <w:rPr>
          <w:rFonts w:ascii="Times New Roman" w:hAnsi="Times New Roman" w:cs="Times New Roman"/>
          <w:sz w:val="24"/>
          <w:szCs w:val="24"/>
        </w:rPr>
        <w:t>71:</w:t>
      </w:r>
      <w:r>
        <w:rPr>
          <w:rFonts w:ascii="Times New Roman" w:hAnsi="Times New Roman" w:cs="Times New Roman"/>
          <w:sz w:val="24"/>
          <w:szCs w:val="24"/>
        </w:rPr>
        <w:t xml:space="preserve"> </w:t>
      </w:r>
      <w:r w:rsidRPr="00D74C1E">
        <w:rPr>
          <w:rFonts w:ascii="Times New Roman" w:hAnsi="Times New Roman" w:cs="Times New Roman"/>
          <w:sz w:val="24"/>
          <w:szCs w:val="24"/>
        </w:rPr>
        <w:t>1421–</w:t>
      </w:r>
      <w:r>
        <w:rPr>
          <w:rFonts w:ascii="Times New Roman" w:hAnsi="Times New Roman" w:cs="Times New Roman"/>
          <w:sz w:val="24"/>
          <w:szCs w:val="24"/>
        </w:rPr>
        <w:t>14</w:t>
      </w:r>
      <w:r w:rsidRPr="00D74C1E">
        <w:rPr>
          <w:rFonts w:ascii="Times New Roman" w:hAnsi="Times New Roman" w:cs="Times New Roman"/>
          <w:sz w:val="24"/>
          <w:szCs w:val="24"/>
        </w:rPr>
        <w:t>32.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De Pergola G, Ciampolillo A, Paolotti S, Trerotoli P, Giorgino R. Free triiodothyronine and thyroid stimulating hormone are directly associated with waist circumference, independently of insulin resistance, metabolic parameters and blood pressure in overweight and obese women. </w:t>
      </w:r>
      <w:r w:rsidRPr="00D74C1E">
        <w:rPr>
          <w:rFonts w:ascii="Times New Roman" w:hAnsi="Times New Roman" w:cs="Times New Roman"/>
          <w:i/>
          <w:sz w:val="24"/>
          <w:szCs w:val="24"/>
        </w:rPr>
        <w:t>Clin Endocrinol (Oxf)</w:t>
      </w:r>
      <w:r w:rsidRPr="00D74C1E">
        <w:rPr>
          <w:rFonts w:ascii="Times New Roman" w:hAnsi="Times New Roman" w:cs="Times New Roman"/>
          <w:sz w:val="24"/>
          <w:szCs w:val="24"/>
        </w:rPr>
        <w:t xml:space="preserve"> 2007;</w:t>
      </w:r>
      <w:r>
        <w:rPr>
          <w:rFonts w:ascii="Times New Roman" w:hAnsi="Times New Roman" w:cs="Times New Roman"/>
          <w:sz w:val="24"/>
          <w:szCs w:val="24"/>
        </w:rPr>
        <w:t xml:space="preserve"> </w:t>
      </w:r>
      <w:r w:rsidRPr="00D74C1E">
        <w:rPr>
          <w:rFonts w:ascii="Times New Roman" w:hAnsi="Times New Roman" w:cs="Times New Roman"/>
          <w:sz w:val="24"/>
          <w:szCs w:val="24"/>
        </w:rPr>
        <w:t>67:</w:t>
      </w:r>
      <w:r>
        <w:rPr>
          <w:rFonts w:ascii="Times New Roman" w:hAnsi="Times New Roman" w:cs="Times New Roman"/>
          <w:sz w:val="24"/>
          <w:szCs w:val="24"/>
        </w:rPr>
        <w:t xml:space="preserve"> </w:t>
      </w:r>
      <w:r w:rsidRPr="00D74C1E">
        <w:rPr>
          <w:rFonts w:ascii="Times New Roman" w:hAnsi="Times New Roman" w:cs="Times New Roman"/>
          <w:sz w:val="24"/>
          <w:szCs w:val="24"/>
        </w:rPr>
        <w:t>265–269.</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Roos A, Bakker SJL, Links TP, Gans ROB, and Wolffenbuttel</w:t>
      </w:r>
      <w:r w:rsidRPr="00D74C1E">
        <w:rPr>
          <w:rFonts w:ascii="Times New Roman" w:hAnsi="Times New Roman" w:cs="Times New Roman"/>
          <w:bCs/>
          <w:sz w:val="24"/>
          <w:szCs w:val="24"/>
        </w:rPr>
        <w:t xml:space="preserve"> </w:t>
      </w:r>
      <w:r w:rsidRPr="00D74C1E">
        <w:rPr>
          <w:rFonts w:ascii="Times New Roman" w:hAnsi="Times New Roman" w:cs="Times New Roman"/>
          <w:sz w:val="24"/>
          <w:szCs w:val="24"/>
        </w:rPr>
        <w:t xml:space="preserve">BHR. </w:t>
      </w:r>
      <w:r w:rsidRPr="00D74C1E">
        <w:rPr>
          <w:rFonts w:ascii="Times New Roman" w:hAnsi="Times New Roman" w:cs="Times New Roman"/>
          <w:bCs/>
          <w:sz w:val="24"/>
          <w:szCs w:val="24"/>
        </w:rPr>
        <w:t>Thyroid Function Is Associated with Components of the Metabolic Syndrome in Euthyroid Subjects.</w:t>
      </w:r>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The Journal of Clinical Endocrinology and</w:t>
      </w:r>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Metabolism</w:t>
      </w:r>
      <w:r w:rsidRPr="00D74C1E">
        <w:rPr>
          <w:rFonts w:ascii="Times New Roman" w:hAnsi="Times New Roman" w:cs="Times New Roman"/>
          <w:sz w:val="24"/>
          <w:szCs w:val="24"/>
        </w:rPr>
        <w:t xml:space="preserve"> 2007; 92: 491–496.</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Knudsen N, Laurberg P, Rasmussen LB, et al. Small differences in thyroid function may be important for body mass index and occurence of obesity in the population. </w:t>
      </w:r>
      <w:r w:rsidRPr="00D74C1E">
        <w:rPr>
          <w:rFonts w:ascii="Times New Roman" w:hAnsi="Times New Roman" w:cs="Times New Roman"/>
          <w:i/>
          <w:sz w:val="24"/>
          <w:szCs w:val="24"/>
        </w:rPr>
        <w:t xml:space="preserve">The Journal of Clinical Endocrinology and Metabolism </w:t>
      </w:r>
      <w:r w:rsidRPr="00D74C1E">
        <w:rPr>
          <w:rFonts w:ascii="Times New Roman" w:hAnsi="Times New Roman" w:cs="Times New Roman"/>
          <w:sz w:val="24"/>
          <w:szCs w:val="24"/>
        </w:rPr>
        <w:t>2005;</w:t>
      </w:r>
      <w:r>
        <w:rPr>
          <w:rFonts w:ascii="Times New Roman" w:hAnsi="Times New Roman" w:cs="Times New Roman"/>
          <w:sz w:val="24"/>
          <w:szCs w:val="24"/>
        </w:rPr>
        <w:t xml:space="preserve"> </w:t>
      </w:r>
      <w:r w:rsidRPr="00D74C1E">
        <w:rPr>
          <w:rFonts w:ascii="Times New Roman" w:hAnsi="Times New Roman" w:cs="Times New Roman"/>
          <w:sz w:val="24"/>
          <w:szCs w:val="24"/>
        </w:rPr>
        <w:t>90:</w:t>
      </w:r>
      <w:r>
        <w:rPr>
          <w:rFonts w:ascii="Times New Roman" w:hAnsi="Times New Roman" w:cs="Times New Roman"/>
          <w:sz w:val="24"/>
          <w:szCs w:val="24"/>
        </w:rPr>
        <w:t xml:space="preserve"> </w:t>
      </w:r>
      <w:r w:rsidRPr="00D74C1E">
        <w:rPr>
          <w:rFonts w:ascii="Times New Roman" w:hAnsi="Times New Roman" w:cs="Times New Roman"/>
          <w:sz w:val="24"/>
          <w:szCs w:val="24"/>
        </w:rPr>
        <w:t>4019-</w:t>
      </w:r>
      <w:r>
        <w:rPr>
          <w:rFonts w:ascii="Times New Roman" w:hAnsi="Times New Roman" w:cs="Times New Roman"/>
          <w:sz w:val="24"/>
          <w:szCs w:val="24"/>
        </w:rPr>
        <w:t>40</w:t>
      </w:r>
      <w:r w:rsidRPr="00D74C1E">
        <w:rPr>
          <w:rFonts w:ascii="Times New Roman" w:hAnsi="Times New Roman" w:cs="Times New Roman"/>
          <w:sz w:val="24"/>
          <w:szCs w:val="24"/>
        </w:rPr>
        <w:t>24.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Beom-Jun Kim, Tae Yong Kim, Jung-Min Koh, Hong-Kyu Kim, Joong-Yeol </w:t>
      </w:r>
      <w:proofErr w:type="gramStart"/>
      <w:r w:rsidRPr="00D74C1E">
        <w:rPr>
          <w:rFonts w:ascii="Times New Roman" w:hAnsi="Times New Roman" w:cs="Times New Roman"/>
          <w:sz w:val="24"/>
          <w:szCs w:val="24"/>
        </w:rPr>
        <w:t>Park,</w:t>
      </w:r>
      <w:proofErr w:type="gramEnd"/>
      <w:r w:rsidRPr="00D74C1E">
        <w:rPr>
          <w:rFonts w:ascii="Times New Roman" w:hAnsi="Times New Roman" w:cs="Times New Roman"/>
          <w:sz w:val="24"/>
          <w:szCs w:val="24"/>
        </w:rPr>
        <w:t xml:space="preserve"> Ki-Up Lee, Young Kee Shong and Won Bae Kim. Relationship between serum FT4 (FT4) levels and metabolic syndrome (MS) and its components in healthy euthyroid subjects. </w:t>
      </w:r>
      <w:r w:rsidRPr="00D74C1E">
        <w:rPr>
          <w:rFonts w:ascii="Times New Roman" w:hAnsi="Times New Roman" w:cs="Times New Roman"/>
          <w:i/>
          <w:sz w:val="24"/>
          <w:szCs w:val="24"/>
        </w:rPr>
        <w:t>Clinical</w:t>
      </w:r>
      <w:r w:rsidRPr="00D74C1E">
        <w:rPr>
          <w:rFonts w:ascii="Times New Roman" w:hAnsi="Times New Roman" w:cs="Times New Roman"/>
          <w:sz w:val="24"/>
          <w:szCs w:val="24"/>
        </w:rPr>
        <w:t xml:space="preserve"> </w:t>
      </w:r>
      <w:proofErr w:type="gramStart"/>
      <w:r w:rsidRPr="00D74C1E">
        <w:rPr>
          <w:rFonts w:ascii="Times New Roman" w:hAnsi="Times New Roman" w:cs="Times New Roman"/>
          <w:i/>
          <w:sz w:val="24"/>
          <w:szCs w:val="24"/>
        </w:rPr>
        <w:t>Endocrinology</w:t>
      </w:r>
      <w:r w:rsidRPr="00D74C1E">
        <w:rPr>
          <w:rFonts w:ascii="Times New Roman" w:hAnsi="Times New Roman" w:cs="Times New Roman"/>
          <w:sz w:val="24"/>
          <w:szCs w:val="24"/>
        </w:rPr>
        <w:t xml:space="preserve">  2009</w:t>
      </w:r>
      <w:proofErr w:type="gramEnd"/>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bCs/>
          <w:sz w:val="24"/>
          <w:szCs w:val="24"/>
        </w:rPr>
        <w:t>70</w:t>
      </w:r>
      <w:r w:rsidRPr="00D74C1E">
        <w:rPr>
          <w:rFonts w:ascii="Times New Roman" w:hAnsi="Times New Roman" w:cs="Times New Roman"/>
          <w:sz w:val="24"/>
          <w:szCs w:val="24"/>
        </w:rPr>
        <w:t>: 152–160.</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Burikhanov R, Coulonval K, Pirson I, Lamy F, Dumont JE, Roger PP. Thyrotropin via cyclic AMP induces insulin receptor expression and insulin co-stimulation of growth and amplifies insulin and insulin-like growth factor signaling pathways in dog thyroid epithelial cells. </w:t>
      </w:r>
      <w:r w:rsidRPr="00D74C1E">
        <w:rPr>
          <w:rFonts w:ascii="Times New Roman" w:hAnsi="Times New Roman" w:cs="Times New Roman"/>
          <w:i/>
          <w:iCs/>
          <w:sz w:val="24"/>
          <w:szCs w:val="24"/>
        </w:rPr>
        <w:t>J Biol</w:t>
      </w:r>
      <w:r w:rsidRPr="00D74C1E">
        <w:rPr>
          <w:rFonts w:ascii="Times New Roman" w:hAnsi="Times New Roman" w:cs="Times New Roman"/>
          <w:iCs/>
          <w:sz w:val="24"/>
          <w:szCs w:val="24"/>
        </w:rPr>
        <w:t xml:space="preserve"> </w:t>
      </w:r>
      <w:r w:rsidRPr="00D74C1E">
        <w:rPr>
          <w:rFonts w:ascii="Times New Roman" w:hAnsi="Times New Roman" w:cs="Times New Roman"/>
          <w:i/>
          <w:iCs/>
          <w:sz w:val="24"/>
          <w:szCs w:val="24"/>
        </w:rPr>
        <w:t>Chem</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1996; 271: 29400-29406.</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 xml:space="preserve">Hermus AR, Huysmans DA. Thyroid </w:t>
      </w:r>
      <w:proofErr w:type="gramStart"/>
      <w:r w:rsidRPr="00D74C1E">
        <w:rPr>
          <w:rFonts w:ascii="Times New Roman" w:hAnsi="Times New Roman" w:cs="Times New Roman"/>
          <w:sz w:val="24"/>
          <w:szCs w:val="24"/>
        </w:rPr>
        <w:t>diseases:Nontoxic</w:t>
      </w:r>
      <w:proofErr w:type="gramEnd"/>
      <w:r w:rsidRPr="00D74C1E">
        <w:rPr>
          <w:rFonts w:ascii="Times New Roman" w:hAnsi="Times New Roman" w:cs="Times New Roman"/>
          <w:sz w:val="24"/>
          <w:szCs w:val="24"/>
        </w:rPr>
        <w:t xml:space="preserve"> diffuse and multinodular goiter. Lippincott Williams &amp; Wilkins, Philedelphia, USA. </w:t>
      </w:r>
      <w:r w:rsidRPr="00D74C1E">
        <w:rPr>
          <w:rFonts w:ascii="Times New Roman" w:hAnsi="Times New Roman" w:cs="Times New Roman"/>
          <w:i/>
          <w:sz w:val="24"/>
          <w:szCs w:val="24"/>
        </w:rPr>
        <w:t>Thyroid</w:t>
      </w:r>
      <w:r w:rsidRPr="00D74C1E">
        <w:rPr>
          <w:rFonts w:ascii="Times New Roman" w:hAnsi="Times New Roman" w:cs="Times New Roman"/>
          <w:sz w:val="24"/>
          <w:szCs w:val="24"/>
        </w:rPr>
        <w:t xml:space="preserve"> 2005,Chapter:69, S:873</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Erdoğan G, Erdogan MF, Emral R, Baştemir M, Sav H, Haznedaroğlu D, Ustündağ M, Köse R, Kamel N, Genç Y </w:t>
      </w:r>
      <w:hyperlink r:id="rId13" w:history="1">
        <w:r w:rsidRPr="00D74C1E">
          <w:rPr>
            <w:rFonts w:ascii="Times New Roman" w:hAnsi="Times New Roman" w:cs="Times New Roman"/>
            <w:sz w:val="24"/>
            <w:szCs w:val="24"/>
          </w:rPr>
          <w:t>Iodine status and goiter prevalence in Turkey before mandatory iodization.</w:t>
        </w:r>
      </w:hyperlink>
      <w:r w:rsidRPr="00D74C1E">
        <w:rPr>
          <w:rFonts w:ascii="Times New Roman" w:hAnsi="Times New Roman" w:cs="Times New Roman"/>
          <w:sz w:val="24"/>
          <w:szCs w:val="24"/>
        </w:rPr>
        <w:t xml:space="preserve"> </w:t>
      </w:r>
      <w:r w:rsidRPr="00D74C1E">
        <w:rPr>
          <w:rStyle w:val="src2"/>
          <w:rFonts w:ascii="Times New Roman" w:hAnsi="Times New Roman" w:cs="Times New Roman"/>
          <w:sz w:val="24"/>
          <w:szCs w:val="24"/>
        </w:rPr>
        <w:t>J Endocrinol Invest 2002;</w:t>
      </w:r>
      <w:r w:rsidRPr="00D74C1E">
        <w:rPr>
          <w:rFonts w:ascii="Times New Roman" w:hAnsi="Times New Roman" w:cs="Times New Roman"/>
          <w:sz w:val="24"/>
          <w:szCs w:val="24"/>
        </w:rPr>
        <w:t xml:space="preserve"> 25:</w:t>
      </w:r>
      <w:r>
        <w:rPr>
          <w:rFonts w:ascii="Times New Roman" w:hAnsi="Times New Roman" w:cs="Times New Roman"/>
          <w:sz w:val="24"/>
          <w:szCs w:val="24"/>
        </w:rPr>
        <w:t xml:space="preserve"> </w:t>
      </w:r>
      <w:r w:rsidRPr="00D74C1E">
        <w:rPr>
          <w:rFonts w:ascii="Times New Roman" w:hAnsi="Times New Roman" w:cs="Times New Roman"/>
          <w:sz w:val="24"/>
          <w:szCs w:val="24"/>
        </w:rPr>
        <w:t>224-228</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Erdoğan MF, Demir O, Emral R, Kamel AN, Erdoğan G </w:t>
      </w:r>
      <w:hyperlink r:id="rId14" w:history="1">
        <w:r w:rsidRPr="00D74C1E">
          <w:rPr>
            <w:rFonts w:ascii="Times New Roman" w:hAnsi="Times New Roman" w:cs="Times New Roman"/>
            <w:sz w:val="24"/>
            <w:szCs w:val="24"/>
          </w:rPr>
          <w:t>More than a decade of iodine prophylaxis is needed to eradicate goiter among school age children in a moderately iodine-deficient region.</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sz w:val="24"/>
          <w:szCs w:val="24"/>
        </w:rPr>
        <w:t>Thyroid 2009;</w:t>
      </w:r>
      <w:r>
        <w:rPr>
          <w:rStyle w:val="journalname"/>
          <w:rFonts w:ascii="Times New Roman" w:hAnsi="Times New Roman" w:cs="Times New Roman"/>
          <w:sz w:val="24"/>
          <w:szCs w:val="24"/>
        </w:rPr>
        <w:t xml:space="preserve"> </w:t>
      </w:r>
      <w:r w:rsidRPr="00D74C1E">
        <w:rPr>
          <w:rFonts w:ascii="Times New Roman" w:hAnsi="Times New Roman" w:cs="Times New Roman"/>
          <w:sz w:val="24"/>
          <w:szCs w:val="24"/>
        </w:rPr>
        <w:t>19:</w:t>
      </w:r>
      <w:r>
        <w:rPr>
          <w:rFonts w:ascii="Times New Roman" w:hAnsi="Times New Roman" w:cs="Times New Roman"/>
          <w:sz w:val="24"/>
          <w:szCs w:val="24"/>
        </w:rPr>
        <w:t xml:space="preserve"> </w:t>
      </w:r>
      <w:r w:rsidRPr="00D74C1E">
        <w:rPr>
          <w:rFonts w:ascii="Times New Roman" w:hAnsi="Times New Roman" w:cs="Times New Roman"/>
          <w:sz w:val="24"/>
          <w:szCs w:val="24"/>
        </w:rPr>
        <w:t>265-268</w:t>
      </w:r>
      <w:r>
        <w:rPr>
          <w:rFonts w:ascii="Times New Roman" w:hAnsi="Times New Roman" w:cs="Times New Roman"/>
          <w:sz w:val="24"/>
          <w:szCs w:val="24"/>
        </w:rPr>
        <w:t>.</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Gündoğdu S, Kabalak T, Kamel N, Erdoğan G. Tiroid hastalıkları Erol Ç,editör</w:t>
      </w:r>
      <w:proofErr w:type="gramStart"/>
      <w:r w:rsidRPr="00D74C1E">
        <w:rPr>
          <w:rFonts w:ascii="Times New Roman" w:hAnsi="Times New Roman" w:cs="Times New Roman"/>
          <w:sz w:val="24"/>
          <w:szCs w:val="24"/>
        </w:rPr>
        <w:t>;.</w:t>
      </w:r>
      <w:proofErr w:type="gramEnd"/>
      <w:r w:rsidRPr="00D74C1E">
        <w:rPr>
          <w:rFonts w:ascii="Times New Roman" w:hAnsi="Times New Roman" w:cs="Times New Roman"/>
          <w:sz w:val="24"/>
          <w:szCs w:val="24"/>
        </w:rPr>
        <w:t xml:space="preserve"> İç Hastalıkları, 1.baskı, S:3703- 3710, M N Medikal- Nobel 2008</w:t>
      </w:r>
      <w:r>
        <w:rPr>
          <w:rFonts w:ascii="Times New Roman" w:hAnsi="Times New Roman" w:cs="Times New Roman"/>
          <w:sz w:val="24"/>
          <w:szCs w:val="24"/>
        </w:rPr>
        <w:t>.</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Wiest PW, Hartshorne MF, Inskip PD, Crooks LA, Vela BS, Telepak RJ, Williamson MR, Blumhardt R, Bauman JM, Tekkel M. </w:t>
      </w:r>
      <w:hyperlink r:id="rId15" w:history="1">
        <w:r w:rsidRPr="00D74C1E">
          <w:rPr>
            <w:sz w:val="24"/>
            <w:szCs w:val="24"/>
          </w:rPr>
          <w:t>Thyroid palpation versus high-resolution thyroid ultrasonography in the detection of nodules.</w:t>
        </w:r>
      </w:hyperlink>
      <w:r w:rsidRPr="00D74C1E">
        <w:rPr>
          <w:sz w:val="24"/>
          <w:szCs w:val="24"/>
        </w:rPr>
        <w:t xml:space="preserve"> </w:t>
      </w:r>
      <w:r w:rsidRPr="00D74C1E">
        <w:rPr>
          <w:rStyle w:val="journalname"/>
          <w:i/>
          <w:sz w:val="24"/>
          <w:szCs w:val="24"/>
        </w:rPr>
        <w:t>J Ultrasound Med</w:t>
      </w:r>
      <w:r>
        <w:rPr>
          <w:sz w:val="24"/>
          <w:szCs w:val="24"/>
        </w:rPr>
        <w:t>. 1998</w:t>
      </w:r>
      <w:r w:rsidRPr="00D74C1E">
        <w:rPr>
          <w:sz w:val="24"/>
          <w:szCs w:val="24"/>
        </w:rPr>
        <w:t>;</w:t>
      </w:r>
      <w:r>
        <w:rPr>
          <w:sz w:val="24"/>
          <w:szCs w:val="24"/>
        </w:rPr>
        <w:t xml:space="preserve"> </w:t>
      </w:r>
      <w:r w:rsidRPr="00D74C1E">
        <w:rPr>
          <w:sz w:val="24"/>
          <w:szCs w:val="24"/>
        </w:rPr>
        <w:t>17: 487-</w:t>
      </w:r>
      <w:r>
        <w:rPr>
          <w:sz w:val="24"/>
          <w:szCs w:val="24"/>
        </w:rPr>
        <w:t>4</w:t>
      </w:r>
      <w:r w:rsidRPr="00D74C1E">
        <w:rPr>
          <w:sz w:val="24"/>
          <w:szCs w:val="24"/>
        </w:rPr>
        <w:t>96.</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Danese D, Sciacchitano S, Farsetti A, Andreoli M, Pontecorvi A. </w:t>
      </w:r>
      <w:hyperlink r:id="rId16" w:history="1">
        <w:r w:rsidRPr="00D74C1E">
          <w:rPr>
            <w:sz w:val="24"/>
            <w:szCs w:val="24"/>
          </w:rPr>
          <w:t>Diagnostic accuracy of conventional versus sonography-guided fine-needle aspiration biopsy of thyroid nodules.</w:t>
        </w:r>
      </w:hyperlink>
      <w:r w:rsidRPr="00D74C1E">
        <w:rPr>
          <w:sz w:val="24"/>
          <w:szCs w:val="24"/>
        </w:rPr>
        <w:t xml:space="preserve"> </w:t>
      </w:r>
      <w:r w:rsidRPr="00D74C1E">
        <w:rPr>
          <w:rStyle w:val="journalname"/>
          <w:i/>
          <w:sz w:val="24"/>
          <w:szCs w:val="24"/>
        </w:rPr>
        <w:t>Thyroid</w:t>
      </w:r>
      <w:r>
        <w:rPr>
          <w:sz w:val="24"/>
          <w:szCs w:val="24"/>
        </w:rPr>
        <w:t>. 1998</w:t>
      </w:r>
      <w:r w:rsidRPr="00D74C1E">
        <w:rPr>
          <w:sz w:val="24"/>
          <w:szCs w:val="24"/>
        </w:rPr>
        <w:t>;</w:t>
      </w:r>
      <w:r>
        <w:rPr>
          <w:sz w:val="24"/>
          <w:szCs w:val="24"/>
        </w:rPr>
        <w:t xml:space="preserve"> </w:t>
      </w:r>
      <w:r w:rsidRPr="00D74C1E">
        <w:rPr>
          <w:sz w:val="24"/>
          <w:szCs w:val="24"/>
        </w:rPr>
        <w:t>8: 15-21.</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Knudsen N, Bols B, Bülow I, Jørgensen T, Perrild H, Ovesen L, Laurberg P. </w:t>
      </w:r>
      <w:hyperlink r:id="rId17" w:history="1">
        <w:r w:rsidRPr="00D74C1E">
          <w:rPr>
            <w:sz w:val="24"/>
            <w:szCs w:val="24"/>
          </w:rPr>
          <w:t>Validation of ultrasonography of the thyroid gland for epidemiological purposes.</w:t>
        </w:r>
      </w:hyperlink>
      <w:r w:rsidRPr="00D74C1E">
        <w:rPr>
          <w:sz w:val="24"/>
          <w:szCs w:val="24"/>
        </w:rPr>
        <w:t xml:space="preserve"> </w:t>
      </w:r>
      <w:r w:rsidRPr="00D74C1E">
        <w:rPr>
          <w:rStyle w:val="journalname"/>
          <w:i/>
          <w:sz w:val="24"/>
          <w:szCs w:val="24"/>
        </w:rPr>
        <w:t>Thyroid</w:t>
      </w:r>
      <w:r w:rsidRPr="00D74C1E">
        <w:rPr>
          <w:i/>
          <w:sz w:val="24"/>
          <w:szCs w:val="24"/>
        </w:rPr>
        <w:t>.</w:t>
      </w:r>
      <w:r>
        <w:rPr>
          <w:sz w:val="24"/>
          <w:szCs w:val="24"/>
        </w:rPr>
        <w:t xml:space="preserve"> 1999</w:t>
      </w:r>
      <w:r w:rsidRPr="00D74C1E">
        <w:rPr>
          <w:sz w:val="24"/>
          <w:szCs w:val="24"/>
        </w:rPr>
        <w:t>;</w:t>
      </w:r>
      <w:r>
        <w:rPr>
          <w:sz w:val="24"/>
          <w:szCs w:val="24"/>
        </w:rPr>
        <w:t xml:space="preserve"> </w:t>
      </w:r>
      <w:r w:rsidRPr="00D74C1E">
        <w:rPr>
          <w:sz w:val="24"/>
          <w:szCs w:val="24"/>
        </w:rPr>
        <w:t>9: 1069-</w:t>
      </w:r>
      <w:r>
        <w:rPr>
          <w:sz w:val="24"/>
          <w:szCs w:val="24"/>
        </w:rPr>
        <w:t>10</w:t>
      </w:r>
      <w:r w:rsidRPr="00D74C1E">
        <w:rPr>
          <w:sz w:val="24"/>
          <w:szCs w:val="24"/>
        </w:rPr>
        <w:t xml:space="preserve">74. </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Hegedüs L, Bonnema SJ, Bennedbaek FN. Managment of simple nodular </w:t>
      </w:r>
      <w:proofErr w:type="gramStart"/>
      <w:r w:rsidRPr="00D74C1E">
        <w:rPr>
          <w:rFonts w:ascii="Times New Roman" w:hAnsi="Times New Roman" w:cs="Times New Roman"/>
          <w:sz w:val="24"/>
          <w:szCs w:val="24"/>
        </w:rPr>
        <w:t>goiter:current</w:t>
      </w:r>
      <w:proofErr w:type="gramEnd"/>
      <w:r w:rsidRPr="00D74C1E">
        <w:rPr>
          <w:rFonts w:ascii="Times New Roman" w:hAnsi="Times New Roman" w:cs="Times New Roman"/>
          <w:sz w:val="24"/>
          <w:szCs w:val="24"/>
        </w:rPr>
        <w:t xml:space="preserve"> status and future perspectives. </w:t>
      </w:r>
      <w:r w:rsidRPr="00D74C1E">
        <w:rPr>
          <w:rFonts w:ascii="Times New Roman" w:hAnsi="Times New Roman" w:cs="Times New Roman"/>
          <w:i/>
          <w:sz w:val="24"/>
          <w:szCs w:val="24"/>
        </w:rPr>
        <w:t>Endocr Rev</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2003 ;24</w:t>
      </w:r>
      <w:proofErr w:type="gramEnd"/>
      <w:r w:rsidRPr="00D74C1E">
        <w:rPr>
          <w:rFonts w:ascii="Times New Roman" w:hAnsi="Times New Roman" w:cs="Times New Roman"/>
          <w:sz w:val="24"/>
          <w:szCs w:val="24"/>
        </w:rPr>
        <w:t>: 102-32.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Beyhan Z. Tiroidin nodüler hastalıkları. Özata M, Yönem A,editör; </w:t>
      </w:r>
      <w:r w:rsidRPr="00D74C1E">
        <w:rPr>
          <w:rFonts w:ascii="Times New Roman" w:hAnsi="Times New Roman" w:cs="Times New Roman"/>
          <w:i/>
          <w:sz w:val="24"/>
          <w:szCs w:val="24"/>
        </w:rPr>
        <w:t>Endokrinoloji Metabolizma ve Diabet</w:t>
      </w:r>
      <w:r w:rsidRPr="00D74C1E">
        <w:rPr>
          <w:rFonts w:ascii="Times New Roman" w:hAnsi="Times New Roman" w:cs="Times New Roman"/>
          <w:sz w:val="24"/>
          <w:szCs w:val="24"/>
        </w:rPr>
        <w:t>, 1.baskı, S:95-107 İstanbul Medikal Yayıncılık, İstanbul, 2006.</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Lawrence W Jr, Kaplan BJ. Diagnosis and management of patients with thyroid nodules. </w:t>
      </w:r>
      <w:r w:rsidRPr="00D74C1E">
        <w:rPr>
          <w:rFonts w:ascii="Times New Roman" w:hAnsi="Times New Roman" w:cs="Times New Roman"/>
          <w:i/>
          <w:sz w:val="24"/>
          <w:szCs w:val="24"/>
        </w:rPr>
        <w:t>J Surg</w:t>
      </w:r>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Oncol</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2002 ;80</w:t>
      </w:r>
      <w:proofErr w:type="gramEnd"/>
      <w:r w:rsidRPr="00D74C1E">
        <w:rPr>
          <w:rFonts w:ascii="Times New Roman" w:hAnsi="Times New Roman" w:cs="Times New Roman"/>
          <w:sz w:val="24"/>
          <w:szCs w:val="24"/>
        </w:rPr>
        <w:t>: 157-</w:t>
      </w:r>
      <w:r>
        <w:rPr>
          <w:rFonts w:ascii="Times New Roman" w:hAnsi="Times New Roman" w:cs="Times New Roman"/>
          <w:sz w:val="24"/>
          <w:szCs w:val="24"/>
        </w:rPr>
        <w:t>1</w:t>
      </w:r>
      <w:r w:rsidRPr="00D74C1E">
        <w:rPr>
          <w:rFonts w:ascii="Times New Roman" w:hAnsi="Times New Roman" w:cs="Times New Roman"/>
          <w:sz w:val="24"/>
          <w:szCs w:val="24"/>
        </w:rPr>
        <w:t>70</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Studer H, Ramelli F. Simple goiter and its variants: euthyroid and hypertyroid multinodular goiters. </w:t>
      </w:r>
      <w:r w:rsidRPr="00D74C1E">
        <w:rPr>
          <w:rFonts w:ascii="Times New Roman" w:hAnsi="Times New Roman" w:cs="Times New Roman"/>
          <w:i/>
          <w:sz w:val="24"/>
          <w:szCs w:val="24"/>
        </w:rPr>
        <w:t>Endocr Rev</w:t>
      </w:r>
      <w:r>
        <w:rPr>
          <w:rFonts w:ascii="Times New Roman" w:hAnsi="Times New Roman" w:cs="Times New Roman"/>
          <w:sz w:val="24"/>
          <w:szCs w:val="24"/>
        </w:rPr>
        <w:t xml:space="preserve"> 1982; 3: 40-44.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Studer H, Peter HJ, Gerber H. Natural heterogenity of thyroid cells: the basis for understanding thyroid function and nodular goiter growth. </w:t>
      </w:r>
      <w:r w:rsidRPr="00D74C1E">
        <w:rPr>
          <w:rFonts w:ascii="Times New Roman" w:hAnsi="Times New Roman" w:cs="Times New Roman"/>
          <w:i/>
          <w:sz w:val="24"/>
          <w:szCs w:val="24"/>
        </w:rPr>
        <w:t>Endocr Rev</w:t>
      </w:r>
      <w:r w:rsidRPr="00D74C1E">
        <w:rPr>
          <w:rFonts w:ascii="Times New Roman" w:hAnsi="Times New Roman" w:cs="Times New Roman"/>
          <w:sz w:val="24"/>
          <w:szCs w:val="24"/>
        </w:rPr>
        <w:t xml:space="preserve"> 1989;</w:t>
      </w:r>
      <w:proofErr w:type="gramStart"/>
      <w:r w:rsidRPr="00D74C1E">
        <w:rPr>
          <w:rFonts w:ascii="Times New Roman" w:hAnsi="Times New Roman" w:cs="Times New Roman"/>
          <w:sz w:val="24"/>
          <w:szCs w:val="24"/>
        </w:rPr>
        <w:t>10:125</w:t>
      </w:r>
      <w:proofErr w:type="gramEnd"/>
      <w:r>
        <w:rPr>
          <w:rFonts w:ascii="Times New Roman" w:hAnsi="Times New Roman" w:cs="Times New Roman"/>
          <w:sz w:val="24"/>
          <w:szCs w:val="24"/>
        </w:rPr>
        <w:t>-132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 xml:space="preserve">Studer H, Derwahl M. </w:t>
      </w:r>
      <w:hyperlink r:id="rId18" w:history="1">
        <w:r w:rsidRPr="00D74C1E">
          <w:rPr>
            <w:rFonts w:ascii="Times New Roman" w:hAnsi="Times New Roman" w:cs="Times New Roman"/>
            <w:sz w:val="24"/>
            <w:szCs w:val="24"/>
          </w:rPr>
          <w:t>Mechanisms of nonneoplastic endocrine hyperplasia--a changing concept: a review focused on the thyroid gland.</w:t>
        </w:r>
      </w:hyperlink>
      <w:r w:rsidRPr="00D74C1E">
        <w:rPr>
          <w:rStyle w:val="journalname"/>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Endocr Rev</w:t>
      </w:r>
      <w:r w:rsidRPr="00D74C1E">
        <w:rPr>
          <w:rFonts w:ascii="Times New Roman" w:hAnsi="Times New Roman" w:cs="Times New Roman"/>
          <w:sz w:val="24"/>
          <w:szCs w:val="24"/>
        </w:rPr>
        <w:t>. 1995;16: 411-</w:t>
      </w:r>
      <w:r>
        <w:rPr>
          <w:rFonts w:ascii="Times New Roman" w:hAnsi="Times New Roman" w:cs="Times New Roman"/>
          <w:sz w:val="24"/>
          <w:szCs w:val="24"/>
        </w:rPr>
        <w:t>4</w:t>
      </w:r>
      <w:r w:rsidRPr="00D74C1E">
        <w:rPr>
          <w:rFonts w:ascii="Times New Roman" w:hAnsi="Times New Roman" w:cs="Times New Roman"/>
          <w:sz w:val="24"/>
          <w:szCs w:val="24"/>
        </w:rPr>
        <w:t>26.</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Studer H, Gerber HG. Multinodular goiter. İn: DeGroot LJ, Beser M, Burger HG, et </w:t>
      </w:r>
      <w:proofErr w:type="gramStart"/>
      <w:r w:rsidRPr="00D74C1E">
        <w:rPr>
          <w:rFonts w:ascii="Times New Roman" w:hAnsi="Times New Roman" w:cs="Times New Roman"/>
          <w:sz w:val="24"/>
          <w:szCs w:val="24"/>
        </w:rPr>
        <w:t>al,eds</w:t>
      </w:r>
      <w:proofErr w:type="gramEnd"/>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Endocrinology</w:t>
      </w:r>
      <w:r w:rsidRPr="00D74C1E">
        <w:rPr>
          <w:rFonts w:ascii="Times New Roman" w:hAnsi="Times New Roman" w:cs="Times New Roman"/>
          <w:sz w:val="24"/>
          <w:szCs w:val="24"/>
        </w:rPr>
        <w:t xml:space="preserve">, 3rd ed. Vol. 1. </w:t>
      </w:r>
      <w:proofErr w:type="gramStart"/>
      <w:r w:rsidRPr="00D74C1E">
        <w:rPr>
          <w:rFonts w:ascii="Times New Roman" w:hAnsi="Times New Roman" w:cs="Times New Roman"/>
          <w:sz w:val="24"/>
          <w:szCs w:val="24"/>
        </w:rPr>
        <w:t>Philadelphia:WB</w:t>
      </w:r>
      <w:proofErr w:type="gramEnd"/>
      <w:r w:rsidRPr="00D74C1E">
        <w:rPr>
          <w:rFonts w:ascii="Times New Roman" w:hAnsi="Times New Roman" w:cs="Times New Roman"/>
          <w:sz w:val="24"/>
          <w:szCs w:val="24"/>
        </w:rPr>
        <w:t xml:space="preserve"> Saunders, 1995:769</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Peter HJ, Gerber H, Studer H, Smeds S. </w:t>
      </w:r>
      <w:hyperlink r:id="rId19" w:history="1">
        <w:r w:rsidRPr="00D74C1E">
          <w:rPr>
            <w:rFonts w:ascii="Times New Roman" w:hAnsi="Times New Roman" w:cs="Times New Roman"/>
            <w:sz w:val="24"/>
            <w:szCs w:val="24"/>
          </w:rPr>
          <w:t>Pathogenesis of heterogeneity in human multinodular goiter. A study on growth and function of thyroid tissue transplanted onto nude mice.</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J Clin</w:t>
      </w:r>
      <w:r w:rsidRPr="00D74C1E">
        <w:rPr>
          <w:rStyle w:val="journalname"/>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Invest</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1985 ;76</w:t>
      </w:r>
      <w:proofErr w:type="gramEnd"/>
      <w:r w:rsidRPr="00D74C1E">
        <w:rPr>
          <w:rFonts w:ascii="Times New Roman" w:hAnsi="Times New Roman" w:cs="Times New Roman"/>
          <w:sz w:val="24"/>
          <w:szCs w:val="24"/>
        </w:rPr>
        <w:t>: 1992-2002.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Smeds S, Peter HJ, Jörtsö E, Gerber H, Studer H. </w:t>
      </w:r>
      <w:hyperlink r:id="rId20" w:history="1">
        <w:r w:rsidRPr="00D74C1E">
          <w:rPr>
            <w:rFonts w:ascii="Times New Roman" w:hAnsi="Times New Roman" w:cs="Times New Roman"/>
            <w:sz w:val="24"/>
            <w:szCs w:val="24"/>
          </w:rPr>
          <w:t>Naturally occurring clones of cells with high intrinsic proliferation potential within the follicular epithelium of mouse thyroids.</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Cancer Res</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1987 ;47</w:t>
      </w:r>
      <w:proofErr w:type="gramEnd"/>
      <w:r w:rsidRPr="00D74C1E">
        <w:rPr>
          <w:rFonts w:ascii="Times New Roman" w:hAnsi="Times New Roman" w:cs="Times New Roman"/>
          <w:sz w:val="24"/>
          <w:szCs w:val="24"/>
        </w:rPr>
        <w:t>: 1646-</w:t>
      </w:r>
      <w:r>
        <w:rPr>
          <w:rFonts w:ascii="Times New Roman" w:hAnsi="Times New Roman" w:cs="Times New Roman"/>
          <w:sz w:val="24"/>
          <w:szCs w:val="24"/>
        </w:rPr>
        <w:t>16</w:t>
      </w:r>
      <w:r w:rsidRPr="00D74C1E">
        <w:rPr>
          <w:rFonts w:ascii="Times New Roman" w:hAnsi="Times New Roman" w:cs="Times New Roman"/>
          <w:sz w:val="24"/>
          <w:szCs w:val="24"/>
        </w:rPr>
        <w:t>51.</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Mortensen JD, Woolner LB, Bennet WA. Gross and microscopic findings in clinically normal thyroid glands. </w:t>
      </w:r>
      <w:r w:rsidRPr="00D74C1E">
        <w:rPr>
          <w:rFonts w:ascii="Times New Roman" w:hAnsi="Times New Roman" w:cs="Times New Roman"/>
          <w:i/>
          <w:sz w:val="24"/>
          <w:szCs w:val="24"/>
        </w:rPr>
        <w:t>J Clin Endocrinol Metab</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1955 ;15</w:t>
      </w:r>
      <w:proofErr w:type="gramEnd"/>
      <w:r w:rsidRPr="00D74C1E">
        <w:rPr>
          <w:rFonts w:ascii="Times New Roman" w:hAnsi="Times New Roman" w:cs="Times New Roman"/>
          <w:sz w:val="24"/>
          <w:szCs w:val="24"/>
        </w:rPr>
        <w:t>:1270-80</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Mazzaferi EL. Management of a solitary thyroid nodule. </w:t>
      </w:r>
      <w:r w:rsidRPr="00D74C1E">
        <w:rPr>
          <w:rFonts w:ascii="Times New Roman" w:hAnsi="Times New Roman" w:cs="Times New Roman"/>
          <w:i/>
          <w:sz w:val="24"/>
          <w:szCs w:val="24"/>
        </w:rPr>
        <w:t>N Engl J Med</w:t>
      </w:r>
      <w:r w:rsidRPr="00D74C1E">
        <w:rPr>
          <w:rFonts w:ascii="Times New Roman" w:hAnsi="Times New Roman" w:cs="Times New Roman"/>
          <w:sz w:val="24"/>
          <w:szCs w:val="24"/>
        </w:rPr>
        <w:t>. 1993 25;328:553-9.</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Dumont JE, Maenhaut C, Pirson I, Baptist M, Roger PP. </w:t>
      </w:r>
      <w:hyperlink r:id="rId21" w:history="1">
        <w:r w:rsidRPr="00D74C1E">
          <w:rPr>
            <w:rFonts w:ascii="Times New Roman" w:hAnsi="Times New Roman" w:cs="Times New Roman"/>
            <w:sz w:val="24"/>
            <w:szCs w:val="24"/>
          </w:rPr>
          <w:t>Growth factors controlling the thyroid gland.</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Baillieres Clin Endocrinol Metab</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1991 ;5</w:t>
      </w:r>
      <w:proofErr w:type="gramEnd"/>
      <w:r w:rsidRPr="00D74C1E">
        <w:rPr>
          <w:rFonts w:ascii="Times New Roman" w:hAnsi="Times New Roman" w:cs="Times New Roman"/>
          <w:sz w:val="24"/>
          <w:szCs w:val="24"/>
        </w:rPr>
        <w:t>: 727-</w:t>
      </w:r>
      <w:r>
        <w:rPr>
          <w:rFonts w:ascii="Times New Roman" w:hAnsi="Times New Roman" w:cs="Times New Roman"/>
          <w:sz w:val="24"/>
          <w:szCs w:val="24"/>
        </w:rPr>
        <w:t>7</w:t>
      </w:r>
      <w:r w:rsidRPr="00D74C1E">
        <w:rPr>
          <w:rFonts w:ascii="Times New Roman" w:hAnsi="Times New Roman" w:cs="Times New Roman"/>
          <w:sz w:val="24"/>
          <w:szCs w:val="24"/>
        </w:rPr>
        <w:t>54.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Dumont JE, Lamy F, Roger P, Maenhaut C. </w:t>
      </w:r>
      <w:hyperlink r:id="rId22" w:history="1">
        <w:r w:rsidRPr="00D74C1E">
          <w:rPr>
            <w:rFonts w:ascii="Times New Roman" w:hAnsi="Times New Roman" w:cs="Times New Roman"/>
            <w:sz w:val="24"/>
            <w:szCs w:val="24"/>
          </w:rPr>
          <w:t>Physiological and pathological regulation of thyroid cell proliferation and differentiation by thyrotropin and other factors.</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Physiol Rev</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1992 ;72</w:t>
      </w:r>
      <w:proofErr w:type="gramEnd"/>
      <w:r w:rsidRPr="00D74C1E">
        <w:rPr>
          <w:rFonts w:ascii="Times New Roman" w:hAnsi="Times New Roman" w:cs="Times New Roman"/>
          <w:sz w:val="24"/>
          <w:szCs w:val="24"/>
        </w:rPr>
        <w:t>: 667-97.</w:t>
      </w:r>
    </w:p>
    <w:p w:rsidR="0066540A" w:rsidRPr="00D74C1E" w:rsidRDefault="0066540A" w:rsidP="0066540A">
      <w:pPr>
        <w:pStyle w:val="title1"/>
        <w:widowControl/>
        <w:numPr>
          <w:ilvl w:val="0"/>
          <w:numId w:val="12"/>
        </w:numPr>
        <w:spacing w:beforeAutospacing="0" w:after="100" w:line="360" w:lineRule="auto"/>
        <w:ind w:left="714" w:hanging="357"/>
        <w:contextualSpacing/>
        <w:rPr>
          <w:sz w:val="24"/>
          <w:szCs w:val="24"/>
        </w:rPr>
      </w:pPr>
      <w:r w:rsidRPr="00D74C1E">
        <w:rPr>
          <w:sz w:val="24"/>
          <w:szCs w:val="24"/>
        </w:rPr>
        <w:t xml:space="preserve">Derwahl M, Broecker M, Kraiem Z. </w:t>
      </w:r>
      <w:hyperlink r:id="rId23" w:history="1">
        <w:r w:rsidRPr="00D74C1E">
          <w:rPr>
            <w:sz w:val="24"/>
            <w:szCs w:val="24"/>
          </w:rPr>
          <w:t>Clinical review 101: Thyrotropin may not be the dominant growth factor in benign and malignant thyroid tumors.</w:t>
        </w:r>
      </w:hyperlink>
      <w:r w:rsidRPr="00D74C1E">
        <w:rPr>
          <w:i/>
          <w:sz w:val="24"/>
          <w:szCs w:val="24"/>
        </w:rPr>
        <w:t xml:space="preserve"> </w:t>
      </w:r>
      <w:r w:rsidRPr="00D74C1E">
        <w:rPr>
          <w:rStyle w:val="journalname"/>
          <w:i/>
          <w:sz w:val="24"/>
          <w:szCs w:val="24"/>
        </w:rPr>
        <w:t>J Clin Endocrinol Metab</w:t>
      </w:r>
      <w:r w:rsidRPr="00D74C1E">
        <w:rPr>
          <w:sz w:val="24"/>
          <w:szCs w:val="24"/>
        </w:rPr>
        <w:t xml:space="preserve">. </w:t>
      </w:r>
      <w:proofErr w:type="gramStart"/>
      <w:r w:rsidRPr="00D74C1E">
        <w:rPr>
          <w:sz w:val="24"/>
          <w:szCs w:val="24"/>
        </w:rPr>
        <w:t>1999 ;84</w:t>
      </w:r>
      <w:proofErr w:type="gramEnd"/>
      <w:r w:rsidRPr="00D74C1E">
        <w:rPr>
          <w:sz w:val="24"/>
          <w:szCs w:val="24"/>
        </w:rPr>
        <w:t xml:space="preserve">: 829-34. </w:t>
      </w:r>
    </w:p>
    <w:p w:rsidR="0066540A" w:rsidRPr="00D74C1E" w:rsidRDefault="0066540A" w:rsidP="0066540A">
      <w:pPr>
        <w:pStyle w:val="title1"/>
        <w:numPr>
          <w:ilvl w:val="0"/>
          <w:numId w:val="12"/>
        </w:numPr>
        <w:spacing w:before="240" w:beforeAutospacing="0" w:line="360" w:lineRule="auto"/>
        <w:contextualSpacing/>
        <w:rPr>
          <w:bCs/>
          <w:sz w:val="24"/>
          <w:szCs w:val="24"/>
        </w:rPr>
      </w:pPr>
      <w:hyperlink r:id="rId24" w:history="1">
        <w:r w:rsidRPr="00D74C1E">
          <w:rPr>
            <w:bCs/>
            <w:sz w:val="24"/>
            <w:szCs w:val="24"/>
          </w:rPr>
          <w:t>Bidey SP</w:t>
        </w:r>
      </w:hyperlink>
      <w:r w:rsidRPr="00D74C1E">
        <w:rPr>
          <w:sz w:val="24"/>
          <w:szCs w:val="24"/>
        </w:rPr>
        <w:t xml:space="preserve">, </w:t>
      </w:r>
      <w:hyperlink r:id="rId25" w:history="1">
        <w:r w:rsidRPr="00D74C1E">
          <w:rPr>
            <w:bCs/>
            <w:sz w:val="24"/>
            <w:szCs w:val="24"/>
          </w:rPr>
          <w:t>Hill DJ</w:t>
        </w:r>
      </w:hyperlink>
      <w:r w:rsidRPr="00D74C1E">
        <w:rPr>
          <w:sz w:val="24"/>
          <w:szCs w:val="24"/>
        </w:rPr>
        <w:t xml:space="preserve">, </w:t>
      </w:r>
      <w:hyperlink r:id="rId26" w:history="1">
        <w:r w:rsidRPr="00D74C1E">
          <w:rPr>
            <w:bCs/>
            <w:sz w:val="24"/>
            <w:szCs w:val="24"/>
          </w:rPr>
          <w:t>Eggo MC</w:t>
        </w:r>
      </w:hyperlink>
      <w:r w:rsidRPr="00D74C1E">
        <w:rPr>
          <w:sz w:val="24"/>
          <w:szCs w:val="24"/>
        </w:rPr>
        <w:t xml:space="preserve">. </w:t>
      </w:r>
      <w:r w:rsidRPr="00D74C1E">
        <w:rPr>
          <w:bCs/>
          <w:sz w:val="24"/>
          <w:szCs w:val="24"/>
        </w:rPr>
        <w:t>Growth factors and goitrogenesis.</w:t>
      </w:r>
      <w:r w:rsidRPr="00D74C1E">
        <w:rPr>
          <w:bCs/>
          <w:i/>
          <w:sz w:val="24"/>
          <w:szCs w:val="24"/>
        </w:rPr>
        <w:t xml:space="preserve"> </w:t>
      </w:r>
      <w:hyperlink r:id="rId27" w:history="1">
        <w:r w:rsidRPr="00D74C1E">
          <w:rPr>
            <w:rStyle w:val="Kpr"/>
            <w:color w:val="auto"/>
            <w:sz w:val="24"/>
            <w:szCs w:val="24"/>
          </w:rPr>
          <w:t>J Endocrinol.</w:t>
        </w:r>
      </w:hyperlink>
      <w:r w:rsidRPr="00D74C1E">
        <w:rPr>
          <w:rStyle w:val="ti2"/>
          <w:sz w:val="24"/>
          <w:szCs w:val="24"/>
        </w:rPr>
        <w:t xml:space="preserve"> </w:t>
      </w:r>
      <w:proofErr w:type="gramStart"/>
      <w:r w:rsidRPr="00D74C1E">
        <w:rPr>
          <w:rStyle w:val="ti2"/>
          <w:sz w:val="24"/>
          <w:szCs w:val="24"/>
        </w:rPr>
        <w:t>1999 ;160</w:t>
      </w:r>
      <w:proofErr w:type="gramEnd"/>
      <w:r w:rsidRPr="00D74C1E">
        <w:rPr>
          <w:rStyle w:val="ti2"/>
          <w:sz w:val="24"/>
          <w:szCs w:val="24"/>
        </w:rPr>
        <w:t>: 321-32</w:t>
      </w:r>
      <w:r w:rsidRPr="00D74C1E">
        <w:rPr>
          <w:bCs/>
          <w:sz w:val="24"/>
          <w:szCs w:val="24"/>
        </w:rPr>
        <w:t>.</w:t>
      </w:r>
    </w:p>
    <w:p w:rsidR="0066540A" w:rsidRPr="00D74C1E" w:rsidRDefault="0066540A" w:rsidP="0066540A">
      <w:pPr>
        <w:pStyle w:val="title1"/>
        <w:numPr>
          <w:ilvl w:val="0"/>
          <w:numId w:val="12"/>
        </w:numPr>
        <w:spacing w:before="240" w:beforeAutospacing="0" w:line="360" w:lineRule="auto"/>
        <w:contextualSpacing/>
        <w:rPr>
          <w:sz w:val="24"/>
          <w:szCs w:val="24"/>
        </w:rPr>
      </w:pPr>
      <w:hyperlink r:id="rId28" w:history="1">
        <w:r w:rsidRPr="00D74C1E">
          <w:rPr>
            <w:bCs/>
            <w:sz w:val="24"/>
            <w:szCs w:val="24"/>
          </w:rPr>
          <w:t>Black EG</w:t>
        </w:r>
      </w:hyperlink>
      <w:r w:rsidRPr="00D74C1E">
        <w:rPr>
          <w:sz w:val="24"/>
          <w:szCs w:val="24"/>
        </w:rPr>
        <w:t xml:space="preserve">, </w:t>
      </w:r>
      <w:hyperlink r:id="rId29" w:history="1">
        <w:r w:rsidRPr="00D74C1E">
          <w:rPr>
            <w:bCs/>
            <w:sz w:val="24"/>
            <w:szCs w:val="24"/>
          </w:rPr>
          <w:t>Logan A</w:t>
        </w:r>
      </w:hyperlink>
      <w:r w:rsidRPr="00D74C1E">
        <w:rPr>
          <w:sz w:val="24"/>
          <w:szCs w:val="24"/>
        </w:rPr>
        <w:t xml:space="preserve">, </w:t>
      </w:r>
      <w:hyperlink r:id="rId30" w:history="1">
        <w:r w:rsidRPr="00D74C1E">
          <w:rPr>
            <w:bCs/>
            <w:sz w:val="24"/>
            <w:szCs w:val="24"/>
          </w:rPr>
          <w:t>Davis JR</w:t>
        </w:r>
      </w:hyperlink>
      <w:r w:rsidRPr="00D74C1E">
        <w:rPr>
          <w:sz w:val="24"/>
          <w:szCs w:val="24"/>
        </w:rPr>
        <w:t xml:space="preserve">, </w:t>
      </w:r>
      <w:hyperlink r:id="rId31" w:history="1">
        <w:r w:rsidRPr="00D74C1E">
          <w:rPr>
            <w:bCs/>
            <w:sz w:val="24"/>
            <w:szCs w:val="24"/>
          </w:rPr>
          <w:t>Sheppard MC</w:t>
        </w:r>
      </w:hyperlink>
      <w:r w:rsidRPr="00D74C1E">
        <w:rPr>
          <w:sz w:val="24"/>
          <w:szCs w:val="24"/>
        </w:rPr>
        <w:t>.</w:t>
      </w:r>
      <w:r w:rsidRPr="00D74C1E">
        <w:rPr>
          <w:bCs/>
          <w:sz w:val="24"/>
          <w:szCs w:val="24"/>
        </w:rPr>
        <w:t xml:space="preserve"> Basic fibroblast growth factor affects DNA synthesis and cell function and activates multiple signalling pathways in rat thyroid FRTL-5 and pituitary GH3 cells</w:t>
      </w:r>
      <w:r w:rsidRPr="00D74C1E">
        <w:rPr>
          <w:bCs/>
          <w:i/>
          <w:sz w:val="24"/>
          <w:szCs w:val="24"/>
        </w:rPr>
        <w:t>.</w:t>
      </w:r>
      <w:r w:rsidRPr="00D74C1E">
        <w:rPr>
          <w:rStyle w:val="journalname"/>
          <w:i/>
          <w:sz w:val="24"/>
          <w:szCs w:val="24"/>
        </w:rPr>
        <w:t xml:space="preserve"> </w:t>
      </w:r>
      <w:hyperlink r:id="rId32" w:history="1">
        <w:r w:rsidRPr="00D74C1E">
          <w:rPr>
            <w:rStyle w:val="Kpr"/>
            <w:color w:val="auto"/>
            <w:sz w:val="24"/>
            <w:szCs w:val="24"/>
          </w:rPr>
          <w:t>J Endocrinol.</w:t>
        </w:r>
      </w:hyperlink>
      <w:r w:rsidRPr="00D74C1E">
        <w:rPr>
          <w:rStyle w:val="ti2"/>
          <w:sz w:val="24"/>
          <w:szCs w:val="24"/>
        </w:rPr>
        <w:t xml:space="preserve"> </w:t>
      </w:r>
      <w:proofErr w:type="gramStart"/>
      <w:r w:rsidRPr="00D74C1E">
        <w:rPr>
          <w:rStyle w:val="ti2"/>
          <w:sz w:val="24"/>
          <w:szCs w:val="24"/>
        </w:rPr>
        <w:t>1990 ;127</w:t>
      </w:r>
      <w:proofErr w:type="gramEnd"/>
      <w:r w:rsidRPr="00D74C1E">
        <w:rPr>
          <w:rStyle w:val="ti2"/>
          <w:sz w:val="24"/>
          <w:szCs w:val="24"/>
        </w:rPr>
        <w:t>: 39-46.</w:t>
      </w:r>
    </w:p>
    <w:p w:rsidR="0066540A" w:rsidRPr="00D74C1E" w:rsidRDefault="0066540A" w:rsidP="0066540A">
      <w:pPr>
        <w:pStyle w:val="title1"/>
        <w:numPr>
          <w:ilvl w:val="0"/>
          <w:numId w:val="12"/>
        </w:numPr>
        <w:spacing w:before="240" w:beforeAutospacing="0" w:line="360" w:lineRule="auto"/>
        <w:contextualSpacing/>
        <w:rPr>
          <w:sz w:val="24"/>
          <w:szCs w:val="24"/>
        </w:rPr>
      </w:pPr>
      <w:r w:rsidRPr="00D74C1E">
        <w:rPr>
          <w:sz w:val="24"/>
          <w:szCs w:val="24"/>
        </w:rPr>
        <w:t xml:space="preserve">Paschke R, Eck T, Herfurth J, Usadel KH. </w:t>
      </w:r>
      <w:hyperlink r:id="rId33" w:history="1">
        <w:r w:rsidRPr="00D74C1E">
          <w:rPr>
            <w:sz w:val="24"/>
            <w:szCs w:val="24"/>
          </w:rPr>
          <w:t>Stimulation of proliferation and inhibition of function of xenotransplanted human thyroid tissue by epidermal growth factor.</w:t>
        </w:r>
      </w:hyperlink>
      <w:r w:rsidRPr="00D74C1E">
        <w:rPr>
          <w:sz w:val="24"/>
          <w:szCs w:val="24"/>
        </w:rPr>
        <w:t xml:space="preserve"> </w:t>
      </w:r>
      <w:r w:rsidRPr="00D74C1E">
        <w:rPr>
          <w:rStyle w:val="journalname"/>
          <w:i/>
          <w:sz w:val="24"/>
          <w:szCs w:val="24"/>
        </w:rPr>
        <w:t>J Endocrinol Invest</w:t>
      </w:r>
      <w:r w:rsidRPr="00D74C1E">
        <w:rPr>
          <w:sz w:val="24"/>
          <w:szCs w:val="24"/>
        </w:rPr>
        <w:t xml:space="preserve">. </w:t>
      </w:r>
      <w:proofErr w:type="gramStart"/>
      <w:r w:rsidRPr="00D74C1E">
        <w:rPr>
          <w:sz w:val="24"/>
          <w:szCs w:val="24"/>
        </w:rPr>
        <w:t>1995 ;18</w:t>
      </w:r>
      <w:proofErr w:type="gramEnd"/>
      <w:r w:rsidRPr="00D74C1E">
        <w:rPr>
          <w:sz w:val="24"/>
          <w:szCs w:val="24"/>
        </w:rPr>
        <w:t>: 359-63.</w:t>
      </w:r>
    </w:p>
    <w:p w:rsidR="0066540A" w:rsidRPr="00D74C1E" w:rsidRDefault="0066540A" w:rsidP="0066540A">
      <w:pPr>
        <w:pStyle w:val="title1"/>
        <w:numPr>
          <w:ilvl w:val="0"/>
          <w:numId w:val="12"/>
        </w:numPr>
        <w:spacing w:before="240" w:beforeAutospacing="0" w:line="360" w:lineRule="auto"/>
        <w:contextualSpacing/>
        <w:rPr>
          <w:sz w:val="24"/>
          <w:szCs w:val="24"/>
        </w:rPr>
      </w:pPr>
      <w:r w:rsidRPr="00D74C1E">
        <w:rPr>
          <w:sz w:val="24"/>
          <w:szCs w:val="24"/>
        </w:rPr>
        <w:t xml:space="preserve">Minuto F, Barreca A, Del Monte P, Cariola G, Torre GC, Giordano G. </w:t>
      </w:r>
      <w:hyperlink r:id="rId34" w:history="1">
        <w:r w:rsidRPr="00D74C1E">
          <w:rPr>
            <w:sz w:val="24"/>
            <w:szCs w:val="24"/>
          </w:rPr>
          <w:t xml:space="preserve">Immunoreactive insulin-like growth factor I (IGF-I) and IGF-I-binding protein content in human thyroid </w:t>
        </w:r>
        <w:r w:rsidRPr="00D74C1E">
          <w:rPr>
            <w:sz w:val="24"/>
            <w:szCs w:val="24"/>
          </w:rPr>
          <w:lastRenderedPageBreak/>
          <w:t>tissue.</w:t>
        </w:r>
      </w:hyperlink>
      <w:r w:rsidRPr="00D74C1E">
        <w:rPr>
          <w:sz w:val="24"/>
          <w:szCs w:val="24"/>
        </w:rPr>
        <w:t xml:space="preserve"> </w:t>
      </w:r>
      <w:r w:rsidRPr="00D74C1E">
        <w:rPr>
          <w:rStyle w:val="journalname"/>
          <w:i/>
          <w:sz w:val="24"/>
          <w:szCs w:val="24"/>
        </w:rPr>
        <w:t>J Clin</w:t>
      </w:r>
      <w:r w:rsidRPr="00D74C1E">
        <w:rPr>
          <w:rStyle w:val="journalname"/>
          <w:sz w:val="24"/>
          <w:szCs w:val="24"/>
        </w:rPr>
        <w:t xml:space="preserve"> </w:t>
      </w:r>
      <w:r w:rsidRPr="00D74C1E">
        <w:rPr>
          <w:rStyle w:val="journalname"/>
          <w:i/>
          <w:sz w:val="24"/>
          <w:szCs w:val="24"/>
        </w:rPr>
        <w:t>Endocrinol Metab</w:t>
      </w:r>
      <w:r w:rsidRPr="00D74C1E">
        <w:rPr>
          <w:sz w:val="24"/>
          <w:szCs w:val="24"/>
        </w:rPr>
        <w:t>. 1989; 68: 621-6.</w:t>
      </w:r>
    </w:p>
    <w:p w:rsidR="0066540A" w:rsidRDefault="0066540A" w:rsidP="0066540A">
      <w:pPr>
        <w:pStyle w:val="title1"/>
        <w:spacing w:before="240" w:beforeAutospacing="0" w:line="360" w:lineRule="auto"/>
        <w:ind w:left="633"/>
        <w:contextualSpacing/>
        <w:rPr>
          <w:sz w:val="24"/>
          <w:szCs w:val="24"/>
        </w:rPr>
      </w:pPr>
    </w:p>
    <w:p w:rsidR="0066540A" w:rsidRDefault="0066540A" w:rsidP="0066540A">
      <w:pPr>
        <w:pStyle w:val="title1"/>
        <w:spacing w:before="240" w:beforeAutospacing="0" w:line="360" w:lineRule="auto"/>
        <w:ind w:left="633"/>
        <w:contextualSpacing/>
        <w:rPr>
          <w:sz w:val="24"/>
          <w:szCs w:val="24"/>
        </w:rPr>
      </w:pPr>
    </w:p>
    <w:p w:rsidR="0066540A" w:rsidRPr="00D74C1E" w:rsidRDefault="0066540A" w:rsidP="0066540A">
      <w:pPr>
        <w:pStyle w:val="title1"/>
        <w:numPr>
          <w:ilvl w:val="0"/>
          <w:numId w:val="12"/>
        </w:numPr>
        <w:spacing w:before="240" w:beforeAutospacing="0" w:line="360" w:lineRule="auto"/>
        <w:ind w:left="633"/>
        <w:contextualSpacing/>
        <w:rPr>
          <w:sz w:val="24"/>
          <w:szCs w:val="24"/>
        </w:rPr>
      </w:pPr>
      <w:r w:rsidRPr="00D74C1E">
        <w:rPr>
          <w:sz w:val="24"/>
          <w:szCs w:val="24"/>
        </w:rPr>
        <w:t xml:space="preserve">Thompson SD, Franklyn JA, Watkinson JC, Verhaeg JM, Sheppard MC, Eggo MC. </w:t>
      </w:r>
      <w:hyperlink r:id="rId35" w:history="1">
        <w:r w:rsidRPr="00D74C1E">
          <w:rPr>
            <w:sz w:val="24"/>
            <w:szCs w:val="24"/>
          </w:rPr>
          <w:t>Fibroblast growth factors 1 and 2 and fibroblast growth factor receptor 1 are elevated in thyroid hyperplasia.</w:t>
        </w:r>
      </w:hyperlink>
      <w:r w:rsidRPr="00D74C1E">
        <w:rPr>
          <w:sz w:val="24"/>
          <w:szCs w:val="24"/>
        </w:rPr>
        <w:t xml:space="preserve"> </w:t>
      </w:r>
      <w:r w:rsidRPr="00D74C1E">
        <w:rPr>
          <w:rStyle w:val="journalname"/>
          <w:i/>
          <w:sz w:val="24"/>
          <w:szCs w:val="24"/>
        </w:rPr>
        <w:t>J Clin Endocrinol Metab</w:t>
      </w:r>
      <w:r w:rsidRPr="00D74C1E">
        <w:rPr>
          <w:sz w:val="24"/>
          <w:szCs w:val="24"/>
        </w:rPr>
        <w:t xml:space="preserve">. </w:t>
      </w:r>
      <w:proofErr w:type="gramStart"/>
      <w:r w:rsidRPr="00D74C1E">
        <w:rPr>
          <w:sz w:val="24"/>
          <w:szCs w:val="24"/>
        </w:rPr>
        <w:t>1998 ;83</w:t>
      </w:r>
      <w:proofErr w:type="gramEnd"/>
      <w:r w:rsidRPr="00D74C1E">
        <w:rPr>
          <w:sz w:val="24"/>
          <w:szCs w:val="24"/>
        </w:rPr>
        <w:t>: 1336-</w:t>
      </w:r>
      <w:r>
        <w:rPr>
          <w:sz w:val="24"/>
          <w:szCs w:val="24"/>
        </w:rPr>
        <w:t>13</w:t>
      </w:r>
      <w:r w:rsidRPr="00D74C1E">
        <w:rPr>
          <w:sz w:val="24"/>
          <w:szCs w:val="24"/>
        </w:rPr>
        <w:t>41.</w:t>
      </w:r>
    </w:p>
    <w:p w:rsidR="0066540A" w:rsidRPr="00D74C1E" w:rsidRDefault="0066540A" w:rsidP="0066540A">
      <w:pPr>
        <w:pStyle w:val="title1"/>
        <w:numPr>
          <w:ilvl w:val="0"/>
          <w:numId w:val="12"/>
        </w:numPr>
        <w:spacing w:beforeAutospacing="0" w:after="100" w:line="360" w:lineRule="auto"/>
        <w:ind w:left="714" w:hanging="357"/>
        <w:contextualSpacing/>
        <w:rPr>
          <w:sz w:val="24"/>
          <w:szCs w:val="24"/>
        </w:rPr>
      </w:pPr>
      <w:r w:rsidRPr="00D74C1E">
        <w:rPr>
          <w:sz w:val="24"/>
          <w:szCs w:val="24"/>
        </w:rPr>
        <w:t xml:space="preserve">Miyakawa M, Saji M, Tsushima T, Wakai K, Shizume K. </w:t>
      </w:r>
      <w:hyperlink r:id="rId36" w:history="1">
        <w:r w:rsidRPr="00D74C1E">
          <w:rPr>
            <w:sz w:val="24"/>
            <w:szCs w:val="24"/>
          </w:rPr>
          <w:t>Thyroid volume and serum thyroglobulin levels in patients with acromegaly: correlation with plasma insulin-like growth factor I levels.</w:t>
        </w:r>
      </w:hyperlink>
      <w:r w:rsidRPr="00D74C1E">
        <w:rPr>
          <w:sz w:val="24"/>
          <w:szCs w:val="24"/>
        </w:rPr>
        <w:t xml:space="preserve"> </w:t>
      </w:r>
      <w:r w:rsidRPr="00D74C1E">
        <w:rPr>
          <w:rStyle w:val="journalname"/>
          <w:i/>
          <w:sz w:val="24"/>
          <w:szCs w:val="24"/>
        </w:rPr>
        <w:t>J Clin Endocrinol Metab</w:t>
      </w:r>
      <w:r w:rsidRPr="00D74C1E">
        <w:rPr>
          <w:sz w:val="24"/>
          <w:szCs w:val="24"/>
        </w:rPr>
        <w:t xml:space="preserve">. </w:t>
      </w:r>
      <w:proofErr w:type="gramStart"/>
      <w:r w:rsidRPr="00D74C1E">
        <w:rPr>
          <w:sz w:val="24"/>
          <w:szCs w:val="24"/>
        </w:rPr>
        <w:t>1988 ;67</w:t>
      </w:r>
      <w:proofErr w:type="gramEnd"/>
      <w:r w:rsidRPr="00D74C1E">
        <w:rPr>
          <w:sz w:val="24"/>
          <w:szCs w:val="24"/>
        </w:rPr>
        <w:t>: 973-</w:t>
      </w:r>
      <w:r>
        <w:rPr>
          <w:sz w:val="24"/>
          <w:szCs w:val="24"/>
        </w:rPr>
        <w:t>97</w:t>
      </w:r>
      <w:r w:rsidRPr="00D74C1E">
        <w:rPr>
          <w:sz w:val="24"/>
          <w:szCs w:val="24"/>
        </w:rPr>
        <w:t>8.</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Gerard CM, Roger PP, Dumont JE. </w:t>
      </w:r>
      <w:hyperlink r:id="rId37" w:history="1">
        <w:r w:rsidRPr="00D74C1E">
          <w:rPr>
            <w:rFonts w:ascii="Times New Roman" w:hAnsi="Times New Roman" w:cs="Times New Roman"/>
            <w:sz w:val="24"/>
            <w:szCs w:val="24"/>
          </w:rPr>
          <w:t>Thyroglobulin gene expression as a differentiation marker in primary cultures of calf thyroid cells.</w:t>
        </w:r>
      </w:hyperlink>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Mol Cell Endocrinol</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1989 ;61</w:t>
      </w:r>
      <w:proofErr w:type="gramEnd"/>
      <w:r w:rsidRPr="00D74C1E">
        <w:rPr>
          <w:rFonts w:ascii="Times New Roman" w:hAnsi="Times New Roman" w:cs="Times New Roman"/>
          <w:sz w:val="24"/>
          <w:szCs w:val="24"/>
        </w:rPr>
        <w:t>: 23-35</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Cheung NW, Lou JC, Boyages SC.</w:t>
      </w:r>
      <w:r w:rsidRPr="00D74C1E">
        <w:rPr>
          <w:rStyle w:val="journalname"/>
          <w:sz w:val="24"/>
          <w:szCs w:val="24"/>
        </w:rPr>
        <w:t xml:space="preserve"> </w:t>
      </w:r>
      <w:hyperlink r:id="rId38" w:history="1">
        <w:r w:rsidRPr="00D74C1E">
          <w:rPr>
            <w:sz w:val="24"/>
            <w:szCs w:val="24"/>
          </w:rPr>
          <w:t>Growth hormone does not increase thyroid size in the absence of thyrotropin: a study in adults with hypopituitarism.</w:t>
        </w:r>
      </w:hyperlink>
      <w:r w:rsidRPr="00D74C1E">
        <w:rPr>
          <w:sz w:val="24"/>
          <w:szCs w:val="24"/>
        </w:rPr>
        <w:t xml:space="preserve"> </w:t>
      </w:r>
      <w:r w:rsidRPr="00D74C1E">
        <w:rPr>
          <w:rStyle w:val="journalname"/>
          <w:i/>
          <w:sz w:val="24"/>
          <w:szCs w:val="24"/>
        </w:rPr>
        <w:t>J Clin Endocrinol Metab</w:t>
      </w:r>
      <w:r w:rsidRPr="00D74C1E">
        <w:rPr>
          <w:sz w:val="24"/>
          <w:szCs w:val="24"/>
        </w:rPr>
        <w:t xml:space="preserve">. </w:t>
      </w:r>
      <w:proofErr w:type="gramStart"/>
      <w:r w:rsidRPr="00D74C1E">
        <w:rPr>
          <w:sz w:val="24"/>
          <w:szCs w:val="24"/>
        </w:rPr>
        <w:t>1996 ;81</w:t>
      </w:r>
      <w:proofErr w:type="gramEnd"/>
      <w:r w:rsidRPr="00D74C1E">
        <w:rPr>
          <w:sz w:val="24"/>
          <w:szCs w:val="24"/>
        </w:rPr>
        <w:t>: 1179-</w:t>
      </w:r>
      <w:r>
        <w:rPr>
          <w:sz w:val="24"/>
          <w:szCs w:val="24"/>
        </w:rPr>
        <w:t>11</w:t>
      </w:r>
      <w:r w:rsidRPr="00D74C1E">
        <w:rPr>
          <w:sz w:val="24"/>
          <w:szCs w:val="24"/>
        </w:rPr>
        <w:t>83.</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Milazzo G, La Rosa GL, Catalfamo R, Vigneri R, Belfiore A</w:t>
      </w:r>
      <w:r>
        <w:rPr>
          <w:rFonts w:ascii="Times New Roman" w:hAnsi="Times New Roman" w:cs="Times New Roman"/>
          <w:sz w:val="24"/>
          <w:szCs w:val="24"/>
        </w:rPr>
        <w:t>.</w:t>
      </w:r>
      <w:r w:rsidRPr="00D74C1E">
        <w:rPr>
          <w:rFonts w:ascii="Times New Roman" w:hAnsi="Times New Roman" w:cs="Times New Roman"/>
          <w:sz w:val="24"/>
          <w:szCs w:val="24"/>
        </w:rPr>
        <w:t xml:space="preserve"> </w:t>
      </w:r>
      <w:hyperlink r:id="rId39" w:history="1">
        <w:r w:rsidRPr="00D74C1E">
          <w:rPr>
            <w:rFonts w:ascii="Times New Roman" w:hAnsi="Times New Roman" w:cs="Times New Roman"/>
            <w:sz w:val="24"/>
            <w:szCs w:val="24"/>
          </w:rPr>
          <w:t>Effect of TSH in human thyroid cells: evidence for both mitogenic and antimitogenic effects.</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J Cell Biochem</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1992 ;49</w:t>
      </w:r>
      <w:proofErr w:type="gramEnd"/>
      <w:r w:rsidRPr="00D74C1E">
        <w:rPr>
          <w:rFonts w:ascii="Times New Roman" w:hAnsi="Times New Roman" w:cs="Times New Roman"/>
          <w:sz w:val="24"/>
          <w:szCs w:val="24"/>
        </w:rPr>
        <w:t>: 231-</w:t>
      </w:r>
      <w:r>
        <w:rPr>
          <w:rFonts w:ascii="Times New Roman" w:hAnsi="Times New Roman" w:cs="Times New Roman"/>
          <w:sz w:val="24"/>
          <w:szCs w:val="24"/>
        </w:rPr>
        <w:t>23</w:t>
      </w:r>
      <w:r w:rsidRPr="00D74C1E">
        <w:rPr>
          <w:rFonts w:ascii="Times New Roman" w:hAnsi="Times New Roman" w:cs="Times New Roman"/>
          <w:sz w:val="24"/>
          <w:szCs w:val="24"/>
        </w:rPr>
        <w:t>8.</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Nakabayashi K, Matsumi H, Bhalla A, Bae J, Mosselman S, Hsu SY, Hsueh AJ. Thyrostimulin, a heterodimer of two new human glycoprotein hormone subunits, </w:t>
      </w:r>
      <w:hyperlink r:id="rId40" w:history="1">
        <w:r w:rsidRPr="00D74C1E">
          <w:rPr>
            <w:rFonts w:ascii="Times New Roman" w:hAnsi="Times New Roman" w:cs="Times New Roman"/>
            <w:sz w:val="24"/>
            <w:szCs w:val="24"/>
          </w:rPr>
          <w:t>activates the thyroid-stimulating hormone receptor.</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J Clin Invest</w:t>
      </w:r>
      <w:r w:rsidRPr="00D74C1E">
        <w:rPr>
          <w:rFonts w:ascii="Times New Roman" w:hAnsi="Times New Roman" w:cs="Times New Roman"/>
          <w:i/>
          <w:sz w:val="24"/>
          <w:szCs w:val="24"/>
        </w:rPr>
        <w:t>.</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2002 ;109</w:t>
      </w:r>
      <w:proofErr w:type="gramEnd"/>
      <w:r w:rsidRPr="00D74C1E">
        <w:rPr>
          <w:rFonts w:ascii="Times New Roman" w:hAnsi="Times New Roman" w:cs="Times New Roman"/>
          <w:sz w:val="24"/>
          <w:szCs w:val="24"/>
        </w:rPr>
        <w:t>: 1445-</w:t>
      </w:r>
      <w:r>
        <w:rPr>
          <w:rFonts w:ascii="Times New Roman" w:hAnsi="Times New Roman" w:cs="Times New Roman"/>
          <w:sz w:val="24"/>
          <w:szCs w:val="24"/>
        </w:rPr>
        <w:t>14</w:t>
      </w:r>
      <w:r w:rsidRPr="00D74C1E">
        <w:rPr>
          <w:rFonts w:ascii="Times New Roman" w:hAnsi="Times New Roman" w:cs="Times New Roman"/>
          <w:sz w:val="24"/>
          <w:szCs w:val="24"/>
        </w:rPr>
        <w:t>52.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Vassart G, Dumont JE. </w:t>
      </w:r>
      <w:hyperlink r:id="rId41" w:history="1">
        <w:r w:rsidRPr="00D74C1E">
          <w:rPr>
            <w:rFonts w:ascii="Times New Roman" w:hAnsi="Times New Roman" w:cs="Times New Roman"/>
            <w:sz w:val="24"/>
            <w:szCs w:val="24"/>
          </w:rPr>
          <w:t>The thyrotropin receptor and the regulation of thyrocyte function and growth.</w:t>
        </w:r>
      </w:hyperlink>
      <w:r w:rsidRPr="00D74C1E">
        <w:rPr>
          <w:rStyle w:val="journalname"/>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Endocr Rev</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1992 ;13</w:t>
      </w:r>
      <w:proofErr w:type="gramEnd"/>
      <w:r w:rsidRPr="00D74C1E">
        <w:rPr>
          <w:rFonts w:ascii="Times New Roman" w:hAnsi="Times New Roman" w:cs="Times New Roman"/>
          <w:sz w:val="24"/>
          <w:szCs w:val="24"/>
        </w:rPr>
        <w:t>: 596-611.</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Takasu N, Komiya I, Nagasawa Y, Asawa T, Shinoda T, Yamada T, Shimizu Y. </w:t>
      </w:r>
      <w:hyperlink r:id="rId42" w:history="1">
        <w:r w:rsidRPr="00D74C1E">
          <w:rPr>
            <w:rFonts w:ascii="Times New Roman" w:hAnsi="Times New Roman" w:cs="Times New Roman"/>
            <w:sz w:val="24"/>
            <w:szCs w:val="24"/>
          </w:rPr>
          <w:t>Stimulation of porcine thyroid cell alkalinization and growth by EGF, phorbol ester, and diacylglycerol.</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Am J</w:t>
      </w:r>
      <w:r w:rsidRPr="00D74C1E">
        <w:rPr>
          <w:rStyle w:val="journalname"/>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Physiol</w:t>
      </w:r>
      <w:r w:rsidRPr="00D74C1E">
        <w:rPr>
          <w:rFonts w:ascii="Times New Roman" w:hAnsi="Times New Roman" w:cs="Times New Roman"/>
          <w:sz w:val="24"/>
          <w:szCs w:val="24"/>
        </w:rPr>
        <w:t xml:space="preserve">. </w:t>
      </w:r>
      <w:proofErr w:type="gramStart"/>
      <w:r w:rsidRPr="00D74C1E">
        <w:rPr>
          <w:rFonts w:ascii="Times New Roman" w:hAnsi="Times New Roman" w:cs="Times New Roman"/>
          <w:sz w:val="24"/>
          <w:szCs w:val="24"/>
        </w:rPr>
        <w:t>1990 ;258</w:t>
      </w:r>
      <w:proofErr w:type="gramEnd"/>
      <w:r w:rsidRPr="00D74C1E">
        <w:rPr>
          <w:rFonts w:ascii="Times New Roman" w:hAnsi="Times New Roman" w:cs="Times New Roman"/>
          <w:sz w:val="24"/>
          <w:szCs w:val="24"/>
        </w:rPr>
        <w:t>: E445-</w:t>
      </w:r>
      <w:r>
        <w:rPr>
          <w:rFonts w:ascii="Times New Roman" w:hAnsi="Times New Roman" w:cs="Times New Roman"/>
          <w:sz w:val="24"/>
          <w:szCs w:val="24"/>
        </w:rPr>
        <w:t>4</w:t>
      </w:r>
      <w:r w:rsidRPr="00D74C1E">
        <w:rPr>
          <w:rFonts w:ascii="Times New Roman" w:hAnsi="Times New Roman" w:cs="Times New Roman"/>
          <w:sz w:val="24"/>
          <w:szCs w:val="24"/>
        </w:rPr>
        <w:t>50</w:t>
      </w:r>
    </w:p>
    <w:p w:rsidR="0066540A" w:rsidRPr="00D74C1E" w:rsidRDefault="0066540A" w:rsidP="0066540A">
      <w:pPr>
        <w:pStyle w:val="title1"/>
        <w:numPr>
          <w:ilvl w:val="0"/>
          <w:numId w:val="12"/>
        </w:numPr>
        <w:spacing w:beforeAutospacing="0" w:after="100" w:line="360" w:lineRule="auto"/>
        <w:ind w:left="714" w:hanging="357"/>
        <w:contextualSpacing/>
        <w:rPr>
          <w:sz w:val="24"/>
          <w:szCs w:val="24"/>
        </w:rPr>
      </w:pPr>
      <w:r w:rsidRPr="00D74C1E">
        <w:rPr>
          <w:sz w:val="24"/>
          <w:szCs w:val="24"/>
        </w:rPr>
        <w:t xml:space="preserve">Roger PP, Dumont JE. </w:t>
      </w:r>
      <w:hyperlink r:id="rId43" w:history="1">
        <w:r w:rsidRPr="00D74C1E">
          <w:rPr>
            <w:sz w:val="24"/>
            <w:szCs w:val="24"/>
          </w:rPr>
          <w:t>Factors controlling proliferation and differentiation of canine thyroid cells cultured in reduced serum conditions: effects of thyrotropin, cyclic AMP and growth factors.</w:t>
        </w:r>
      </w:hyperlink>
      <w:r w:rsidRPr="00D74C1E">
        <w:rPr>
          <w:rStyle w:val="journalname"/>
          <w:i/>
          <w:sz w:val="24"/>
          <w:szCs w:val="24"/>
        </w:rPr>
        <w:t xml:space="preserve"> Mol</w:t>
      </w:r>
      <w:r w:rsidRPr="00D74C1E">
        <w:rPr>
          <w:rStyle w:val="journalname"/>
          <w:sz w:val="24"/>
          <w:szCs w:val="24"/>
        </w:rPr>
        <w:t xml:space="preserve"> </w:t>
      </w:r>
      <w:r w:rsidRPr="00D74C1E">
        <w:rPr>
          <w:rStyle w:val="journalname"/>
          <w:i/>
          <w:sz w:val="24"/>
          <w:szCs w:val="24"/>
        </w:rPr>
        <w:t>Cell Endocrinol</w:t>
      </w:r>
      <w:r w:rsidRPr="00D74C1E">
        <w:rPr>
          <w:sz w:val="24"/>
          <w:szCs w:val="24"/>
        </w:rPr>
        <w:t xml:space="preserve">. </w:t>
      </w:r>
      <w:proofErr w:type="gramStart"/>
      <w:r w:rsidRPr="00D74C1E">
        <w:rPr>
          <w:sz w:val="24"/>
          <w:szCs w:val="24"/>
        </w:rPr>
        <w:t>1984 ;36</w:t>
      </w:r>
      <w:proofErr w:type="gramEnd"/>
      <w:r w:rsidRPr="00D74C1E">
        <w:rPr>
          <w:sz w:val="24"/>
          <w:szCs w:val="24"/>
        </w:rPr>
        <w:t xml:space="preserve">: 79-93. </w:t>
      </w:r>
    </w:p>
    <w:p w:rsidR="0066540A" w:rsidRPr="00D74C1E" w:rsidRDefault="0066540A" w:rsidP="0066540A">
      <w:pPr>
        <w:pStyle w:val="title1"/>
        <w:numPr>
          <w:ilvl w:val="0"/>
          <w:numId w:val="12"/>
        </w:numPr>
        <w:spacing w:beforeAutospacing="0" w:after="100" w:line="360" w:lineRule="auto"/>
        <w:ind w:left="714" w:hanging="357"/>
        <w:contextualSpacing/>
        <w:rPr>
          <w:sz w:val="24"/>
          <w:szCs w:val="24"/>
        </w:rPr>
      </w:pPr>
      <w:r w:rsidRPr="00D74C1E">
        <w:rPr>
          <w:sz w:val="24"/>
          <w:szCs w:val="24"/>
        </w:rPr>
        <w:t xml:space="preserve">Pohl V, Roger PP, Christophe D, Pattyn G, Vassart G, Dumont JE. </w:t>
      </w:r>
      <w:hyperlink r:id="rId44" w:history="1">
        <w:r w:rsidRPr="00D74C1E">
          <w:rPr>
            <w:sz w:val="24"/>
            <w:szCs w:val="24"/>
          </w:rPr>
          <w:t>Differentiation expression during proliferative activity induced through different pathways: in situ hybridization study of thyroglobulin gene expression in thyroid epithelial cells.</w:t>
        </w:r>
      </w:hyperlink>
      <w:r w:rsidRPr="00D74C1E">
        <w:rPr>
          <w:rStyle w:val="journalname"/>
          <w:sz w:val="24"/>
          <w:szCs w:val="24"/>
        </w:rPr>
        <w:t xml:space="preserve"> </w:t>
      </w:r>
      <w:r w:rsidRPr="00D74C1E">
        <w:rPr>
          <w:rStyle w:val="journalname"/>
          <w:i/>
          <w:sz w:val="24"/>
          <w:szCs w:val="24"/>
        </w:rPr>
        <w:t>J Cell Biol</w:t>
      </w:r>
      <w:r w:rsidRPr="00D74C1E">
        <w:rPr>
          <w:sz w:val="24"/>
          <w:szCs w:val="24"/>
        </w:rPr>
        <w:t>. 1990; 111: 663-</w:t>
      </w:r>
      <w:r>
        <w:rPr>
          <w:sz w:val="24"/>
          <w:szCs w:val="24"/>
        </w:rPr>
        <w:t>6</w:t>
      </w:r>
      <w:r w:rsidRPr="00D74C1E">
        <w:rPr>
          <w:sz w:val="24"/>
          <w:szCs w:val="24"/>
        </w:rPr>
        <w:t>72.</w:t>
      </w:r>
    </w:p>
    <w:p w:rsidR="0066540A" w:rsidRPr="00D74C1E" w:rsidRDefault="0066540A" w:rsidP="0066540A">
      <w:pPr>
        <w:pStyle w:val="title1"/>
        <w:numPr>
          <w:ilvl w:val="0"/>
          <w:numId w:val="12"/>
        </w:numPr>
        <w:spacing w:beforeAutospacing="0" w:after="100" w:line="360" w:lineRule="auto"/>
        <w:ind w:left="714" w:hanging="357"/>
        <w:contextualSpacing/>
        <w:rPr>
          <w:sz w:val="24"/>
          <w:szCs w:val="24"/>
        </w:rPr>
      </w:pPr>
      <w:r w:rsidRPr="00D74C1E">
        <w:rPr>
          <w:sz w:val="24"/>
          <w:szCs w:val="24"/>
        </w:rPr>
        <w:lastRenderedPageBreak/>
        <w:t xml:space="preserve">Roger P, Taton M, Van Sande J, Dumont JE. </w:t>
      </w:r>
      <w:hyperlink r:id="rId45" w:history="1">
        <w:r w:rsidRPr="00D74C1E">
          <w:rPr>
            <w:sz w:val="24"/>
            <w:szCs w:val="24"/>
          </w:rPr>
          <w:t>Mitogenic effects of thyrotropin and adenosine 3',5'-monophosphate in differentiated normal human thyroid cells in vitro.</w:t>
        </w:r>
      </w:hyperlink>
      <w:r w:rsidRPr="00D74C1E">
        <w:rPr>
          <w:rStyle w:val="journalname"/>
          <w:sz w:val="24"/>
          <w:szCs w:val="24"/>
        </w:rPr>
        <w:t xml:space="preserve"> </w:t>
      </w:r>
      <w:r w:rsidRPr="00D74C1E">
        <w:rPr>
          <w:rStyle w:val="journalname"/>
          <w:i/>
          <w:sz w:val="24"/>
          <w:szCs w:val="24"/>
        </w:rPr>
        <w:t>J Clin Endocrinol Metab</w:t>
      </w:r>
      <w:r>
        <w:rPr>
          <w:sz w:val="24"/>
          <w:szCs w:val="24"/>
        </w:rPr>
        <w:t>. 1988</w:t>
      </w:r>
      <w:r w:rsidRPr="00D74C1E">
        <w:rPr>
          <w:sz w:val="24"/>
          <w:szCs w:val="24"/>
        </w:rPr>
        <w:t>;</w:t>
      </w:r>
      <w:r>
        <w:rPr>
          <w:sz w:val="24"/>
          <w:szCs w:val="24"/>
        </w:rPr>
        <w:t xml:space="preserve"> 66: </w:t>
      </w:r>
      <w:r w:rsidRPr="00D74C1E">
        <w:rPr>
          <w:sz w:val="24"/>
          <w:szCs w:val="24"/>
        </w:rPr>
        <w:t>1158-</w:t>
      </w:r>
      <w:r>
        <w:rPr>
          <w:sz w:val="24"/>
          <w:szCs w:val="24"/>
        </w:rPr>
        <w:t>11</w:t>
      </w:r>
      <w:r w:rsidRPr="00D74C1E">
        <w:rPr>
          <w:sz w:val="24"/>
          <w:szCs w:val="24"/>
        </w:rPr>
        <w:t>65.</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iCs/>
          <w:sz w:val="24"/>
          <w:szCs w:val="24"/>
        </w:rPr>
      </w:pPr>
      <w:r w:rsidRPr="00D74C1E">
        <w:rPr>
          <w:rFonts w:ascii="Times New Roman" w:hAnsi="Times New Roman" w:cs="Times New Roman"/>
          <w:sz w:val="24"/>
          <w:szCs w:val="24"/>
        </w:rPr>
        <w:t xml:space="preserve">Medina DL, Santisteban P. Thyrotropin-dependent proliferation of </w:t>
      </w:r>
      <w:r w:rsidRPr="00D74C1E">
        <w:rPr>
          <w:rFonts w:ascii="Times New Roman" w:hAnsi="Times New Roman" w:cs="Times New Roman"/>
          <w:iCs/>
          <w:sz w:val="24"/>
          <w:szCs w:val="24"/>
        </w:rPr>
        <w:t xml:space="preserve">in vitro </w:t>
      </w:r>
      <w:r w:rsidRPr="00D74C1E">
        <w:rPr>
          <w:rFonts w:ascii="Times New Roman" w:hAnsi="Times New Roman" w:cs="Times New Roman"/>
          <w:sz w:val="24"/>
          <w:szCs w:val="24"/>
        </w:rPr>
        <w:t xml:space="preserve">rat thyroid cell systems. </w:t>
      </w:r>
      <w:r w:rsidRPr="00D74C1E">
        <w:rPr>
          <w:rFonts w:ascii="Times New Roman" w:hAnsi="Times New Roman" w:cs="Times New Roman"/>
          <w:i/>
          <w:iCs/>
          <w:sz w:val="24"/>
          <w:szCs w:val="24"/>
        </w:rPr>
        <w:t>Eur J Endocrinol</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2000; 143: 161-178.</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Gasperi M, Martino E, Manetti L, Arosio M, Porretti S, Faglia G, et al. Prevalence of thyroid diseases in patients with acromegaly: results of an Italian multi-center study. </w:t>
      </w:r>
      <w:r w:rsidRPr="00D74C1E">
        <w:rPr>
          <w:rFonts w:ascii="Times New Roman" w:hAnsi="Times New Roman" w:cs="Times New Roman"/>
          <w:i/>
          <w:iCs/>
          <w:sz w:val="24"/>
          <w:szCs w:val="24"/>
        </w:rPr>
        <w:t xml:space="preserve">J Endocrinol Invest </w:t>
      </w:r>
      <w:r w:rsidRPr="00D74C1E">
        <w:rPr>
          <w:rFonts w:ascii="Times New Roman" w:hAnsi="Times New Roman" w:cs="Times New Roman"/>
          <w:sz w:val="24"/>
          <w:szCs w:val="24"/>
        </w:rPr>
        <w:t>2002; 25: 240-245.</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Clement S, Refetoff S, Robaye B, Dumont JE, Schurmans S. Low TSH requirement and goiter in transgenic mice overexpressing IGF-I and IGF-I receptor in the thyroid gland. </w:t>
      </w:r>
      <w:r w:rsidRPr="00D74C1E">
        <w:rPr>
          <w:rFonts w:ascii="Times New Roman" w:hAnsi="Times New Roman" w:cs="Times New Roman"/>
          <w:iCs/>
          <w:sz w:val="24"/>
          <w:szCs w:val="24"/>
        </w:rPr>
        <w:t xml:space="preserve">Endocrinology </w:t>
      </w:r>
      <w:r w:rsidRPr="00D74C1E">
        <w:rPr>
          <w:rFonts w:ascii="Times New Roman" w:hAnsi="Times New Roman" w:cs="Times New Roman"/>
          <w:sz w:val="24"/>
          <w:szCs w:val="24"/>
        </w:rPr>
        <w:t>2001; 142: 5131-5139.</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Van Obberghen E, Baron V, Delahaye L, Emanuelli B, Filippa N, Giorgetti-Peraldi S, et al. Surfing the insulin signaling web. </w:t>
      </w:r>
      <w:r w:rsidRPr="00D74C1E">
        <w:rPr>
          <w:rFonts w:ascii="Times New Roman" w:hAnsi="Times New Roman" w:cs="Times New Roman"/>
          <w:i/>
          <w:iCs/>
          <w:sz w:val="24"/>
          <w:szCs w:val="24"/>
        </w:rPr>
        <w:t>Eur J Clin</w:t>
      </w:r>
      <w:r w:rsidRPr="00D74C1E">
        <w:rPr>
          <w:rFonts w:ascii="Times New Roman" w:hAnsi="Times New Roman" w:cs="Times New Roman"/>
          <w:sz w:val="24"/>
          <w:szCs w:val="24"/>
        </w:rPr>
        <w:t xml:space="preserve"> </w:t>
      </w:r>
      <w:r w:rsidRPr="00D74C1E">
        <w:rPr>
          <w:rFonts w:ascii="Times New Roman" w:hAnsi="Times New Roman" w:cs="Times New Roman"/>
          <w:i/>
          <w:iCs/>
          <w:sz w:val="24"/>
          <w:szCs w:val="24"/>
        </w:rPr>
        <w:t>Invest</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2001; 31: 966-977.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Myers MG Jr, Grammer TC, Wang LM, Sun XJ, Pierce JH, Blenis J, et al. Insulin receptor substrate-1 mediates phosphatidylinositol 3'-kinase and p70S6k signaling during insulin, insulin-like growth factor-1, and interleukin-4 stimulation. </w:t>
      </w:r>
      <w:r w:rsidRPr="00D74C1E">
        <w:rPr>
          <w:rFonts w:ascii="Times New Roman" w:hAnsi="Times New Roman" w:cs="Times New Roman"/>
          <w:i/>
          <w:iCs/>
          <w:sz w:val="24"/>
          <w:szCs w:val="24"/>
        </w:rPr>
        <w:t>J Biol Chem</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1994; 269: 28783-28789.</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LeRoith D, Werner H, Beitner-Johnson D, Roberts CT Jr. Molecular and cellular aspects of the insulin-like growth factor I receptor. </w:t>
      </w:r>
      <w:r w:rsidRPr="00D74C1E">
        <w:rPr>
          <w:rFonts w:ascii="Times New Roman" w:hAnsi="Times New Roman" w:cs="Times New Roman"/>
          <w:i/>
          <w:iCs/>
          <w:sz w:val="24"/>
          <w:szCs w:val="24"/>
        </w:rPr>
        <w:t>Endocr Rev</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 xml:space="preserve">1995; 16: 143-163. </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Condorelli G, Formisano P, Miele C, Beguinot F. Thyrotropin regulates autophosphorylation and kinase activity in both the insulin and the insulin-like growth factor-I receptors in FRTL5 cells. </w:t>
      </w:r>
      <w:r w:rsidRPr="00D74C1E">
        <w:rPr>
          <w:rFonts w:ascii="Times New Roman" w:hAnsi="Times New Roman" w:cs="Times New Roman"/>
          <w:i/>
          <w:iCs/>
          <w:sz w:val="24"/>
          <w:szCs w:val="24"/>
        </w:rPr>
        <w:t>Endocrinology</w:t>
      </w:r>
      <w:r w:rsidRPr="00D74C1E">
        <w:rPr>
          <w:rFonts w:ascii="Times New Roman" w:hAnsi="Times New Roman" w:cs="Times New Roman"/>
          <w:sz w:val="24"/>
          <w:szCs w:val="24"/>
        </w:rPr>
        <w:t xml:space="preserve"> 1992; 130: 1615-1625.</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Ariga M, Nedachi T, Akahori M, Sakamoto H, Ito Y, Hakuno F, et al. Signalling pathways of insulin-like growth factor-I that are augmented by cAMP in FRTL-5 cells. </w:t>
      </w:r>
      <w:r w:rsidRPr="00D74C1E">
        <w:rPr>
          <w:rFonts w:ascii="Times New Roman" w:hAnsi="Times New Roman" w:cs="Times New Roman"/>
          <w:i/>
          <w:iCs/>
          <w:sz w:val="24"/>
          <w:szCs w:val="24"/>
        </w:rPr>
        <w:t xml:space="preserve">Biochem J </w:t>
      </w:r>
      <w:r w:rsidRPr="00D74C1E">
        <w:rPr>
          <w:rFonts w:ascii="Times New Roman" w:hAnsi="Times New Roman" w:cs="Times New Roman"/>
          <w:sz w:val="24"/>
          <w:szCs w:val="24"/>
        </w:rPr>
        <w:t>2000; 348 (Pt 2): 409-416.</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Vella V, Sicca L, Pandini G, Mineo R, Squatrito S, Vigneri R, Belfiore A. The IGF system in thyroid cancer: new concepts. </w:t>
      </w:r>
      <w:r w:rsidRPr="00D74C1E">
        <w:rPr>
          <w:rFonts w:ascii="Times New Roman" w:hAnsi="Times New Roman" w:cs="Times New Roman"/>
          <w:i/>
          <w:sz w:val="24"/>
          <w:szCs w:val="24"/>
        </w:rPr>
        <w:t>Mol Pathol</w:t>
      </w:r>
      <w:r w:rsidRPr="00D74C1E">
        <w:rPr>
          <w:rFonts w:ascii="Times New Roman" w:hAnsi="Times New Roman" w:cs="Times New Roman"/>
          <w:sz w:val="24"/>
          <w:szCs w:val="24"/>
        </w:rPr>
        <w:t xml:space="preserve"> 2001;</w:t>
      </w:r>
      <w:r>
        <w:rPr>
          <w:rFonts w:ascii="Times New Roman" w:hAnsi="Times New Roman" w:cs="Times New Roman"/>
          <w:sz w:val="24"/>
          <w:szCs w:val="24"/>
        </w:rPr>
        <w:t xml:space="preserve"> </w:t>
      </w:r>
      <w:r w:rsidRPr="00D74C1E">
        <w:rPr>
          <w:rFonts w:ascii="Times New Roman" w:hAnsi="Times New Roman" w:cs="Times New Roman"/>
          <w:sz w:val="24"/>
          <w:szCs w:val="24"/>
        </w:rPr>
        <w:t>54:</w:t>
      </w:r>
      <w:r>
        <w:rPr>
          <w:rFonts w:ascii="Times New Roman" w:hAnsi="Times New Roman" w:cs="Times New Roman"/>
          <w:sz w:val="24"/>
          <w:szCs w:val="24"/>
        </w:rPr>
        <w:t xml:space="preserve"> </w:t>
      </w:r>
      <w:r w:rsidRPr="00D74C1E">
        <w:rPr>
          <w:rFonts w:ascii="Times New Roman" w:hAnsi="Times New Roman" w:cs="Times New Roman"/>
          <w:sz w:val="24"/>
          <w:szCs w:val="24"/>
        </w:rPr>
        <w:t>121-</w:t>
      </w:r>
      <w:r>
        <w:rPr>
          <w:rFonts w:ascii="Times New Roman" w:hAnsi="Times New Roman" w:cs="Times New Roman"/>
          <w:sz w:val="24"/>
          <w:szCs w:val="24"/>
        </w:rPr>
        <w:t>1</w:t>
      </w:r>
      <w:r w:rsidRPr="00D74C1E">
        <w:rPr>
          <w:rFonts w:ascii="Times New Roman" w:hAnsi="Times New Roman" w:cs="Times New Roman"/>
          <w:sz w:val="24"/>
          <w:szCs w:val="24"/>
        </w:rPr>
        <w:t>24.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Belfiore A, Pandini G, Vella V, Squatrito S, Vigneri R. Insulin/IGF-I hybrid receptors play a major role in IGF-I signaling in thyroid cancer. </w:t>
      </w:r>
      <w:r w:rsidRPr="00D74C1E">
        <w:rPr>
          <w:rFonts w:ascii="Times New Roman" w:hAnsi="Times New Roman" w:cs="Times New Roman"/>
          <w:i/>
          <w:iCs/>
          <w:sz w:val="24"/>
          <w:szCs w:val="24"/>
        </w:rPr>
        <w:t>Biochimie</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1999; 81: 403-407.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Frittitta L, Sciacca L, Catalfamo R, Ippolito A, Gangemi P, Pezzino V, et al. Functional insulin receptors are overexpressed in thyroid tumors: is this an early event in thyroid tumorigenesis? </w:t>
      </w:r>
      <w:r w:rsidRPr="00D74C1E">
        <w:rPr>
          <w:rFonts w:ascii="Times New Roman" w:hAnsi="Times New Roman" w:cs="Times New Roman"/>
          <w:i/>
          <w:iCs/>
          <w:sz w:val="24"/>
          <w:szCs w:val="24"/>
        </w:rPr>
        <w:t>Cancer</w:t>
      </w:r>
      <w:r w:rsidRPr="00D74C1E">
        <w:rPr>
          <w:rFonts w:ascii="Times New Roman" w:hAnsi="Times New Roman" w:cs="Times New Roman"/>
          <w:i/>
          <w:sz w:val="24"/>
          <w:szCs w:val="24"/>
        </w:rPr>
        <w:t xml:space="preserve"> </w:t>
      </w:r>
      <w:r w:rsidRPr="00D74C1E">
        <w:rPr>
          <w:rFonts w:ascii="Times New Roman" w:hAnsi="Times New Roman" w:cs="Times New Roman"/>
          <w:sz w:val="24"/>
          <w:szCs w:val="24"/>
        </w:rPr>
        <w:t>1999; 85: 492-498.</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 xml:space="preserve">Rezzonico JN, Rezzónico M, Pusiol E, Pitoia F, Niepomniszcze H. </w:t>
      </w:r>
      <w:hyperlink r:id="rId46" w:history="1">
        <w:r w:rsidRPr="00D74C1E">
          <w:rPr>
            <w:rFonts w:ascii="Times New Roman" w:hAnsi="Times New Roman" w:cs="Times New Roman"/>
            <w:sz w:val="24"/>
            <w:szCs w:val="24"/>
          </w:rPr>
          <w:t>Increased Prevalence of Insulin Resistance in Patients with Differentiated Thyroid Carcinoma.</w:t>
        </w:r>
      </w:hyperlink>
      <w:r w:rsidRPr="00D74C1E">
        <w:rPr>
          <w:rStyle w:val="journalname"/>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Metab Syndr Relat Disord</w:t>
      </w:r>
      <w:r w:rsidRPr="00D74C1E">
        <w:rPr>
          <w:rFonts w:ascii="Times New Roman" w:hAnsi="Times New Roman" w:cs="Times New Roman"/>
          <w:sz w:val="24"/>
          <w:szCs w:val="24"/>
        </w:rPr>
        <w:t>. 2009; 25: 88-94.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Al-Adsani H, Hoffer LJ, Silva JE. Resting energy expenditure is sensitive to small dose change in patients with chronic thyroid hormone replacement.</w:t>
      </w:r>
      <w:r w:rsidRPr="00D74C1E">
        <w:rPr>
          <w:rFonts w:ascii="Times New Roman" w:hAnsi="Times New Roman" w:cs="Times New Roman"/>
          <w:iCs/>
          <w:sz w:val="24"/>
          <w:szCs w:val="24"/>
        </w:rPr>
        <w:t xml:space="preserve"> </w:t>
      </w:r>
      <w:r w:rsidRPr="00D74C1E">
        <w:rPr>
          <w:rFonts w:ascii="Times New Roman" w:hAnsi="Times New Roman" w:cs="Times New Roman"/>
          <w:i/>
          <w:iCs/>
          <w:sz w:val="24"/>
          <w:szCs w:val="24"/>
        </w:rPr>
        <w:t>Journal of Clinical Endocrinology</w:t>
      </w:r>
      <w:r w:rsidRPr="00D74C1E">
        <w:rPr>
          <w:rFonts w:ascii="Times New Roman" w:hAnsi="Times New Roman" w:cs="Times New Roman"/>
          <w:i/>
          <w:sz w:val="24"/>
          <w:szCs w:val="24"/>
        </w:rPr>
        <w:t xml:space="preserve"> </w:t>
      </w:r>
      <w:r w:rsidRPr="00D74C1E">
        <w:rPr>
          <w:rFonts w:ascii="Times New Roman" w:hAnsi="Times New Roman" w:cs="Times New Roman"/>
          <w:i/>
          <w:iCs/>
          <w:sz w:val="24"/>
          <w:szCs w:val="24"/>
        </w:rPr>
        <w:t>and</w:t>
      </w:r>
      <w:r w:rsidRPr="00D74C1E">
        <w:rPr>
          <w:rFonts w:ascii="Times New Roman" w:hAnsi="Times New Roman" w:cs="Times New Roman"/>
          <w:iCs/>
          <w:sz w:val="24"/>
          <w:szCs w:val="24"/>
        </w:rPr>
        <w:t xml:space="preserve"> </w:t>
      </w:r>
      <w:r w:rsidRPr="00D74C1E">
        <w:rPr>
          <w:rFonts w:ascii="Times New Roman" w:hAnsi="Times New Roman" w:cs="Times New Roman"/>
          <w:i/>
          <w:iCs/>
          <w:sz w:val="24"/>
          <w:szCs w:val="24"/>
        </w:rPr>
        <w:t>Metabolism</w:t>
      </w:r>
      <w:r w:rsidRPr="00D74C1E">
        <w:rPr>
          <w:rFonts w:ascii="Times New Roman" w:hAnsi="Times New Roman" w:cs="Times New Roman"/>
          <w:iCs/>
          <w:sz w:val="24"/>
          <w:szCs w:val="24"/>
        </w:rPr>
        <w:t xml:space="preserve"> 1997;</w:t>
      </w:r>
      <w:r>
        <w:rPr>
          <w:rFonts w:ascii="Times New Roman" w:hAnsi="Times New Roman" w:cs="Times New Roman"/>
          <w:iCs/>
          <w:sz w:val="24"/>
          <w:szCs w:val="24"/>
        </w:rPr>
        <w:t xml:space="preserve"> 82: </w:t>
      </w:r>
      <w:r w:rsidRPr="00D74C1E">
        <w:rPr>
          <w:rFonts w:ascii="Times New Roman" w:hAnsi="Times New Roman" w:cs="Times New Roman"/>
          <w:iCs/>
          <w:sz w:val="24"/>
          <w:szCs w:val="24"/>
        </w:rPr>
        <w:t>1118-</w:t>
      </w:r>
      <w:r>
        <w:rPr>
          <w:rFonts w:ascii="Times New Roman" w:hAnsi="Times New Roman" w:cs="Times New Roman"/>
          <w:iCs/>
          <w:sz w:val="24"/>
          <w:szCs w:val="24"/>
        </w:rPr>
        <w:t>11</w:t>
      </w:r>
      <w:r w:rsidRPr="00D74C1E">
        <w:rPr>
          <w:rFonts w:ascii="Times New Roman" w:hAnsi="Times New Roman" w:cs="Times New Roman"/>
          <w:iCs/>
          <w:sz w:val="24"/>
          <w:szCs w:val="24"/>
        </w:rPr>
        <w:t>25.</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Park HT, Cho GJ, Ahn KH, Shin JH, Hong SC, Kim T, Hur JY, Kim YT, Lee KW, Kim SH. Thyroid stimulating hormone is associated with metabolic syndrome in euthyroid postmenopousal women. </w:t>
      </w:r>
      <w:r w:rsidRPr="00D74C1E">
        <w:rPr>
          <w:rFonts w:ascii="Times New Roman" w:hAnsi="Times New Roman" w:cs="Times New Roman"/>
          <w:i/>
          <w:sz w:val="24"/>
          <w:szCs w:val="24"/>
        </w:rPr>
        <w:t>Maturitas</w:t>
      </w:r>
      <w:r w:rsidRPr="00D74C1E">
        <w:rPr>
          <w:rFonts w:ascii="Times New Roman" w:hAnsi="Times New Roman" w:cs="Times New Roman"/>
          <w:sz w:val="24"/>
          <w:szCs w:val="24"/>
        </w:rPr>
        <w:t xml:space="preserve"> 2009;</w:t>
      </w:r>
      <w:r>
        <w:rPr>
          <w:rFonts w:ascii="Times New Roman" w:hAnsi="Times New Roman" w:cs="Times New Roman"/>
          <w:sz w:val="24"/>
          <w:szCs w:val="24"/>
        </w:rPr>
        <w:t xml:space="preserve"> </w:t>
      </w:r>
      <w:r w:rsidRPr="00D74C1E">
        <w:rPr>
          <w:rFonts w:ascii="Times New Roman" w:hAnsi="Times New Roman" w:cs="Times New Roman"/>
          <w:sz w:val="24"/>
          <w:szCs w:val="24"/>
        </w:rPr>
        <w:t>24: 120-</w:t>
      </w:r>
      <w:r>
        <w:rPr>
          <w:rFonts w:ascii="Times New Roman" w:hAnsi="Times New Roman" w:cs="Times New Roman"/>
          <w:sz w:val="24"/>
          <w:szCs w:val="24"/>
        </w:rPr>
        <w:t>12</w:t>
      </w:r>
      <w:r w:rsidRPr="00D74C1E">
        <w:rPr>
          <w:rFonts w:ascii="Times New Roman" w:hAnsi="Times New Roman" w:cs="Times New Roman"/>
          <w:sz w:val="24"/>
          <w:szCs w:val="24"/>
        </w:rPr>
        <w:t>8.</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Manji N, Boelaert K, Sheppard MC, Holder RL, Gough SC, Franklyn JA. Lack of association between serum TSH or free T4 and body mass index in euthyroid subjects. </w:t>
      </w:r>
      <w:r w:rsidRPr="00D74C1E">
        <w:rPr>
          <w:rFonts w:ascii="Times New Roman" w:hAnsi="Times New Roman" w:cs="Times New Roman"/>
          <w:i/>
          <w:sz w:val="24"/>
          <w:szCs w:val="24"/>
        </w:rPr>
        <w:t>Clin Endocrinol (Oxf)</w:t>
      </w:r>
      <w:r w:rsidRPr="00D74C1E">
        <w:rPr>
          <w:rFonts w:ascii="Times New Roman" w:hAnsi="Times New Roman" w:cs="Times New Roman"/>
          <w:sz w:val="24"/>
          <w:szCs w:val="24"/>
        </w:rPr>
        <w:t xml:space="preserve"> 2006;</w:t>
      </w:r>
      <w:r>
        <w:rPr>
          <w:rFonts w:ascii="Times New Roman" w:hAnsi="Times New Roman" w:cs="Times New Roman"/>
          <w:sz w:val="24"/>
          <w:szCs w:val="24"/>
        </w:rPr>
        <w:t xml:space="preserve"> </w:t>
      </w:r>
      <w:r w:rsidRPr="00D74C1E">
        <w:rPr>
          <w:rFonts w:ascii="Times New Roman" w:hAnsi="Times New Roman" w:cs="Times New Roman"/>
          <w:sz w:val="24"/>
          <w:szCs w:val="24"/>
        </w:rPr>
        <w:t>64:</w:t>
      </w:r>
      <w:r>
        <w:rPr>
          <w:rFonts w:ascii="Times New Roman" w:hAnsi="Times New Roman" w:cs="Times New Roman"/>
          <w:sz w:val="24"/>
          <w:szCs w:val="24"/>
        </w:rPr>
        <w:t xml:space="preserve"> </w:t>
      </w:r>
      <w:r w:rsidRPr="00D74C1E">
        <w:rPr>
          <w:rFonts w:ascii="Times New Roman" w:hAnsi="Times New Roman" w:cs="Times New Roman"/>
          <w:sz w:val="24"/>
          <w:szCs w:val="24"/>
        </w:rPr>
        <w:t>125–</w:t>
      </w:r>
      <w:r>
        <w:rPr>
          <w:rFonts w:ascii="Times New Roman" w:hAnsi="Times New Roman" w:cs="Times New Roman"/>
          <w:sz w:val="24"/>
          <w:szCs w:val="24"/>
        </w:rPr>
        <w:t>12</w:t>
      </w:r>
      <w:r w:rsidRPr="00D74C1E">
        <w:rPr>
          <w:rFonts w:ascii="Times New Roman" w:hAnsi="Times New Roman" w:cs="Times New Roman"/>
          <w:sz w:val="24"/>
          <w:szCs w:val="24"/>
        </w:rPr>
        <w:t>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proofErr w:type="gramStart"/>
      <w:r w:rsidRPr="00D74C1E">
        <w:rPr>
          <w:rFonts w:ascii="Times New Roman" w:hAnsi="Times New Roman" w:cs="Times New Roman"/>
          <w:iCs/>
          <w:sz w:val="24"/>
          <w:szCs w:val="24"/>
        </w:rPr>
        <w:t>Bastemir  M</w:t>
      </w:r>
      <w:proofErr w:type="gramEnd"/>
      <w:r w:rsidRPr="00D74C1E">
        <w:rPr>
          <w:rFonts w:ascii="Times New Roman" w:hAnsi="Times New Roman" w:cs="Times New Roman"/>
          <w:iCs/>
          <w:sz w:val="24"/>
          <w:szCs w:val="24"/>
        </w:rPr>
        <w:t xml:space="preserve">, Akin F, Alkis E, Kaptanoglu B. </w:t>
      </w:r>
      <w:r w:rsidRPr="00D74C1E">
        <w:rPr>
          <w:rFonts w:ascii="Times New Roman" w:hAnsi="Times New Roman" w:cs="Times New Roman"/>
          <w:sz w:val="24"/>
          <w:szCs w:val="24"/>
        </w:rPr>
        <w:t>Obesity is associated with increased serum TSH level, independent of thyroid function.</w:t>
      </w:r>
      <w:r>
        <w:rPr>
          <w:rFonts w:ascii="Times New Roman" w:hAnsi="Times New Roman" w:cs="Times New Roman"/>
          <w:sz w:val="24"/>
          <w:szCs w:val="24"/>
        </w:rPr>
        <w:t xml:space="preserve"> </w:t>
      </w:r>
      <w:r>
        <w:rPr>
          <w:rFonts w:ascii="Times New Roman" w:hAnsi="Times New Roman" w:cs="Times New Roman"/>
          <w:i/>
          <w:sz w:val="24"/>
          <w:szCs w:val="24"/>
        </w:rPr>
        <w:t>Swi</w:t>
      </w:r>
      <w:r w:rsidRPr="00D74C1E">
        <w:rPr>
          <w:rFonts w:ascii="Times New Roman" w:hAnsi="Times New Roman" w:cs="Times New Roman"/>
          <w:i/>
          <w:sz w:val="24"/>
          <w:szCs w:val="24"/>
        </w:rPr>
        <w:t>ss</w:t>
      </w:r>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 xml:space="preserve">Med Wkly </w:t>
      </w:r>
      <w:r w:rsidRPr="00D74C1E">
        <w:rPr>
          <w:rFonts w:ascii="Times New Roman" w:hAnsi="Times New Roman" w:cs="Times New Roman"/>
          <w:sz w:val="24"/>
          <w:szCs w:val="24"/>
        </w:rPr>
        <w:t>2007;</w:t>
      </w:r>
      <w:r>
        <w:rPr>
          <w:rFonts w:ascii="Times New Roman" w:hAnsi="Times New Roman" w:cs="Times New Roman"/>
          <w:sz w:val="24"/>
          <w:szCs w:val="24"/>
        </w:rPr>
        <w:t xml:space="preserve"> </w:t>
      </w:r>
      <w:r w:rsidRPr="00D74C1E">
        <w:rPr>
          <w:rFonts w:ascii="Times New Roman" w:hAnsi="Times New Roman" w:cs="Times New Roman"/>
          <w:sz w:val="24"/>
          <w:szCs w:val="24"/>
        </w:rPr>
        <w:t>137:</w:t>
      </w:r>
      <w:r>
        <w:rPr>
          <w:rFonts w:ascii="Times New Roman" w:hAnsi="Times New Roman" w:cs="Times New Roman"/>
          <w:sz w:val="24"/>
          <w:szCs w:val="24"/>
        </w:rPr>
        <w:t xml:space="preserve"> </w:t>
      </w:r>
      <w:r w:rsidRPr="00D74C1E">
        <w:rPr>
          <w:rFonts w:ascii="Times New Roman" w:hAnsi="Times New Roman" w:cs="Times New Roman"/>
          <w:sz w:val="24"/>
          <w:szCs w:val="24"/>
        </w:rPr>
        <w:t>431–434.</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Krotkiewski M. Thyroid hormones in the pathogenesis and treatment of obesity. </w:t>
      </w:r>
      <w:r w:rsidRPr="00D74C1E">
        <w:rPr>
          <w:rFonts w:ascii="Times New Roman" w:hAnsi="Times New Roman" w:cs="Times New Roman"/>
          <w:i/>
          <w:iCs/>
          <w:sz w:val="24"/>
          <w:szCs w:val="24"/>
        </w:rPr>
        <w:t>European Journal of Pharmacology</w:t>
      </w:r>
      <w:r w:rsidRPr="00D74C1E">
        <w:rPr>
          <w:rFonts w:ascii="Times New Roman" w:hAnsi="Times New Roman" w:cs="Times New Roman"/>
          <w:sz w:val="24"/>
          <w:szCs w:val="24"/>
        </w:rPr>
        <w:t xml:space="preserve"> 2002; </w:t>
      </w:r>
      <w:r w:rsidRPr="00D74C1E">
        <w:rPr>
          <w:rFonts w:ascii="Times New Roman" w:hAnsi="Times New Roman" w:cs="Times New Roman"/>
          <w:bCs/>
          <w:sz w:val="24"/>
          <w:szCs w:val="24"/>
        </w:rPr>
        <w:t>440</w:t>
      </w:r>
      <w:r w:rsidRPr="00D74C1E">
        <w:rPr>
          <w:rFonts w:ascii="Times New Roman" w:hAnsi="Times New Roman" w:cs="Times New Roman"/>
          <w:sz w:val="24"/>
          <w:szCs w:val="24"/>
        </w:rPr>
        <w:t>: 85–98.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Guo F, Bakkal K, Minokoshi Y, Hollenberg AN. Leptin signaling targets the thyrotropin-releasing hormone gene prometer in vivo. </w:t>
      </w:r>
      <w:r w:rsidRPr="00D74C1E">
        <w:rPr>
          <w:rFonts w:ascii="Times New Roman" w:hAnsi="Times New Roman" w:cs="Times New Roman"/>
          <w:i/>
          <w:sz w:val="24"/>
          <w:szCs w:val="24"/>
        </w:rPr>
        <w:t>Endocrinology</w:t>
      </w:r>
      <w:r w:rsidRPr="00D74C1E">
        <w:rPr>
          <w:rFonts w:ascii="Times New Roman" w:hAnsi="Times New Roman" w:cs="Times New Roman"/>
          <w:sz w:val="24"/>
          <w:szCs w:val="24"/>
        </w:rPr>
        <w:t xml:space="preserve"> 2004;</w:t>
      </w:r>
      <w:r>
        <w:rPr>
          <w:rFonts w:ascii="Times New Roman" w:hAnsi="Times New Roman" w:cs="Times New Roman"/>
          <w:sz w:val="24"/>
          <w:szCs w:val="24"/>
        </w:rPr>
        <w:t xml:space="preserve"> </w:t>
      </w:r>
      <w:r w:rsidRPr="00D74C1E">
        <w:rPr>
          <w:rFonts w:ascii="Times New Roman" w:hAnsi="Times New Roman" w:cs="Times New Roman"/>
          <w:sz w:val="24"/>
          <w:szCs w:val="24"/>
        </w:rPr>
        <w:t>145:</w:t>
      </w:r>
      <w:r>
        <w:rPr>
          <w:rFonts w:ascii="Times New Roman" w:hAnsi="Times New Roman" w:cs="Times New Roman"/>
          <w:sz w:val="24"/>
          <w:szCs w:val="24"/>
        </w:rPr>
        <w:t xml:space="preserve"> </w:t>
      </w:r>
      <w:r w:rsidRPr="00D74C1E">
        <w:rPr>
          <w:rFonts w:ascii="Times New Roman" w:hAnsi="Times New Roman" w:cs="Times New Roman"/>
          <w:sz w:val="24"/>
          <w:szCs w:val="24"/>
        </w:rPr>
        <w:t>2221-</w:t>
      </w:r>
      <w:r>
        <w:rPr>
          <w:rFonts w:ascii="Times New Roman" w:hAnsi="Times New Roman" w:cs="Times New Roman"/>
          <w:sz w:val="24"/>
          <w:szCs w:val="24"/>
        </w:rPr>
        <w:t>22</w:t>
      </w:r>
      <w:r w:rsidRPr="00D74C1E">
        <w:rPr>
          <w:rFonts w:ascii="Times New Roman" w:hAnsi="Times New Roman" w:cs="Times New Roman"/>
          <w:sz w:val="24"/>
          <w:szCs w:val="24"/>
        </w:rPr>
        <w:t xml:space="preserve">27. </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Reinehr T, Kratzsch J, Kiess W, Andler A:</w:t>
      </w:r>
      <w:r>
        <w:rPr>
          <w:rFonts w:ascii="Times New Roman" w:hAnsi="Times New Roman" w:cs="Times New Roman"/>
          <w:sz w:val="24"/>
          <w:szCs w:val="24"/>
        </w:rPr>
        <w:t xml:space="preserve"> </w:t>
      </w:r>
      <w:r w:rsidRPr="00D74C1E">
        <w:rPr>
          <w:rFonts w:ascii="Times New Roman" w:hAnsi="Times New Roman" w:cs="Times New Roman"/>
          <w:sz w:val="24"/>
          <w:szCs w:val="24"/>
        </w:rPr>
        <w:t xml:space="preserve">Circulating soluble leptin receptor, leptin, and insulin resistance before and after weight loss in obese children. </w:t>
      </w:r>
      <w:r w:rsidRPr="00D74C1E">
        <w:rPr>
          <w:rFonts w:ascii="Times New Roman" w:hAnsi="Times New Roman" w:cs="Times New Roman"/>
          <w:i/>
          <w:sz w:val="24"/>
          <w:szCs w:val="24"/>
        </w:rPr>
        <w:t>Int J Obes</w:t>
      </w:r>
      <w:r w:rsidRPr="00D74C1E">
        <w:rPr>
          <w:rFonts w:ascii="Times New Roman" w:hAnsi="Times New Roman" w:cs="Times New Roman"/>
          <w:sz w:val="24"/>
          <w:szCs w:val="24"/>
        </w:rPr>
        <w:t xml:space="preserve"> 2005; 29: 1230–1235.</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proofErr w:type="gramStart"/>
      <w:r w:rsidRPr="00D74C1E">
        <w:rPr>
          <w:rFonts w:ascii="Times New Roman" w:hAnsi="Times New Roman" w:cs="Times New Roman"/>
          <w:sz w:val="24"/>
          <w:szCs w:val="24"/>
        </w:rPr>
        <w:t xml:space="preserve">Mantzoros CS, Ozata M, Negrao AB, Suchard MA, Ziotopoulou M, Caglayan S, Elashoff RM, Cogswell RJ, Negro P, Liberty V, Wong ML, Veldhuis J, Ozdemir IC, Gold PW, Flier JS, Licinio J: Synchronicity of frequently sampled thyrotropin (TSH) and leptin concentrations in healthy adults and leptin-deficient subjects: evidence for possible partial TSH regulation by leptin in humans. </w:t>
      </w:r>
      <w:proofErr w:type="gramEnd"/>
      <w:r w:rsidRPr="00D74C1E">
        <w:rPr>
          <w:rFonts w:ascii="Times New Roman" w:hAnsi="Times New Roman" w:cs="Times New Roman"/>
          <w:i/>
          <w:sz w:val="24"/>
          <w:szCs w:val="24"/>
        </w:rPr>
        <w:t>J Clin Endocrinol</w:t>
      </w:r>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Metab</w:t>
      </w:r>
      <w:r w:rsidRPr="00D74C1E">
        <w:rPr>
          <w:rFonts w:ascii="Times New Roman" w:hAnsi="Times New Roman" w:cs="Times New Roman"/>
          <w:sz w:val="24"/>
          <w:szCs w:val="24"/>
        </w:rPr>
        <w:t xml:space="preserve"> 2001; 86:</w:t>
      </w:r>
      <w:r>
        <w:rPr>
          <w:rFonts w:ascii="Times New Roman" w:hAnsi="Times New Roman" w:cs="Times New Roman"/>
          <w:sz w:val="24"/>
          <w:szCs w:val="24"/>
        </w:rPr>
        <w:t xml:space="preserve"> </w:t>
      </w:r>
      <w:r w:rsidRPr="00D74C1E">
        <w:rPr>
          <w:rFonts w:ascii="Times New Roman" w:hAnsi="Times New Roman" w:cs="Times New Roman"/>
          <w:sz w:val="24"/>
          <w:szCs w:val="24"/>
        </w:rPr>
        <w:t>3284–3291.</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Rajala MW, Scherer PE. Minireview: The Adipocyte – at the crossroads of energy homeostasis, inflammation, and atherosclerosis. </w:t>
      </w:r>
      <w:r w:rsidRPr="00D74C1E">
        <w:rPr>
          <w:rFonts w:ascii="Times New Roman" w:hAnsi="Times New Roman" w:cs="Times New Roman"/>
          <w:i/>
          <w:sz w:val="24"/>
          <w:szCs w:val="24"/>
        </w:rPr>
        <w:t>Endocrinology</w:t>
      </w:r>
      <w:r w:rsidRPr="00D74C1E">
        <w:rPr>
          <w:rFonts w:ascii="Times New Roman" w:hAnsi="Times New Roman" w:cs="Times New Roman"/>
          <w:sz w:val="24"/>
          <w:szCs w:val="24"/>
        </w:rPr>
        <w:t xml:space="preserve"> 2003;</w:t>
      </w:r>
      <w:r>
        <w:rPr>
          <w:rFonts w:ascii="Times New Roman" w:hAnsi="Times New Roman" w:cs="Times New Roman"/>
          <w:sz w:val="24"/>
          <w:szCs w:val="24"/>
        </w:rPr>
        <w:t xml:space="preserve"> </w:t>
      </w:r>
      <w:r w:rsidRPr="00D74C1E">
        <w:rPr>
          <w:rFonts w:ascii="Times New Roman" w:hAnsi="Times New Roman" w:cs="Times New Roman"/>
          <w:sz w:val="24"/>
          <w:szCs w:val="24"/>
        </w:rPr>
        <w:t>144:</w:t>
      </w:r>
      <w:r>
        <w:rPr>
          <w:rFonts w:ascii="Times New Roman" w:hAnsi="Times New Roman" w:cs="Times New Roman"/>
          <w:sz w:val="24"/>
          <w:szCs w:val="24"/>
        </w:rPr>
        <w:t xml:space="preserve"> </w:t>
      </w:r>
      <w:r w:rsidRPr="00D74C1E">
        <w:rPr>
          <w:rFonts w:ascii="Times New Roman" w:hAnsi="Times New Roman" w:cs="Times New Roman"/>
          <w:sz w:val="24"/>
          <w:szCs w:val="24"/>
        </w:rPr>
        <w:t>3765–</w:t>
      </w:r>
      <w:r>
        <w:rPr>
          <w:rFonts w:ascii="Times New Roman" w:hAnsi="Times New Roman" w:cs="Times New Roman"/>
          <w:sz w:val="24"/>
          <w:szCs w:val="24"/>
        </w:rPr>
        <w:t>37</w:t>
      </w:r>
      <w:r w:rsidRPr="00D74C1E">
        <w:rPr>
          <w:rFonts w:ascii="Times New Roman" w:hAnsi="Times New Roman" w:cs="Times New Roman"/>
          <w:sz w:val="24"/>
          <w:szCs w:val="24"/>
        </w:rPr>
        <w:t>73.</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Cristina M. Rondinone. Adipocyte-derived hormones, cytokines, and mediators</w:t>
      </w:r>
      <w:r w:rsidRPr="00D74C1E">
        <w:rPr>
          <w:rFonts w:ascii="Times New Roman" w:hAnsi="Times New Roman" w:cs="Times New Roman"/>
          <w:i/>
          <w:sz w:val="24"/>
          <w:szCs w:val="24"/>
        </w:rPr>
        <w:t>. Endocrine</w:t>
      </w:r>
      <w:r w:rsidRPr="00D74C1E">
        <w:rPr>
          <w:rFonts w:ascii="Times New Roman" w:hAnsi="Times New Roman" w:cs="Times New Roman"/>
          <w:sz w:val="24"/>
          <w:szCs w:val="24"/>
        </w:rPr>
        <w:t xml:space="preserve"> 2006;</w:t>
      </w:r>
      <w:r>
        <w:rPr>
          <w:rFonts w:ascii="Times New Roman" w:hAnsi="Times New Roman" w:cs="Times New Roman"/>
          <w:sz w:val="24"/>
          <w:szCs w:val="24"/>
        </w:rPr>
        <w:t xml:space="preserve"> </w:t>
      </w:r>
      <w:r w:rsidRPr="00D74C1E">
        <w:rPr>
          <w:rFonts w:ascii="Times New Roman" w:hAnsi="Times New Roman" w:cs="Times New Roman"/>
          <w:sz w:val="24"/>
          <w:szCs w:val="24"/>
        </w:rPr>
        <w:t>29:</w:t>
      </w:r>
      <w:r>
        <w:rPr>
          <w:rFonts w:ascii="Times New Roman" w:hAnsi="Times New Roman" w:cs="Times New Roman"/>
          <w:sz w:val="24"/>
          <w:szCs w:val="24"/>
        </w:rPr>
        <w:t xml:space="preserve"> </w:t>
      </w:r>
      <w:r w:rsidRPr="00D74C1E">
        <w:rPr>
          <w:rFonts w:ascii="Times New Roman" w:hAnsi="Times New Roman" w:cs="Times New Roman"/>
          <w:sz w:val="24"/>
          <w:szCs w:val="24"/>
        </w:rPr>
        <w:t>81–90.</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lastRenderedPageBreak/>
        <w:t xml:space="preserve">Nyrnes A, Jorde R, Sundsfjord J. Serum TSH is positively associated with BMI. </w:t>
      </w:r>
      <w:r w:rsidRPr="00D74C1E">
        <w:rPr>
          <w:rFonts w:ascii="Times New Roman" w:hAnsi="Times New Roman" w:cs="Times New Roman"/>
          <w:i/>
          <w:iCs/>
          <w:sz w:val="24"/>
          <w:szCs w:val="24"/>
        </w:rPr>
        <w:t>International Journal of Obesity</w:t>
      </w:r>
      <w:r w:rsidRPr="00D74C1E">
        <w:rPr>
          <w:rFonts w:ascii="Times New Roman" w:hAnsi="Times New Roman" w:cs="Times New Roman"/>
          <w:i/>
          <w:sz w:val="24"/>
          <w:szCs w:val="24"/>
        </w:rPr>
        <w:t xml:space="preserve"> </w:t>
      </w:r>
      <w:r w:rsidRPr="00D74C1E">
        <w:rPr>
          <w:rFonts w:ascii="Times New Roman" w:hAnsi="Times New Roman" w:cs="Times New Roman"/>
          <w:sz w:val="24"/>
          <w:szCs w:val="24"/>
        </w:rPr>
        <w:t>2006;</w:t>
      </w:r>
      <w:r>
        <w:rPr>
          <w:rFonts w:ascii="Times New Roman" w:hAnsi="Times New Roman" w:cs="Times New Roman"/>
          <w:sz w:val="24"/>
          <w:szCs w:val="24"/>
        </w:rPr>
        <w:t xml:space="preserve"> </w:t>
      </w:r>
      <w:r w:rsidRPr="00D74C1E">
        <w:rPr>
          <w:rFonts w:ascii="Times New Roman" w:hAnsi="Times New Roman" w:cs="Times New Roman"/>
          <w:bCs/>
          <w:sz w:val="24"/>
          <w:szCs w:val="24"/>
        </w:rPr>
        <w:t>30</w:t>
      </w:r>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sz w:val="24"/>
          <w:szCs w:val="24"/>
        </w:rPr>
        <w:t>100–105.</w:t>
      </w:r>
    </w:p>
    <w:p w:rsidR="0066540A" w:rsidRDefault="0066540A" w:rsidP="0066540A">
      <w:pPr>
        <w:pStyle w:val="ListeParagraf"/>
        <w:widowControl w:val="0"/>
        <w:autoSpaceDE w:val="0"/>
        <w:autoSpaceDN w:val="0"/>
        <w:adjustRightInd w:val="0"/>
        <w:spacing w:before="100" w:after="100" w:line="360" w:lineRule="auto"/>
        <w:ind w:left="714"/>
        <w:contextualSpacing/>
        <w:jc w:val="both"/>
        <w:textAlignment w:val="baseline"/>
        <w:rPr>
          <w:rFonts w:ascii="Times New Roman" w:hAnsi="Times New Roman" w:cs="Times New Roman"/>
          <w:sz w:val="24"/>
          <w:szCs w:val="24"/>
        </w:rPr>
      </w:pPr>
    </w:p>
    <w:p w:rsidR="0066540A" w:rsidRDefault="0066540A" w:rsidP="0066540A">
      <w:pPr>
        <w:pStyle w:val="ListeParagraf"/>
        <w:widowControl w:val="0"/>
        <w:autoSpaceDE w:val="0"/>
        <w:autoSpaceDN w:val="0"/>
        <w:adjustRightInd w:val="0"/>
        <w:spacing w:before="100" w:after="100" w:line="360" w:lineRule="auto"/>
        <w:ind w:left="714"/>
        <w:contextualSpacing/>
        <w:jc w:val="both"/>
        <w:textAlignment w:val="baseline"/>
        <w:rPr>
          <w:rFonts w:ascii="Times New Roman" w:hAnsi="Times New Roman" w:cs="Times New Roman"/>
          <w:sz w:val="24"/>
          <w:szCs w:val="24"/>
        </w:rPr>
      </w:pP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Antunes TT, Gagnon A, Chen B, Pacini F, Smith TJ, Sorisky A. Interleukin-6 release from human abdominal adipose cells is regulated by thyroid-stimulating hormone: effect of adipocyte differentiation and anatomic depot. </w:t>
      </w:r>
      <w:r w:rsidRPr="00D74C1E">
        <w:rPr>
          <w:rFonts w:ascii="Times New Roman" w:hAnsi="Times New Roman" w:cs="Times New Roman"/>
          <w:i/>
          <w:sz w:val="24"/>
          <w:szCs w:val="24"/>
        </w:rPr>
        <w:t>Am J Physiol Endocrinol Metab</w:t>
      </w:r>
      <w:r w:rsidRPr="00D74C1E">
        <w:rPr>
          <w:rFonts w:ascii="Times New Roman" w:hAnsi="Times New Roman" w:cs="Times New Roman"/>
          <w:sz w:val="24"/>
          <w:szCs w:val="24"/>
        </w:rPr>
        <w:t>. 2006;</w:t>
      </w:r>
      <w:r>
        <w:rPr>
          <w:rFonts w:ascii="Times New Roman" w:hAnsi="Times New Roman" w:cs="Times New Roman"/>
          <w:sz w:val="24"/>
          <w:szCs w:val="24"/>
        </w:rPr>
        <w:t xml:space="preserve"> </w:t>
      </w:r>
      <w:r w:rsidRPr="00D74C1E">
        <w:rPr>
          <w:rFonts w:ascii="Times New Roman" w:hAnsi="Times New Roman" w:cs="Times New Roman"/>
          <w:sz w:val="24"/>
          <w:szCs w:val="24"/>
        </w:rPr>
        <w:t>290:</w:t>
      </w:r>
      <w:r>
        <w:rPr>
          <w:rFonts w:ascii="Times New Roman" w:hAnsi="Times New Roman" w:cs="Times New Roman"/>
          <w:sz w:val="24"/>
          <w:szCs w:val="24"/>
        </w:rPr>
        <w:t xml:space="preserve"> </w:t>
      </w:r>
      <w:r w:rsidRPr="00D74C1E">
        <w:rPr>
          <w:rFonts w:ascii="Times New Roman" w:hAnsi="Times New Roman" w:cs="Times New Roman"/>
          <w:sz w:val="24"/>
          <w:szCs w:val="24"/>
        </w:rPr>
        <w:t>E1140–4.</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Menendez C, Baldelli R, Camina JP, et al. TSH stimulates leptin secretion by a direct effect on adipocytes. </w:t>
      </w:r>
      <w:r w:rsidRPr="00D74C1E">
        <w:rPr>
          <w:rFonts w:ascii="Times New Roman" w:hAnsi="Times New Roman" w:cs="Times New Roman"/>
          <w:i/>
          <w:sz w:val="24"/>
          <w:szCs w:val="24"/>
        </w:rPr>
        <w:t>J Endocrinol</w:t>
      </w:r>
      <w:r w:rsidRPr="00D74C1E">
        <w:rPr>
          <w:rFonts w:ascii="Times New Roman" w:hAnsi="Times New Roman" w:cs="Times New Roman"/>
          <w:sz w:val="24"/>
          <w:szCs w:val="24"/>
        </w:rPr>
        <w:t>. 2003;</w:t>
      </w:r>
      <w:r>
        <w:rPr>
          <w:rFonts w:ascii="Times New Roman" w:hAnsi="Times New Roman" w:cs="Times New Roman"/>
          <w:sz w:val="24"/>
          <w:szCs w:val="24"/>
        </w:rPr>
        <w:t xml:space="preserve"> </w:t>
      </w:r>
      <w:r w:rsidRPr="00D74C1E">
        <w:rPr>
          <w:rFonts w:ascii="Times New Roman" w:hAnsi="Times New Roman" w:cs="Times New Roman"/>
          <w:sz w:val="24"/>
          <w:szCs w:val="24"/>
        </w:rPr>
        <w:t>176:</w:t>
      </w:r>
      <w:r>
        <w:rPr>
          <w:rFonts w:ascii="Times New Roman" w:hAnsi="Times New Roman" w:cs="Times New Roman"/>
          <w:sz w:val="24"/>
          <w:szCs w:val="24"/>
        </w:rPr>
        <w:t xml:space="preserve"> </w:t>
      </w:r>
      <w:r w:rsidRPr="00D74C1E">
        <w:rPr>
          <w:rFonts w:ascii="Times New Roman" w:hAnsi="Times New Roman" w:cs="Times New Roman"/>
          <w:sz w:val="24"/>
          <w:szCs w:val="24"/>
        </w:rPr>
        <w:t xml:space="preserve">7–12. </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 xml:space="preserve">Considine RV, Sinha MK, Heiman ML, Kriauciunas A, Stephens TW, Nyce MR, Ohannesian JP, Marco CC, McKee LJ, Bauer TL, et al. </w:t>
      </w:r>
      <w:hyperlink r:id="rId47" w:history="1">
        <w:r w:rsidRPr="00D74C1E">
          <w:rPr>
            <w:rFonts w:ascii="Times New Roman" w:hAnsi="Times New Roman" w:cs="Times New Roman"/>
            <w:color w:val="auto"/>
            <w:sz w:val="24"/>
            <w:szCs w:val="24"/>
          </w:rPr>
          <w:t>Serum immunoreactive-leptin concentrations in normal-weight and obese humans.</w:t>
        </w:r>
      </w:hyperlink>
      <w:r w:rsidRPr="00D74C1E">
        <w:rPr>
          <w:rFonts w:ascii="Times New Roman" w:hAnsi="Times New Roman" w:cs="Times New Roman"/>
          <w:color w:val="auto"/>
          <w:sz w:val="24"/>
          <w:szCs w:val="24"/>
        </w:rPr>
        <w:t xml:space="preserve"> </w:t>
      </w:r>
      <w:r w:rsidRPr="00D74C1E">
        <w:rPr>
          <w:rStyle w:val="journalname"/>
          <w:rFonts w:ascii="Times New Roman" w:hAnsi="Times New Roman" w:cs="Times New Roman"/>
          <w:i/>
          <w:color w:val="auto"/>
          <w:sz w:val="24"/>
          <w:szCs w:val="24"/>
        </w:rPr>
        <w:t>N Engl J Med</w:t>
      </w:r>
      <w:r w:rsidRPr="00D74C1E">
        <w:rPr>
          <w:rFonts w:ascii="Times New Roman" w:hAnsi="Times New Roman" w:cs="Times New Roman"/>
          <w:color w:val="auto"/>
          <w:sz w:val="24"/>
          <w:szCs w:val="24"/>
        </w:rPr>
        <w:t>. 1996;</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334: 292-5.</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color w:val="auto"/>
          <w:sz w:val="24"/>
          <w:szCs w:val="24"/>
        </w:rPr>
      </w:pPr>
      <w:r w:rsidRPr="00D74C1E">
        <w:rPr>
          <w:rFonts w:ascii="Times New Roman" w:hAnsi="Times New Roman" w:cs="Times New Roman"/>
          <w:color w:val="auto"/>
          <w:sz w:val="24"/>
          <w:szCs w:val="24"/>
        </w:rPr>
        <w:t xml:space="preserve">Chan JL, Heist K, DePaoli AM, Veldhuis JD, Mantzoros CS. </w:t>
      </w:r>
      <w:hyperlink r:id="rId48" w:history="1">
        <w:r w:rsidRPr="00D74C1E">
          <w:rPr>
            <w:rFonts w:ascii="Times New Roman" w:hAnsi="Times New Roman" w:cs="Times New Roman"/>
            <w:color w:val="auto"/>
            <w:sz w:val="24"/>
            <w:szCs w:val="24"/>
          </w:rPr>
          <w:t>The role of falling leptin levels in the neuroendocrine and metabolic adaptation to short-term starvation in healthy men.</w:t>
        </w:r>
      </w:hyperlink>
      <w:r w:rsidRPr="00D74C1E">
        <w:rPr>
          <w:rStyle w:val="SayfaNumaras"/>
          <w:rFonts w:ascii="Times New Roman" w:hAnsi="Times New Roman" w:cs="Times New Roman"/>
          <w:color w:val="auto"/>
          <w:sz w:val="24"/>
          <w:szCs w:val="24"/>
        </w:rPr>
        <w:t xml:space="preserve"> </w:t>
      </w:r>
      <w:r w:rsidRPr="00D74C1E">
        <w:rPr>
          <w:rStyle w:val="journalname"/>
          <w:rFonts w:ascii="Times New Roman" w:hAnsi="Times New Roman" w:cs="Times New Roman"/>
          <w:i/>
          <w:color w:val="auto"/>
          <w:sz w:val="24"/>
          <w:szCs w:val="24"/>
        </w:rPr>
        <w:t>J Clin Invest</w:t>
      </w:r>
      <w:r>
        <w:rPr>
          <w:rFonts w:ascii="Times New Roman" w:hAnsi="Times New Roman" w:cs="Times New Roman"/>
          <w:color w:val="auto"/>
          <w:sz w:val="24"/>
          <w:szCs w:val="24"/>
        </w:rPr>
        <w:t>. 2003</w:t>
      </w:r>
      <w:r w:rsidRPr="00D74C1E">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111:</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 xml:space="preserve">1409-21. </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Zimmermann-Belsing T, Brabant G, Holst JJ, Eldt-Rasmussen U. Circulating leptin and thyroid dysfunction. </w:t>
      </w:r>
      <w:r w:rsidRPr="00D74C1E">
        <w:rPr>
          <w:i/>
          <w:iCs/>
          <w:sz w:val="24"/>
          <w:szCs w:val="24"/>
        </w:rPr>
        <w:t>Eur J Endocrinol 2003</w:t>
      </w:r>
      <w:r w:rsidRPr="00D74C1E">
        <w:rPr>
          <w:iCs/>
          <w:sz w:val="24"/>
          <w:szCs w:val="24"/>
        </w:rPr>
        <w:t xml:space="preserve">; </w:t>
      </w:r>
      <w:r w:rsidRPr="00D74C1E">
        <w:rPr>
          <w:bCs/>
          <w:sz w:val="24"/>
          <w:szCs w:val="24"/>
        </w:rPr>
        <w:t>149</w:t>
      </w:r>
      <w:r w:rsidRPr="00D74C1E">
        <w:rPr>
          <w:sz w:val="24"/>
          <w:szCs w:val="24"/>
        </w:rPr>
        <w:t xml:space="preserve">: 257-271. </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color w:val="auto"/>
          <w:sz w:val="24"/>
          <w:szCs w:val="24"/>
        </w:rPr>
      </w:pPr>
      <w:r w:rsidRPr="00D74C1E">
        <w:rPr>
          <w:rFonts w:ascii="Times New Roman" w:hAnsi="Times New Roman" w:cs="Times New Roman"/>
          <w:color w:val="auto"/>
          <w:sz w:val="24"/>
          <w:szCs w:val="24"/>
        </w:rPr>
        <w:t xml:space="preserve">Gomez JM, Maravall FJ, Gomez N, Guma A, Casamitjana R, Soler J. </w:t>
      </w:r>
      <w:hyperlink r:id="rId49" w:history="1">
        <w:r w:rsidRPr="00D74C1E">
          <w:rPr>
            <w:rFonts w:ascii="Times New Roman" w:hAnsi="Times New Roman" w:cs="Times New Roman"/>
            <w:color w:val="auto"/>
            <w:sz w:val="24"/>
            <w:szCs w:val="24"/>
          </w:rPr>
          <w:t>Pituitary-thyroid axis, thyroid volume and leptin in healthy adults.</w:t>
        </w:r>
      </w:hyperlink>
      <w:r w:rsidRPr="00D74C1E">
        <w:rPr>
          <w:rStyle w:val="SayfaNumaras"/>
          <w:rFonts w:ascii="Times New Roman" w:hAnsi="Times New Roman" w:cs="Times New Roman"/>
          <w:color w:val="auto"/>
          <w:sz w:val="24"/>
          <w:szCs w:val="24"/>
        </w:rPr>
        <w:t xml:space="preserve"> </w:t>
      </w:r>
      <w:r w:rsidRPr="00D74C1E">
        <w:rPr>
          <w:rStyle w:val="journalname"/>
          <w:rFonts w:ascii="Times New Roman" w:hAnsi="Times New Roman" w:cs="Times New Roman"/>
          <w:i/>
          <w:color w:val="auto"/>
          <w:sz w:val="24"/>
          <w:szCs w:val="24"/>
        </w:rPr>
        <w:t>Horm</w:t>
      </w:r>
      <w:r w:rsidRPr="00D74C1E">
        <w:rPr>
          <w:rStyle w:val="journalname"/>
          <w:rFonts w:ascii="Times New Roman" w:hAnsi="Times New Roman" w:cs="Times New Roman"/>
          <w:color w:val="auto"/>
          <w:sz w:val="24"/>
          <w:szCs w:val="24"/>
        </w:rPr>
        <w:t xml:space="preserve"> </w:t>
      </w:r>
      <w:r w:rsidRPr="00D74C1E">
        <w:rPr>
          <w:rStyle w:val="journalname"/>
          <w:rFonts w:ascii="Times New Roman" w:hAnsi="Times New Roman" w:cs="Times New Roman"/>
          <w:i/>
          <w:color w:val="auto"/>
          <w:sz w:val="24"/>
          <w:szCs w:val="24"/>
        </w:rPr>
        <w:t>Metab Res</w:t>
      </w:r>
      <w:r>
        <w:rPr>
          <w:rFonts w:ascii="Times New Roman" w:hAnsi="Times New Roman" w:cs="Times New Roman"/>
          <w:color w:val="auto"/>
          <w:sz w:val="24"/>
          <w:szCs w:val="24"/>
        </w:rPr>
        <w:t>. 2002</w:t>
      </w:r>
      <w:r w:rsidRPr="00D74C1E">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34: 67-71.</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Schaffler A, Binart N, Scholmerich J, Buchler C. Hypothesis paper Brain talks with fat – evidence for a hypothalamic-pituitary-adipose axis? </w:t>
      </w:r>
      <w:r w:rsidRPr="00D74C1E">
        <w:rPr>
          <w:i/>
          <w:sz w:val="24"/>
          <w:szCs w:val="24"/>
        </w:rPr>
        <w:t>Neuropeptides</w:t>
      </w:r>
      <w:r w:rsidRPr="00D74C1E">
        <w:rPr>
          <w:sz w:val="24"/>
          <w:szCs w:val="24"/>
        </w:rPr>
        <w:t>. 2005;</w:t>
      </w:r>
      <w:r>
        <w:rPr>
          <w:sz w:val="24"/>
          <w:szCs w:val="24"/>
        </w:rPr>
        <w:t xml:space="preserve"> </w:t>
      </w:r>
      <w:r w:rsidRPr="00D74C1E">
        <w:rPr>
          <w:sz w:val="24"/>
          <w:szCs w:val="24"/>
        </w:rPr>
        <w:t>39:</w:t>
      </w:r>
      <w:r>
        <w:rPr>
          <w:sz w:val="24"/>
          <w:szCs w:val="24"/>
        </w:rPr>
        <w:t xml:space="preserve"> </w:t>
      </w:r>
      <w:r w:rsidRPr="00D74C1E">
        <w:rPr>
          <w:sz w:val="24"/>
          <w:szCs w:val="24"/>
        </w:rPr>
        <w:t>363–</w:t>
      </w:r>
      <w:r>
        <w:rPr>
          <w:sz w:val="24"/>
          <w:szCs w:val="24"/>
        </w:rPr>
        <w:t>36</w:t>
      </w:r>
      <w:r w:rsidRPr="00D74C1E">
        <w:rPr>
          <w:sz w:val="24"/>
          <w:szCs w:val="24"/>
        </w:rPr>
        <w:t xml:space="preserve">7. </w:t>
      </w:r>
    </w:p>
    <w:p w:rsidR="0066540A" w:rsidRPr="00D74C1E" w:rsidRDefault="0066540A" w:rsidP="0066540A">
      <w:pPr>
        <w:pStyle w:val="authlist"/>
        <w:numPr>
          <w:ilvl w:val="0"/>
          <w:numId w:val="12"/>
        </w:numPr>
        <w:shd w:val="clear" w:color="auto" w:fill="FFFFFF"/>
        <w:spacing w:beforeAutospacing="0" w:afterAutospacing="0" w:line="360" w:lineRule="auto"/>
        <w:ind w:left="714" w:hanging="357"/>
        <w:contextualSpacing/>
      </w:pPr>
      <w:hyperlink r:id="rId50" w:history="1">
        <w:r w:rsidRPr="00D74C1E">
          <w:rPr>
            <w:rStyle w:val="Kpr"/>
          </w:rPr>
          <w:t>Krishnaswami A</w:t>
        </w:r>
      </w:hyperlink>
      <w:r w:rsidRPr="00D74C1E">
        <w:t xml:space="preserve">, </w:t>
      </w:r>
      <w:hyperlink r:id="rId51" w:history="1">
        <w:r w:rsidRPr="00D74C1E">
          <w:rPr>
            <w:rStyle w:val="Kpr"/>
          </w:rPr>
          <w:t>Ravi-Kumar S</w:t>
        </w:r>
      </w:hyperlink>
      <w:r w:rsidRPr="00D74C1E">
        <w:t xml:space="preserve">, </w:t>
      </w:r>
      <w:hyperlink r:id="rId52" w:history="1">
        <w:r w:rsidRPr="00D74C1E">
          <w:rPr>
            <w:rStyle w:val="Kpr"/>
          </w:rPr>
          <w:t>Lewis JM</w:t>
        </w:r>
      </w:hyperlink>
      <w:r w:rsidRPr="00D74C1E">
        <w:t xml:space="preserve">. Thiazolidinediones: A 2010 </w:t>
      </w:r>
      <w:proofErr w:type="gramStart"/>
      <w:r w:rsidRPr="00D74C1E">
        <w:t>Perspective .The</w:t>
      </w:r>
      <w:proofErr w:type="gramEnd"/>
      <w:r w:rsidRPr="00D74C1E">
        <w:t xml:space="preserve"> Permanente Journal 2010; 14: 64-72</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color w:val="auto"/>
          <w:sz w:val="24"/>
          <w:szCs w:val="24"/>
        </w:rPr>
      </w:pPr>
      <w:r w:rsidRPr="00D74C1E">
        <w:rPr>
          <w:rFonts w:ascii="Times New Roman" w:hAnsi="Times New Roman" w:cs="Times New Roman"/>
          <w:color w:val="auto"/>
          <w:sz w:val="24"/>
          <w:szCs w:val="24"/>
        </w:rPr>
        <w:t>Buse JB, Polonsky KS, Burant CF. Disorders of Carbohydrate and Metabolism. Williams Textbook of Endocrinology (Kronenberg HM, Melmed S, Polonsky KS, Larsen PR, ed). Eleventh edition. Philadelphia, Elsevier.2008; 1329-1390.</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 xml:space="preserve">American Diabetes Association </w:t>
      </w:r>
      <w:proofErr w:type="gramStart"/>
      <w:r w:rsidRPr="00D74C1E">
        <w:rPr>
          <w:rFonts w:ascii="Times New Roman" w:hAnsi="Times New Roman" w:cs="Times New Roman"/>
          <w:color w:val="auto"/>
          <w:sz w:val="24"/>
          <w:szCs w:val="24"/>
        </w:rPr>
        <w:t>Clinical  Practice</w:t>
      </w:r>
      <w:proofErr w:type="gramEnd"/>
      <w:r w:rsidRPr="00D74C1E">
        <w:rPr>
          <w:rFonts w:ascii="Times New Roman" w:hAnsi="Times New Roman" w:cs="Times New Roman"/>
          <w:color w:val="auto"/>
          <w:sz w:val="24"/>
          <w:szCs w:val="24"/>
        </w:rPr>
        <w:t xml:space="preserve"> Recommendations: ‘Executive summary: Standarts of medical care in diabetes-2010. Diabetes Care 2010; 33: 4-10.</w:t>
      </w:r>
    </w:p>
    <w:p w:rsidR="0066540A" w:rsidRPr="0018248D"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color w:val="auto"/>
          <w:sz w:val="24"/>
          <w:szCs w:val="24"/>
        </w:rPr>
      </w:pPr>
      <w:hyperlink r:id="rId53" w:history="1">
        <w:r w:rsidRPr="0018248D">
          <w:rPr>
            <w:rStyle w:val="Kpr"/>
            <w:rFonts w:ascii="Times New Roman" w:hAnsi="Times New Roman" w:cs="Times New Roman"/>
            <w:color w:val="auto"/>
            <w:sz w:val="24"/>
            <w:szCs w:val="24"/>
          </w:rPr>
          <w:t>Scarpello JH</w:t>
        </w:r>
      </w:hyperlink>
      <w:r w:rsidRPr="0018248D">
        <w:rPr>
          <w:rFonts w:ascii="Times New Roman" w:hAnsi="Times New Roman" w:cs="Times New Roman"/>
          <w:color w:val="auto"/>
          <w:sz w:val="24"/>
          <w:szCs w:val="24"/>
        </w:rPr>
        <w:t xml:space="preserve">, </w:t>
      </w:r>
      <w:hyperlink r:id="rId54" w:history="1">
        <w:r w:rsidRPr="0018248D">
          <w:rPr>
            <w:rStyle w:val="Kpr"/>
            <w:rFonts w:ascii="Times New Roman" w:hAnsi="Times New Roman" w:cs="Times New Roman"/>
            <w:color w:val="auto"/>
            <w:sz w:val="24"/>
            <w:szCs w:val="24"/>
          </w:rPr>
          <w:t>Howlett HC</w:t>
        </w:r>
      </w:hyperlink>
      <w:r w:rsidRPr="0018248D">
        <w:rPr>
          <w:rFonts w:ascii="Times New Roman" w:hAnsi="Times New Roman" w:cs="Times New Roman"/>
          <w:color w:val="auto"/>
          <w:sz w:val="24"/>
          <w:szCs w:val="24"/>
        </w:rPr>
        <w:t xml:space="preserve">. Metformin therapy and clinical uses. </w:t>
      </w:r>
      <w:hyperlink r:id="rId55" w:tooltip="Diabetes &amp; vascular disease research : official journal of the International Society of Diabetes and Vascular Disease." w:history="1">
        <w:r w:rsidRPr="0018248D">
          <w:rPr>
            <w:rStyle w:val="Kpr"/>
            <w:rFonts w:ascii="Times New Roman" w:hAnsi="Times New Roman" w:cs="Times New Roman"/>
            <w:color w:val="auto"/>
            <w:sz w:val="24"/>
            <w:szCs w:val="24"/>
          </w:rPr>
          <w:t>Diab Vasc Dis Res.</w:t>
        </w:r>
      </w:hyperlink>
      <w:r w:rsidRPr="0018248D">
        <w:rPr>
          <w:rFonts w:ascii="Times New Roman" w:hAnsi="Times New Roman" w:cs="Times New Roman"/>
          <w:color w:val="auto"/>
          <w:sz w:val="24"/>
          <w:szCs w:val="24"/>
        </w:rPr>
        <w:t xml:space="preserve"> 2008;</w:t>
      </w:r>
      <w:r>
        <w:rPr>
          <w:rFonts w:ascii="Times New Roman" w:hAnsi="Times New Roman" w:cs="Times New Roman"/>
          <w:color w:val="auto"/>
          <w:sz w:val="24"/>
          <w:szCs w:val="24"/>
        </w:rPr>
        <w:t xml:space="preserve"> </w:t>
      </w:r>
      <w:r w:rsidRPr="0018248D">
        <w:rPr>
          <w:rFonts w:ascii="Times New Roman" w:hAnsi="Times New Roman" w:cs="Times New Roman"/>
          <w:color w:val="auto"/>
          <w:sz w:val="24"/>
          <w:szCs w:val="24"/>
        </w:rPr>
        <w:t>5:</w:t>
      </w:r>
      <w:r>
        <w:rPr>
          <w:rFonts w:ascii="Times New Roman" w:hAnsi="Times New Roman" w:cs="Times New Roman"/>
          <w:color w:val="auto"/>
          <w:sz w:val="24"/>
          <w:szCs w:val="24"/>
        </w:rPr>
        <w:t xml:space="preserve"> </w:t>
      </w:r>
      <w:r w:rsidRPr="0018248D">
        <w:rPr>
          <w:rFonts w:ascii="Times New Roman" w:hAnsi="Times New Roman" w:cs="Times New Roman"/>
          <w:color w:val="auto"/>
          <w:sz w:val="24"/>
          <w:szCs w:val="24"/>
        </w:rPr>
        <w:t>157-</w:t>
      </w:r>
      <w:r>
        <w:rPr>
          <w:rFonts w:ascii="Times New Roman" w:hAnsi="Times New Roman" w:cs="Times New Roman"/>
          <w:color w:val="auto"/>
          <w:sz w:val="24"/>
          <w:szCs w:val="24"/>
        </w:rPr>
        <w:t>1</w:t>
      </w:r>
      <w:r w:rsidRPr="0018248D">
        <w:rPr>
          <w:rFonts w:ascii="Times New Roman" w:hAnsi="Times New Roman" w:cs="Times New Roman"/>
          <w:color w:val="auto"/>
          <w:sz w:val="24"/>
          <w:szCs w:val="24"/>
        </w:rPr>
        <w:t>67.</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color w:val="auto"/>
          <w:sz w:val="24"/>
          <w:szCs w:val="24"/>
        </w:rPr>
      </w:pPr>
      <w:r w:rsidRPr="00D74C1E">
        <w:rPr>
          <w:rFonts w:ascii="Times New Roman" w:hAnsi="Times New Roman" w:cs="Times New Roman"/>
          <w:color w:val="auto"/>
          <w:sz w:val="24"/>
          <w:szCs w:val="24"/>
        </w:rPr>
        <w:lastRenderedPageBreak/>
        <w:t>Oral Antidiabetics. Harrison’s Principles Of Interna</w:t>
      </w:r>
      <w:r>
        <w:rPr>
          <w:rFonts w:ascii="Times New Roman" w:hAnsi="Times New Roman" w:cs="Times New Roman"/>
          <w:color w:val="auto"/>
          <w:sz w:val="24"/>
          <w:szCs w:val="24"/>
        </w:rPr>
        <w:t>l Medicine 17th Edition, 2008</w:t>
      </w:r>
      <w:r w:rsidRPr="00D74C1E">
        <w:rPr>
          <w:rFonts w:ascii="Times New Roman" w:hAnsi="Times New Roman" w:cs="Times New Roman"/>
          <w:color w:val="auto"/>
          <w:sz w:val="24"/>
          <w:szCs w:val="24"/>
        </w:rPr>
        <w:t>: 2299- 2301.</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Kahn CR, Weir GC, King GL, Tacobson AM, Moses AC, Smith RJ. Diabetes Mellitus 14.th Edition Li</w:t>
      </w:r>
      <w:r>
        <w:rPr>
          <w:rFonts w:ascii="Times New Roman" w:hAnsi="Times New Roman" w:cs="Times New Roman"/>
          <w:color w:val="auto"/>
          <w:sz w:val="24"/>
          <w:szCs w:val="24"/>
        </w:rPr>
        <w:t>ppincott Williams-Wilkins, 2005:</w:t>
      </w:r>
      <w:r w:rsidRPr="00D74C1E">
        <w:rPr>
          <w:rFonts w:ascii="Times New Roman" w:hAnsi="Times New Roman" w:cs="Times New Roman"/>
          <w:color w:val="auto"/>
          <w:sz w:val="24"/>
          <w:szCs w:val="24"/>
        </w:rPr>
        <w:t xml:space="preserve"> 346-398.</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İliçin G, Biberoğlu K, Süleymanlar G, Ünal S. Diabetes Mellitus.</w:t>
      </w:r>
      <w:r>
        <w:rPr>
          <w:rFonts w:ascii="Times New Roman" w:hAnsi="Times New Roman" w:cs="Times New Roman"/>
          <w:color w:val="auto"/>
          <w:sz w:val="24"/>
          <w:szCs w:val="24"/>
        </w:rPr>
        <w:t xml:space="preserve"> İç Hastalıkları. 2003: </w:t>
      </w:r>
      <w:r w:rsidRPr="00D74C1E">
        <w:rPr>
          <w:rFonts w:ascii="Times New Roman" w:hAnsi="Times New Roman" w:cs="Times New Roman"/>
          <w:color w:val="auto"/>
          <w:sz w:val="24"/>
          <w:szCs w:val="24"/>
        </w:rPr>
        <w:t>2279-2280</w:t>
      </w:r>
      <w:r>
        <w:rPr>
          <w:rFonts w:ascii="Times New Roman" w:hAnsi="Times New Roman" w:cs="Times New Roman"/>
          <w:color w:val="auto"/>
          <w:sz w:val="24"/>
          <w:szCs w:val="24"/>
        </w:rPr>
        <w:t>.</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Erdoğan G. Diabetes Mellitus. Koloğlu Endokrinoloji Temel ve Klinik 2.</w:t>
      </w:r>
      <w:r>
        <w:rPr>
          <w:rFonts w:ascii="Times New Roman" w:hAnsi="Times New Roman" w:cs="Times New Roman"/>
          <w:color w:val="auto"/>
          <w:sz w:val="24"/>
          <w:szCs w:val="24"/>
        </w:rPr>
        <w:t xml:space="preserve">baskı, M N Medikal- Nobel 2005: </w:t>
      </w:r>
      <w:r w:rsidRPr="00D74C1E">
        <w:rPr>
          <w:rFonts w:ascii="Times New Roman" w:hAnsi="Times New Roman" w:cs="Times New Roman"/>
          <w:color w:val="auto"/>
          <w:sz w:val="24"/>
          <w:szCs w:val="24"/>
        </w:rPr>
        <w:t>342-343</w:t>
      </w:r>
      <w:r>
        <w:rPr>
          <w:rFonts w:ascii="Times New Roman" w:hAnsi="Times New Roman" w:cs="Times New Roman"/>
          <w:color w:val="auto"/>
          <w:sz w:val="24"/>
          <w:szCs w:val="24"/>
        </w:rPr>
        <w:t>.</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Yenigün M. Her yönüyle Diabetes Mellitus. 2005: 182-243.</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color w:val="auto"/>
          <w:sz w:val="24"/>
          <w:szCs w:val="24"/>
        </w:rPr>
      </w:pPr>
      <w:r w:rsidRPr="00D74C1E">
        <w:rPr>
          <w:rFonts w:ascii="Times New Roman" w:hAnsi="Times New Roman" w:cs="Times New Roman"/>
          <w:color w:val="auto"/>
          <w:sz w:val="24"/>
          <w:szCs w:val="24"/>
        </w:rPr>
        <w:t xml:space="preserve">Kanel WB. Contribution of Framingham Study to the Conquest of Coronery Artery </w:t>
      </w:r>
      <w:proofErr w:type="gramStart"/>
      <w:r w:rsidRPr="00D74C1E">
        <w:rPr>
          <w:rFonts w:ascii="Times New Roman" w:hAnsi="Times New Roman" w:cs="Times New Roman"/>
          <w:color w:val="auto"/>
          <w:sz w:val="24"/>
          <w:szCs w:val="24"/>
        </w:rPr>
        <w:t>Disease  Am</w:t>
      </w:r>
      <w:proofErr w:type="gramEnd"/>
      <w:r w:rsidRPr="00D74C1E">
        <w:rPr>
          <w:rFonts w:ascii="Times New Roman" w:hAnsi="Times New Roman" w:cs="Times New Roman"/>
          <w:color w:val="auto"/>
          <w:sz w:val="24"/>
          <w:szCs w:val="24"/>
        </w:rPr>
        <w:t>. J. Cordiol.2003;</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62:</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1109-1112.</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Naraya KM, Boyle JP, Thampson TT, Lifetime Risk for DM in the United States, JAMA 2003;</w:t>
      </w:r>
      <w:r>
        <w:rPr>
          <w:rFonts w:ascii="Times New Roman" w:hAnsi="Times New Roman" w:cs="Times New Roman"/>
          <w:sz w:val="24"/>
          <w:szCs w:val="24"/>
        </w:rPr>
        <w:t xml:space="preserve"> </w:t>
      </w:r>
      <w:r w:rsidRPr="00D74C1E">
        <w:rPr>
          <w:rFonts w:ascii="Times New Roman" w:hAnsi="Times New Roman" w:cs="Times New Roman"/>
          <w:sz w:val="24"/>
          <w:szCs w:val="24"/>
        </w:rPr>
        <w:t>16: 1884-1890</w:t>
      </w:r>
      <w:r>
        <w:rPr>
          <w:rFonts w:ascii="Times New Roman" w:hAnsi="Times New Roman" w:cs="Times New Roman"/>
          <w:sz w:val="24"/>
          <w:szCs w:val="24"/>
        </w:rPr>
        <w:t>.</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Satman İ, DM Tanı ve İzleminde Yeni Kriterler, Türkiye Klinikleri Journal of Internal Medical Sciences, 2007;</w:t>
      </w:r>
      <w:r>
        <w:rPr>
          <w:rFonts w:ascii="Times New Roman" w:hAnsi="Times New Roman" w:cs="Times New Roman"/>
          <w:sz w:val="24"/>
          <w:szCs w:val="24"/>
        </w:rPr>
        <w:t xml:space="preserve"> </w:t>
      </w:r>
      <w:r w:rsidRPr="00D74C1E">
        <w:rPr>
          <w:rFonts w:ascii="Times New Roman" w:hAnsi="Times New Roman" w:cs="Times New Roman"/>
          <w:sz w:val="24"/>
          <w:szCs w:val="24"/>
        </w:rPr>
        <w:t>3:</w:t>
      </w:r>
      <w:r>
        <w:rPr>
          <w:rFonts w:ascii="Times New Roman" w:hAnsi="Times New Roman" w:cs="Times New Roman"/>
          <w:sz w:val="24"/>
          <w:szCs w:val="24"/>
        </w:rPr>
        <w:t xml:space="preserve"> </w:t>
      </w:r>
      <w:r w:rsidRPr="00D74C1E">
        <w:rPr>
          <w:rFonts w:ascii="Times New Roman" w:hAnsi="Times New Roman" w:cs="Times New Roman"/>
          <w:sz w:val="24"/>
          <w:szCs w:val="24"/>
        </w:rPr>
        <w:t>1-15</w:t>
      </w:r>
      <w:r>
        <w:rPr>
          <w:rFonts w:ascii="Times New Roman" w:hAnsi="Times New Roman" w:cs="Times New Roman"/>
          <w:sz w:val="24"/>
          <w:szCs w:val="24"/>
        </w:rPr>
        <w:t>.</w:t>
      </w:r>
    </w:p>
    <w:p w:rsidR="0066540A" w:rsidRPr="00D74C1E" w:rsidRDefault="0066540A" w:rsidP="0066540A">
      <w:pPr>
        <w:pStyle w:val="ListeParagraf"/>
        <w:numPr>
          <w:ilvl w:val="0"/>
          <w:numId w:val="12"/>
        </w:numPr>
        <w:tabs>
          <w:tab w:val="left" w:pos="5088"/>
        </w:tabs>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International Diabetes </w:t>
      </w:r>
      <w:proofErr w:type="gramStart"/>
      <w:r w:rsidRPr="00D74C1E">
        <w:rPr>
          <w:rFonts w:ascii="Times New Roman" w:hAnsi="Times New Roman" w:cs="Times New Roman"/>
          <w:sz w:val="24"/>
          <w:szCs w:val="24"/>
        </w:rPr>
        <w:t>Federation : Diabetes</w:t>
      </w:r>
      <w:proofErr w:type="gramEnd"/>
      <w:r w:rsidRPr="00D74C1E">
        <w:rPr>
          <w:rFonts w:ascii="Times New Roman" w:hAnsi="Times New Roman" w:cs="Times New Roman"/>
          <w:sz w:val="24"/>
          <w:szCs w:val="24"/>
        </w:rPr>
        <w:t xml:space="preserve"> Atlas Edition,</w:t>
      </w:r>
      <w:r>
        <w:rPr>
          <w:rFonts w:ascii="Times New Roman" w:hAnsi="Times New Roman" w:cs="Times New Roman"/>
          <w:sz w:val="24"/>
          <w:szCs w:val="24"/>
        </w:rPr>
        <w:t xml:space="preserve"> </w:t>
      </w:r>
      <w:r w:rsidRPr="00D74C1E">
        <w:rPr>
          <w:rFonts w:ascii="Times New Roman" w:hAnsi="Times New Roman" w:cs="Times New Roman"/>
          <w:sz w:val="24"/>
          <w:szCs w:val="24"/>
        </w:rPr>
        <w:t>Brussels IDF, 2006; 12:</w:t>
      </w:r>
      <w:r>
        <w:rPr>
          <w:rFonts w:ascii="Times New Roman" w:hAnsi="Times New Roman" w:cs="Times New Roman"/>
          <w:sz w:val="24"/>
          <w:szCs w:val="24"/>
        </w:rPr>
        <w:t xml:space="preserve"> </w:t>
      </w:r>
      <w:r w:rsidRPr="00D74C1E">
        <w:rPr>
          <w:rFonts w:ascii="Times New Roman" w:hAnsi="Times New Roman" w:cs="Times New Roman"/>
          <w:sz w:val="24"/>
          <w:szCs w:val="24"/>
        </w:rPr>
        <w:t>124-</w:t>
      </w:r>
      <w:r>
        <w:rPr>
          <w:rFonts w:ascii="Times New Roman" w:hAnsi="Times New Roman" w:cs="Times New Roman"/>
          <w:sz w:val="24"/>
          <w:szCs w:val="24"/>
        </w:rPr>
        <w:t>1</w:t>
      </w:r>
      <w:r w:rsidRPr="00D74C1E">
        <w:rPr>
          <w:rFonts w:ascii="Times New Roman" w:hAnsi="Times New Roman" w:cs="Times New Roman"/>
          <w:sz w:val="24"/>
          <w:szCs w:val="24"/>
        </w:rPr>
        <w:t>32.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King H, Rewers M, WHO Ad Hoc Diabetes Recording Group Global Estimates for prevalance of Diabetes Mellitus and impared glucose tolerance in adults. Diabetes Care 2003; 16:</w:t>
      </w:r>
      <w:r>
        <w:rPr>
          <w:rFonts w:ascii="Times New Roman" w:hAnsi="Times New Roman" w:cs="Times New Roman"/>
          <w:sz w:val="24"/>
          <w:szCs w:val="24"/>
        </w:rPr>
        <w:t xml:space="preserve"> </w:t>
      </w:r>
      <w:r w:rsidRPr="00D74C1E">
        <w:rPr>
          <w:rFonts w:ascii="Times New Roman" w:hAnsi="Times New Roman" w:cs="Times New Roman"/>
          <w:sz w:val="24"/>
          <w:szCs w:val="24"/>
        </w:rPr>
        <w:t>157-</w:t>
      </w:r>
      <w:r>
        <w:rPr>
          <w:rFonts w:ascii="Times New Roman" w:hAnsi="Times New Roman" w:cs="Times New Roman"/>
          <w:sz w:val="24"/>
          <w:szCs w:val="24"/>
        </w:rPr>
        <w:t>1</w:t>
      </w:r>
      <w:r w:rsidRPr="00D74C1E">
        <w:rPr>
          <w:rFonts w:ascii="Times New Roman" w:hAnsi="Times New Roman" w:cs="Times New Roman"/>
          <w:sz w:val="24"/>
          <w:szCs w:val="24"/>
        </w:rPr>
        <w:t>77</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King H, Aubert RF, Herman WH. Global burden of diabetes.1995-2025, Diabetes Care 1998;</w:t>
      </w:r>
      <w:r>
        <w:rPr>
          <w:rFonts w:ascii="Times New Roman" w:hAnsi="Times New Roman" w:cs="Times New Roman"/>
          <w:sz w:val="24"/>
          <w:szCs w:val="24"/>
        </w:rPr>
        <w:t xml:space="preserve"> </w:t>
      </w:r>
      <w:r w:rsidRPr="00D74C1E">
        <w:rPr>
          <w:rFonts w:ascii="Times New Roman" w:hAnsi="Times New Roman" w:cs="Times New Roman"/>
          <w:sz w:val="24"/>
          <w:szCs w:val="24"/>
        </w:rPr>
        <w:t>21:</w:t>
      </w:r>
      <w:r>
        <w:rPr>
          <w:rFonts w:ascii="Times New Roman" w:hAnsi="Times New Roman" w:cs="Times New Roman"/>
          <w:sz w:val="24"/>
          <w:szCs w:val="24"/>
        </w:rPr>
        <w:t xml:space="preserve"> </w:t>
      </w:r>
      <w:r w:rsidRPr="00D74C1E">
        <w:rPr>
          <w:rFonts w:ascii="Times New Roman" w:hAnsi="Times New Roman" w:cs="Times New Roman"/>
          <w:sz w:val="24"/>
          <w:szCs w:val="24"/>
        </w:rPr>
        <w:t>1414-31</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Satman J, Yılmaz MT and TURDEP Group Population based study of Diabetes and Risk Characteristics in Turkey; Results </w:t>
      </w:r>
      <w:proofErr w:type="gramStart"/>
      <w:r w:rsidRPr="00D74C1E">
        <w:rPr>
          <w:rFonts w:ascii="Times New Roman" w:hAnsi="Times New Roman" w:cs="Times New Roman"/>
          <w:sz w:val="24"/>
          <w:szCs w:val="24"/>
        </w:rPr>
        <w:t>of  the</w:t>
      </w:r>
      <w:proofErr w:type="gramEnd"/>
      <w:r w:rsidRPr="00D74C1E">
        <w:rPr>
          <w:rFonts w:ascii="Times New Roman" w:hAnsi="Times New Roman" w:cs="Times New Roman"/>
          <w:sz w:val="24"/>
          <w:szCs w:val="24"/>
        </w:rPr>
        <w:t xml:space="preserve"> Turkish Diabetes Epidemiyology study Diabetes Care 2002;</w:t>
      </w:r>
      <w:r>
        <w:rPr>
          <w:rFonts w:ascii="Times New Roman" w:hAnsi="Times New Roman" w:cs="Times New Roman"/>
          <w:sz w:val="24"/>
          <w:szCs w:val="24"/>
        </w:rPr>
        <w:t xml:space="preserve"> </w:t>
      </w:r>
      <w:r w:rsidRPr="00D74C1E">
        <w:rPr>
          <w:rFonts w:ascii="Times New Roman" w:hAnsi="Times New Roman" w:cs="Times New Roman"/>
          <w:sz w:val="24"/>
          <w:szCs w:val="24"/>
        </w:rPr>
        <w:t>19: 1551-1556.</w:t>
      </w:r>
    </w:p>
    <w:p w:rsidR="0066540A" w:rsidRPr="00D74C1E" w:rsidRDefault="0066540A" w:rsidP="0066540A">
      <w:pPr>
        <w:pStyle w:val="ListeParagraf"/>
        <w:numPr>
          <w:ilvl w:val="0"/>
          <w:numId w:val="12"/>
        </w:numPr>
        <w:spacing w:before="100" w:after="100" w:line="360" w:lineRule="auto"/>
        <w:contextualSpacing/>
        <w:jc w:val="both"/>
        <w:rPr>
          <w:rFonts w:ascii="Times New Roman" w:hAnsi="Times New Roman" w:cs="Times New Roman"/>
          <w:sz w:val="24"/>
          <w:szCs w:val="24"/>
        </w:rPr>
      </w:pPr>
      <w:r w:rsidRPr="00D74C1E">
        <w:rPr>
          <w:rFonts w:ascii="Times New Roman" w:hAnsi="Times New Roman" w:cs="Times New Roman"/>
          <w:sz w:val="24"/>
          <w:szCs w:val="24"/>
        </w:rPr>
        <w:t>The Burden of Mortality Attiributable to Diabetes Realictic estimates for the year, Diabetes Care 2000; 22:</w:t>
      </w:r>
      <w:r>
        <w:rPr>
          <w:rFonts w:ascii="Times New Roman" w:hAnsi="Times New Roman" w:cs="Times New Roman"/>
          <w:sz w:val="24"/>
          <w:szCs w:val="24"/>
        </w:rPr>
        <w:t xml:space="preserve"> </w:t>
      </w:r>
      <w:r w:rsidRPr="00D74C1E">
        <w:rPr>
          <w:rFonts w:ascii="Times New Roman" w:hAnsi="Times New Roman" w:cs="Times New Roman"/>
          <w:sz w:val="24"/>
          <w:szCs w:val="24"/>
        </w:rPr>
        <w:t xml:space="preserve">138-162.   </w:t>
      </w:r>
    </w:p>
    <w:p w:rsidR="0066540A" w:rsidRPr="00D74C1E" w:rsidRDefault="0066540A" w:rsidP="0066540A">
      <w:pPr>
        <w:pStyle w:val="ListeParagraf"/>
        <w:numPr>
          <w:ilvl w:val="0"/>
          <w:numId w:val="12"/>
        </w:numPr>
        <w:spacing w:before="100" w:after="100" w:line="360" w:lineRule="auto"/>
        <w:contextualSpacing/>
        <w:jc w:val="both"/>
        <w:rPr>
          <w:rFonts w:ascii="Times New Roman" w:hAnsi="Times New Roman" w:cs="Times New Roman"/>
          <w:sz w:val="24"/>
          <w:szCs w:val="24"/>
        </w:rPr>
      </w:pPr>
      <w:r w:rsidRPr="00D74C1E">
        <w:rPr>
          <w:rFonts w:ascii="Times New Roman" w:hAnsi="Times New Roman" w:cs="Times New Roman"/>
          <w:sz w:val="24"/>
          <w:szCs w:val="24"/>
        </w:rPr>
        <w:t>American Diabetes Association Position Statement 2010,</w:t>
      </w:r>
      <w:r>
        <w:rPr>
          <w:rFonts w:ascii="Times New Roman" w:hAnsi="Times New Roman" w:cs="Times New Roman"/>
          <w:sz w:val="24"/>
          <w:szCs w:val="24"/>
        </w:rPr>
        <w:t xml:space="preserve"> </w:t>
      </w:r>
      <w:r w:rsidRPr="00D74C1E">
        <w:rPr>
          <w:rFonts w:ascii="Times New Roman" w:hAnsi="Times New Roman" w:cs="Times New Roman"/>
          <w:sz w:val="24"/>
          <w:szCs w:val="24"/>
        </w:rPr>
        <w:t>Diagnosis and classification of diabetes mellitus. Diabetes Care 2010;</w:t>
      </w:r>
      <w:r>
        <w:rPr>
          <w:rFonts w:ascii="Times New Roman" w:hAnsi="Times New Roman" w:cs="Times New Roman"/>
          <w:sz w:val="24"/>
          <w:szCs w:val="24"/>
        </w:rPr>
        <w:t xml:space="preserve"> </w:t>
      </w:r>
      <w:r w:rsidRPr="00D74C1E">
        <w:rPr>
          <w:rFonts w:ascii="Times New Roman" w:hAnsi="Times New Roman" w:cs="Times New Roman"/>
          <w:sz w:val="24"/>
          <w:szCs w:val="24"/>
        </w:rPr>
        <w:t>33: 62-69.</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Yenigün M, Her yönüyle Diabetes Mellitus 2.baskı İstanbul Nobel Tıp Kitabevi </w:t>
      </w:r>
      <w:proofErr w:type="gramStart"/>
      <w:r w:rsidRPr="00D74C1E">
        <w:rPr>
          <w:rFonts w:ascii="Times New Roman" w:hAnsi="Times New Roman" w:cs="Times New Roman"/>
          <w:sz w:val="24"/>
          <w:szCs w:val="24"/>
        </w:rPr>
        <w:t>2001:51</w:t>
      </w:r>
      <w:proofErr w:type="gramEnd"/>
      <w:r w:rsidRPr="00D74C1E">
        <w:rPr>
          <w:rFonts w:ascii="Times New Roman" w:hAnsi="Times New Roman" w:cs="Times New Roman"/>
          <w:sz w:val="24"/>
          <w:szCs w:val="24"/>
        </w:rPr>
        <w:t>-61, 63-71, 69-81, 215-17, 237-</w:t>
      </w:r>
      <w:r>
        <w:rPr>
          <w:rFonts w:ascii="Times New Roman" w:hAnsi="Times New Roman" w:cs="Times New Roman"/>
          <w:sz w:val="24"/>
          <w:szCs w:val="24"/>
        </w:rPr>
        <w:t>2</w:t>
      </w:r>
      <w:r w:rsidRPr="00D74C1E">
        <w:rPr>
          <w:rFonts w:ascii="Times New Roman" w:hAnsi="Times New Roman" w:cs="Times New Roman"/>
          <w:sz w:val="24"/>
          <w:szCs w:val="24"/>
        </w:rPr>
        <w:t>43</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Foster DW Diabetes Mellitus In:</w:t>
      </w:r>
      <w:r>
        <w:rPr>
          <w:rFonts w:ascii="Times New Roman" w:hAnsi="Times New Roman" w:cs="Times New Roman"/>
          <w:sz w:val="24"/>
          <w:szCs w:val="24"/>
        </w:rPr>
        <w:t xml:space="preserve"> </w:t>
      </w:r>
      <w:r w:rsidRPr="00D74C1E">
        <w:rPr>
          <w:rFonts w:ascii="Times New Roman" w:hAnsi="Times New Roman" w:cs="Times New Roman"/>
          <w:sz w:val="24"/>
          <w:szCs w:val="24"/>
        </w:rPr>
        <w:t xml:space="preserve">Wilson </w:t>
      </w:r>
      <w:proofErr w:type="gramStart"/>
      <w:r w:rsidRPr="00D74C1E">
        <w:rPr>
          <w:rFonts w:ascii="Times New Roman" w:hAnsi="Times New Roman" w:cs="Times New Roman"/>
          <w:sz w:val="24"/>
          <w:szCs w:val="24"/>
        </w:rPr>
        <w:t>JD ,Fauci</w:t>
      </w:r>
      <w:proofErr w:type="gramEnd"/>
      <w:r w:rsidRPr="00D74C1E">
        <w:rPr>
          <w:rFonts w:ascii="Times New Roman" w:hAnsi="Times New Roman" w:cs="Times New Roman"/>
          <w:sz w:val="24"/>
          <w:szCs w:val="24"/>
        </w:rPr>
        <w:t xml:space="preserve"> A, Braunwald E, Isselbacher KJ, Martin JB, Kasper  DL, Hauser SL, Longo DL, Harrison Principle of Internal Medicine 14. Edition Newyork ,Mc Graw Hill Companies 1998; 2060-</w:t>
      </w:r>
      <w:r>
        <w:rPr>
          <w:rFonts w:ascii="Times New Roman" w:hAnsi="Times New Roman" w:cs="Times New Roman"/>
          <w:sz w:val="24"/>
          <w:szCs w:val="24"/>
        </w:rPr>
        <w:t>20</w:t>
      </w:r>
      <w:r w:rsidRPr="00D74C1E">
        <w:rPr>
          <w:rFonts w:ascii="Times New Roman" w:hAnsi="Times New Roman" w:cs="Times New Roman"/>
          <w:sz w:val="24"/>
          <w:szCs w:val="24"/>
        </w:rPr>
        <w:t>80</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Goldstein JB, Müler-Wieland D.</w:t>
      </w:r>
      <w:r>
        <w:rPr>
          <w:rFonts w:ascii="Times New Roman" w:hAnsi="Times New Roman" w:cs="Times New Roman"/>
          <w:sz w:val="24"/>
          <w:szCs w:val="24"/>
        </w:rPr>
        <w:t xml:space="preserve"> </w:t>
      </w:r>
      <w:r w:rsidRPr="00D74C1E">
        <w:rPr>
          <w:rFonts w:ascii="Times New Roman" w:hAnsi="Times New Roman" w:cs="Times New Roman"/>
          <w:sz w:val="24"/>
          <w:szCs w:val="24"/>
        </w:rPr>
        <w:t>Tip 2 Diyabet (</w:t>
      </w:r>
      <w:proofErr w:type="gramStart"/>
      <w:r w:rsidRPr="00D74C1E">
        <w:rPr>
          <w:rFonts w:ascii="Times New Roman" w:hAnsi="Times New Roman" w:cs="Times New Roman"/>
          <w:sz w:val="24"/>
          <w:szCs w:val="24"/>
        </w:rPr>
        <w:t>çev.ed</w:t>
      </w:r>
      <w:proofErr w:type="gramEnd"/>
      <w:r w:rsidRPr="00D74C1E">
        <w:rPr>
          <w:rFonts w:ascii="Times New Roman" w:hAnsi="Times New Roman" w:cs="Times New Roman"/>
          <w:sz w:val="24"/>
          <w:szCs w:val="24"/>
        </w:rPr>
        <w:t>:Akman C), A.Martin London and Newyor</w:t>
      </w:r>
      <w:r>
        <w:rPr>
          <w:rFonts w:ascii="Times New Roman" w:hAnsi="Times New Roman" w:cs="Times New Roman"/>
          <w:sz w:val="24"/>
          <w:szCs w:val="24"/>
        </w:rPr>
        <w:t xml:space="preserve">k 1.baskı 2004: </w:t>
      </w:r>
      <w:r w:rsidRPr="00D74C1E">
        <w:rPr>
          <w:rFonts w:ascii="Times New Roman" w:hAnsi="Times New Roman" w:cs="Times New Roman"/>
          <w:sz w:val="24"/>
          <w:szCs w:val="24"/>
        </w:rPr>
        <w:t>120-68</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Duckworth WC. Insulin degredation: mechanism, products and significance. Endocrin Rev. 1998;</w:t>
      </w:r>
      <w:r>
        <w:rPr>
          <w:rFonts w:ascii="Times New Roman" w:hAnsi="Times New Roman" w:cs="Times New Roman"/>
          <w:sz w:val="24"/>
          <w:szCs w:val="24"/>
        </w:rPr>
        <w:t xml:space="preserve"> </w:t>
      </w:r>
      <w:r w:rsidRPr="00D74C1E">
        <w:rPr>
          <w:rFonts w:ascii="Times New Roman" w:hAnsi="Times New Roman" w:cs="Times New Roman"/>
          <w:sz w:val="24"/>
          <w:szCs w:val="24"/>
        </w:rPr>
        <w:t>9:</w:t>
      </w:r>
      <w:r>
        <w:rPr>
          <w:rFonts w:ascii="Times New Roman" w:hAnsi="Times New Roman" w:cs="Times New Roman"/>
          <w:sz w:val="24"/>
          <w:szCs w:val="24"/>
        </w:rPr>
        <w:t xml:space="preserve"> </w:t>
      </w:r>
      <w:r w:rsidRPr="00D74C1E">
        <w:rPr>
          <w:rFonts w:ascii="Times New Roman" w:hAnsi="Times New Roman" w:cs="Times New Roman"/>
          <w:sz w:val="24"/>
          <w:szCs w:val="24"/>
        </w:rPr>
        <w:t>319-345.</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Bergeron JJM, Cruz J, Kahn MN, and Posner PI. Uptake of insulin and other ligands into receptor-rich endocytic components of target cells: The endosomal apparatus. </w:t>
      </w:r>
      <w:r w:rsidRPr="00D74C1E">
        <w:rPr>
          <w:rFonts w:ascii="Times New Roman" w:hAnsi="Times New Roman" w:cs="Times New Roman"/>
          <w:i/>
          <w:sz w:val="24"/>
          <w:szCs w:val="24"/>
        </w:rPr>
        <w:t>Ann Rev Physiol.</w:t>
      </w:r>
      <w:r w:rsidRPr="00D74C1E">
        <w:rPr>
          <w:rFonts w:ascii="Times New Roman" w:hAnsi="Times New Roman" w:cs="Times New Roman"/>
          <w:sz w:val="24"/>
          <w:szCs w:val="24"/>
        </w:rPr>
        <w:t xml:space="preserve"> 1985;</w:t>
      </w:r>
      <w:r>
        <w:rPr>
          <w:rFonts w:ascii="Times New Roman" w:hAnsi="Times New Roman" w:cs="Times New Roman"/>
          <w:sz w:val="24"/>
          <w:szCs w:val="24"/>
        </w:rPr>
        <w:t xml:space="preserve"> </w:t>
      </w:r>
      <w:r w:rsidRPr="00D74C1E">
        <w:rPr>
          <w:rFonts w:ascii="Times New Roman" w:hAnsi="Times New Roman" w:cs="Times New Roman"/>
          <w:sz w:val="24"/>
          <w:szCs w:val="24"/>
        </w:rPr>
        <w:t>47:</w:t>
      </w:r>
      <w:r>
        <w:rPr>
          <w:rFonts w:ascii="Times New Roman" w:hAnsi="Times New Roman" w:cs="Times New Roman"/>
          <w:sz w:val="24"/>
          <w:szCs w:val="24"/>
        </w:rPr>
        <w:t xml:space="preserve"> </w:t>
      </w:r>
      <w:r w:rsidRPr="00D74C1E">
        <w:rPr>
          <w:rFonts w:ascii="Times New Roman" w:hAnsi="Times New Roman" w:cs="Times New Roman"/>
          <w:sz w:val="24"/>
          <w:szCs w:val="24"/>
        </w:rPr>
        <w:t>38.</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Arner PR, Pollare T, et al. Different aetiologies of type 2 diabetes mellitus in obese and nonobese subjects. </w:t>
      </w:r>
      <w:r w:rsidRPr="00D74C1E">
        <w:rPr>
          <w:rFonts w:ascii="Times New Roman" w:hAnsi="Times New Roman" w:cs="Times New Roman"/>
          <w:i/>
          <w:sz w:val="24"/>
          <w:szCs w:val="24"/>
        </w:rPr>
        <w:t>Diabetologia</w:t>
      </w:r>
      <w:r w:rsidRPr="00D74C1E">
        <w:rPr>
          <w:rFonts w:ascii="Times New Roman" w:hAnsi="Times New Roman" w:cs="Times New Roman"/>
          <w:sz w:val="24"/>
          <w:szCs w:val="24"/>
        </w:rPr>
        <w:t xml:space="preserve"> 1991;</w:t>
      </w:r>
      <w:r>
        <w:rPr>
          <w:rFonts w:ascii="Times New Roman" w:hAnsi="Times New Roman" w:cs="Times New Roman"/>
          <w:sz w:val="24"/>
          <w:szCs w:val="24"/>
        </w:rPr>
        <w:t xml:space="preserve"> </w:t>
      </w:r>
      <w:r w:rsidRPr="00D74C1E">
        <w:rPr>
          <w:rFonts w:ascii="Times New Roman" w:hAnsi="Times New Roman" w:cs="Times New Roman"/>
          <w:sz w:val="24"/>
          <w:szCs w:val="24"/>
        </w:rPr>
        <w:t>34:</w:t>
      </w:r>
      <w:r>
        <w:rPr>
          <w:rFonts w:ascii="Times New Roman" w:hAnsi="Times New Roman" w:cs="Times New Roman"/>
          <w:sz w:val="24"/>
          <w:szCs w:val="24"/>
        </w:rPr>
        <w:t xml:space="preserve"> </w:t>
      </w:r>
      <w:r w:rsidRPr="00D74C1E">
        <w:rPr>
          <w:rFonts w:ascii="Times New Roman" w:hAnsi="Times New Roman" w:cs="Times New Roman"/>
          <w:sz w:val="24"/>
          <w:szCs w:val="24"/>
        </w:rPr>
        <w:t>483-487.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Kelley DE, Mokan M, et al. Metabolic pathways of glucose skeletal muscle of lean NIDDM patients. </w:t>
      </w:r>
      <w:r w:rsidRPr="00D74C1E">
        <w:rPr>
          <w:rFonts w:ascii="Times New Roman" w:hAnsi="Times New Roman" w:cs="Times New Roman"/>
          <w:i/>
          <w:sz w:val="24"/>
          <w:szCs w:val="24"/>
        </w:rPr>
        <w:t>Diabetes Care</w:t>
      </w:r>
      <w:r w:rsidRPr="00D74C1E">
        <w:rPr>
          <w:rFonts w:ascii="Times New Roman" w:hAnsi="Times New Roman" w:cs="Times New Roman"/>
          <w:sz w:val="24"/>
          <w:szCs w:val="24"/>
        </w:rPr>
        <w:t xml:space="preserve"> 1993;</w:t>
      </w:r>
      <w:r>
        <w:rPr>
          <w:rFonts w:ascii="Times New Roman" w:hAnsi="Times New Roman" w:cs="Times New Roman"/>
          <w:sz w:val="24"/>
          <w:szCs w:val="24"/>
        </w:rPr>
        <w:t xml:space="preserve"> </w:t>
      </w:r>
      <w:r w:rsidRPr="00D74C1E">
        <w:rPr>
          <w:rFonts w:ascii="Times New Roman" w:hAnsi="Times New Roman" w:cs="Times New Roman"/>
          <w:sz w:val="24"/>
          <w:szCs w:val="24"/>
        </w:rPr>
        <w:t>16:</w:t>
      </w:r>
      <w:r>
        <w:rPr>
          <w:rFonts w:ascii="Times New Roman" w:hAnsi="Times New Roman" w:cs="Times New Roman"/>
          <w:sz w:val="24"/>
          <w:szCs w:val="24"/>
        </w:rPr>
        <w:t xml:space="preserve"> </w:t>
      </w:r>
      <w:r w:rsidRPr="00D74C1E">
        <w:rPr>
          <w:rFonts w:ascii="Times New Roman" w:hAnsi="Times New Roman" w:cs="Times New Roman"/>
          <w:sz w:val="24"/>
          <w:szCs w:val="24"/>
        </w:rPr>
        <w:t>1158-</w:t>
      </w:r>
      <w:r>
        <w:rPr>
          <w:rFonts w:ascii="Times New Roman" w:hAnsi="Times New Roman" w:cs="Times New Roman"/>
          <w:sz w:val="24"/>
          <w:szCs w:val="24"/>
        </w:rPr>
        <w:t>11</w:t>
      </w:r>
      <w:r w:rsidRPr="00D74C1E">
        <w:rPr>
          <w:rFonts w:ascii="Times New Roman" w:hAnsi="Times New Roman" w:cs="Times New Roman"/>
          <w:sz w:val="24"/>
          <w:szCs w:val="24"/>
        </w:rPr>
        <w:t>66.</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DeFronzo RA. The triumvirate: β-cell, muscle or liver. A collusion responsibl for NIDDM. </w:t>
      </w:r>
      <w:r w:rsidRPr="00D74C1E">
        <w:rPr>
          <w:rFonts w:ascii="Times New Roman" w:hAnsi="Times New Roman" w:cs="Times New Roman"/>
          <w:i/>
          <w:sz w:val="24"/>
          <w:szCs w:val="24"/>
        </w:rPr>
        <w:t>Diabetes</w:t>
      </w:r>
      <w:r w:rsidRPr="00D74C1E">
        <w:rPr>
          <w:rFonts w:ascii="Times New Roman" w:hAnsi="Times New Roman" w:cs="Times New Roman"/>
          <w:sz w:val="24"/>
          <w:szCs w:val="24"/>
        </w:rPr>
        <w:t xml:space="preserve"> 1988;</w:t>
      </w:r>
      <w:r>
        <w:rPr>
          <w:rFonts w:ascii="Times New Roman" w:hAnsi="Times New Roman" w:cs="Times New Roman"/>
          <w:sz w:val="24"/>
          <w:szCs w:val="24"/>
        </w:rPr>
        <w:t xml:space="preserve"> </w:t>
      </w:r>
      <w:r w:rsidRPr="00D74C1E">
        <w:rPr>
          <w:rFonts w:ascii="Times New Roman" w:hAnsi="Times New Roman" w:cs="Times New Roman"/>
          <w:sz w:val="24"/>
          <w:szCs w:val="24"/>
        </w:rPr>
        <w:t>37:</w:t>
      </w:r>
      <w:r>
        <w:rPr>
          <w:rFonts w:ascii="Times New Roman" w:hAnsi="Times New Roman" w:cs="Times New Roman"/>
          <w:sz w:val="24"/>
          <w:szCs w:val="24"/>
        </w:rPr>
        <w:t xml:space="preserve"> </w:t>
      </w:r>
      <w:r w:rsidRPr="00D74C1E">
        <w:rPr>
          <w:rFonts w:ascii="Times New Roman" w:hAnsi="Times New Roman" w:cs="Times New Roman"/>
          <w:sz w:val="24"/>
          <w:szCs w:val="24"/>
        </w:rPr>
        <w:t>667-</w:t>
      </w:r>
      <w:r>
        <w:rPr>
          <w:rFonts w:ascii="Times New Roman" w:hAnsi="Times New Roman" w:cs="Times New Roman"/>
          <w:sz w:val="24"/>
          <w:szCs w:val="24"/>
        </w:rPr>
        <w:t>6</w:t>
      </w:r>
      <w:r w:rsidRPr="00D74C1E">
        <w:rPr>
          <w:rFonts w:ascii="Times New Roman" w:hAnsi="Times New Roman" w:cs="Times New Roman"/>
          <w:sz w:val="24"/>
          <w:szCs w:val="24"/>
        </w:rPr>
        <w:t>87.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Baumann CA, Ribon V, Kanzaki M, Thurmond DC, Mora S,Shigematsu S, et al. CAP defines a second signalling pathway required for insülin-stimulated glucose transport. </w:t>
      </w:r>
      <w:r w:rsidRPr="00D74C1E">
        <w:rPr>
          <w:rFonts w:ascii="Times New Roman" w:hAnsi="Times New Roman" w:cs="Times New Roman"/>
          <w:i/>
          <w:sz w:val="24"/>
          <w:szCs w:val="24"/>
        </w:rPr>
        <w:t>Nature</w:t>
      </w:r>
      <w:r w:rsidRPr="00D74C1E">
        <w:rPr>
          <w:rFonts w:ascii="Times New Roman" w:hAnsi="Times New Roman" w:cs="Times New Roman"/>
          <w:sz w:val="24"/>
          <w:szCs w:val="24"/>
        </w:rPr>
        <w:t xml:space="preserve"> 2000;</w:t>
      </w:r>
      <w:r>
        <w:rPr>
          <w:rFonts w:ascii="Times New Roman" w:hAnsi="Times New Roman" w:cs="Times New Roman"/>
          <w:sz w:val="24"/>
          <w:szCs w:val="24"/>
        </w:rPr>
        <w:t xml:space="preserve"> </w:t>
      </w:r>
      <w:r w:rsidRPr="00D74C1E">
        <w:rPr>
          <w:rFonts w:ascii="Times New Roman" w:hAnsi="Times New Roman" w:cs="Times New Roman"/>
          <w:sz w:val="24"/>
          <w:szCs w:val="24"/>
        </w:rPr>
        <w:t>407:</w:t>
      </w:r>
      <w:r>
        <w:rPr>
          <w:rFonts w:ascii="Times New Roman" w:hAnsi="Times New Roman" w:cs="Times New Roman"/>
          <w:sz w:val="24"/>
          <w:szCs w:val="24"/>
        </w:rPr>
        <w:t xml:space="preserve"> </w:t>
      </w:r>
      <w:r w:rsidRPr="00D74C1E">
        <w:rPr>
          <w:rFonts w:ascii="Times New Roman" w:hAnsi="Times New Roman" w:cs="Times New Roman"/>
          <w:sz w:val="24"/>
          <w:szCs w:val="24"/>
        </w:rPr>
        <w:t>202-</w:t>
      </w:r>
      <w:r>
        <w:rPr>
          <w:rFonts w:ascii="Times New Roman" w:hAnsi="Times New Roman" w:cs="Times New Roman"/>
          <w:sz w:val="24"/>
          <w:szCs w:val="24"/>
        </w:rPr>
        <w:t>20</w:t>
      </w:r>
      <w:r w:rsidRPr="00D74C1E">
        <w:rPr>
          <w:rFonts w:ascii="Times New Roman" w:hAnsi="Times New Roman" w:cs="Times New Roman"/>
          <w:sz w:val="24"/>
          <w:szCs w:val="24"/>
        </w:rPr>
        <w:t>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pacing w:val="-4"/>
          <w:sz w:val="24"/>
          <w:szCs w:val="24"/>
        </w:rPr>
        <w:t xml:space="preserve">Cihang SH, Baumann CA, Kanzaki M, et al. İnsulin-stimulated GLUT-4 translocation reguires the CAP-dependent activation of TC10. </w:t>
      </w:r>
      <w:r w:rsidRPr="00D74C1E">
        <w:rPr>
          <w:rFonts w:ascii="Times New Roman" w:hAnsi="Times New Roman" w:cs="Times New Roman"/>
          <w:i/>
          <w:spacing w:val="-4"/>
          <w:sz w:val="24"/>
          <w:szCs w:val="24"/>
        </w:rPr>
        <w:t xml:space="preserve">Nature </w:t>
      </w:r>
      <w:r w:rsidRPr="00D74C1E">
        <w:rPr>
          <w:rFonts w:ascii="Times New Roman" w:hAnsi="Times New Roman" w:cs="Times New Roman"/>
          <w:spacing w:val="-4"/>
          <w:sz w:val="24"/>
          <w:szCs w:val="24"/>
        </w:rPr>
        <w:t>2001;</w:t>
      </w:r>
      <w:r>
        <w:rPr>
          <w:rFonts w:ascii="Times New Roman" w:hAnsi="Times New Roman" w:cs="Times New Roman"/>
          <w:spacing w:val="-4"/>
          <w:sz w:val="24"/>
          <w:szCs w:val="24"/>
        </w:rPr>
        <w:t xml:space="preserve"> </w:t>
      </w:r>
      <w:r w:rsidRPr="00D74C1E">
        <w:rPr>
          <w:rFonts w:ascii="Times New Roman" w:hAnsi="Times New Roman" w:cs="Times New Roman"/>
          <w:spacing w:val="-4"/>
          <w:sz w:val="24"/>
          <w:szCs w:val="24"/>
        </w:rPr>
        <w:t>410:</w:t>
      </w:r>
      <w:r>
        <w:rPr>
          <w:rFonts w:ascii="Times New Roman" w:hAnsi="Times New Roman" w:cs="Times New Roman"/>
          <w:spacing w:val="-4"/>
          <w:sz w:val="24"/>
          <w:szCs w:val="24"/>
        </w:rPr>
        <w:t xml:space="preserve"> </w:t>
      </w:r>
      <w:r w:rsidRPr="00D74C1E">
        <w:rPr>
          <w:rFonts w:ascii="Times New Roman" w:hAnsi="Times New Roman" w:cs="Times New Roman"/>
          <w:spacing w:val="-4"/>
          <w:sz w:val="24"/>
          <w:szCs w:val="24"/>
        </w:rPr>
        <w:t>944-</w:t>
      </w:r>
      <w:r>
        <w:rPr>
          <w:rFonts w:ascii="Times New Roman" w:hAnsi="Times New Roman" w:cs="Times New Roman"/>
          <w:spacing w:val="-4"/>
          <w:sz w:val="24"/>
          <w:szCs w:val="24"/>
        </w:rPr>
        <w:t>94</w:t>
      </w:r>
      <w:r w:rsidRPr="00D74C1E">
        <w:rPr>
          <w:rFonts w:ascii="Times New Roman" w:hAnsi="Times New Roman" w:cs="Times New Roman"/>
          <w:spacing w:val="-4"/>
          <w:sz w:val="24"/>
          <w:szCs w:val="24"/>
        </w:rPr>
        <w:t>8.</w:t>
      </w:r>
    </w:p>
    <w:p w:rsidR="0066540A" w:rsidRPr="00D74C1E" w:rsidRDefault="0066540A" w:rsidP="0066540A">
      <w:pPr>
        <w:pStyle w:val="ListeParagraf"/>
        <w:widowControl w:val="0"/>
        <w:numPr>
          <w:ilvl w:val="0"/>
          <w:numId w:val="12"/>
        </w:numPr>
        <w:adjustRightInd w:val="0"/>
        <w:spacing w:before="240" w:line="360" w:lineRule="auto"/>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Pawson T, Scott JD. Signalling through scaffold, anchoring, and adaptor proteins. </w:t>
      </w:r>
      <w:r w:rsidRPr="00D74C1E">
        <w:rPr>
          <w:rFonts w:ascii="Times New Roman" w:hAnsi="Times New Roman" w:cs="Times New Roman"/>
          <w:i/>
          <w:sz w:val="24"/>
          <w:szCs w:val="24"/>
        </w:rPr>
        <w:t>Science</w:t>
      </w:r>
      <w:r w:rsidRPr="00D74C1E">
        <w:rPr>
          <w:rFonts w:ascii="Times New Roman" w:hAnsi="Times New Roman" w:cs="Times New Roman"/>
          <w:sz w:val="24"/>
          <w:szCs w:val="24"/>
        </w:rPr>
        <w:t xml:space="preserve"> 1999;</w:t>
      </w:r>
      <w:r>
        <w:rPr>
          <w:rFonts w:ascii="Times New Roman" w:hAnsi="Times New Roman" w:cs="Times New Roman"/>
          <w:sz w:val="24"/>
          <w:szCs w:val="24"/>
        </w:rPr>
        <w:t xml:space="preserve"> </w:t>
      </w:r>
      <w:r w:rsidRPr="00D74C1E">
        <w:rPr>
          <w:rFonts w:ascii="Times New Roman" w:hAnsi="Times New Roman" w:cs="Times New Roman"/>
          <w:sz w:val="24"/>
          <w:szCs w:val="24"/>
        </w:rPr>
        <w:t>278:</w:t>
      </w:r>
      <w:r>
        <w:rPr>
          <w:rFonts w:ascii="Times New Roman" w:hAnsi="Times New Roman" w:cs="Times New Roman"/>
          <w:sz w:val="24"/>
          <w:szCs w:val="24"/>
        </w:rPr>
        <w:t xml:space="preserve"> </w:t>
      </w:r>
      <w:r w:rsidRPr="00D74C1E">
        <w:rPr>
          <w:rFonts w:ascii="Times New Roman" w:hAnsi="Times New Roman" w:cs="Times New Roman"/>
          <w:sz w:val="24"/>
          <w:szCs w:val="24"/>
        </w:rPr>
        <w:t>2075-</w:t>
      </w:r>
      <w:r>
        <w:rPr>
          <w:rFonts w:ascii="Times New Roman" w:hAnsi="Times New Roman" w:cs="Times New Roman"/>
          <w:sz w:val="24"/>
          <w:szCs w:val="24"/>
        </w:rPr>
        <w:t>20</w:t>
      </w:r>
      <w:r w:rsidRPr="00D74C1E">
        <w:rPr>
          <w:rFonts w:ascii="Times New Roman" w:hAnsi="Times New Roman" w:cs="Times New Roman"/>
          <w:sz w:val="24"/>
          <w:szCs w:val="24"/>
        </w:rPr>
        <w:t>80.</w:t>
      </w:r>
    </w:p>
    <w:p w:rsidR="0066540A" w:rsidRPr="00D74C1E" w:rsidRDefault="0066540A" w:rsidP="0066540A">
      <w:pPr>
        <w:pStyle w:val="ListeParagraf"/>
        <w:widowControl w:val="0"/>
        <w:numPr>
          <w:ilvl w:val="0"/>
          <w:numId w:val="12"/>
        </w:numPr>
        <w:adjustRightInd w:val="0"/>
        <w:spacing w:before="240" w:line="360" w:lineRule="auto"/>
        <w:ind w:left="56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Lock LS, Royal I, Naujokas MA, Park M. Identification of an atypical Grb2 carboxyl terminal SH3 domain binding site in Gab docking proteins reveals Grb2-dependent and –independent recruitment of Gab1 to receptor tyrosine kinases. </w:t>
      </w:r>
      <w:r w:rsidRPr="00D74C1E">
        <w:rPr>
          <w:rFonts w:ascii="Times New Roman" w:hAnsi="Times New Roman" w:cs="Times New Roman"/>
          <w:i/>
          <w:sz w:val="24"/>
          <w:szCs w:val="24"/>
        </w:rPr>
        <w:t>J Biol Chem</w:t>
      </w:r>
      <w:r w:rsidRPr="00D74C1E">
        <w:rPr>
          <w:rFonts w:ascii="Times New Roman" w:hAnsi="Times New Roman" w:cs="Times New Roman"/>
          <w:sz w:val="24"/>
          <w:szCs w:val="24"/>
        </w:rPr>
        <w:t xml:space="preserve"> 2000;</w:t>
      </w:r>
      <w:r>
        <w:rPr>
          <w:rFonts w:ascii="Times New Roman" w:hAnsi="Times New Roman" w:cs="Times New Roman"/>
          <w:sz w:val="24"/>
          <w:szCs w:val="24"/>
        </w:rPr>
        <w:t xml:space="preserve"> </w:t>
      </w:r>
      <w:r w:rsidRPr="00D74C1E">
        <w:rPr>
          <w:rFonts w:ascii="Times New Roman" w:hAnsi="Times New Roman" w:cs="Times New Roman"/>
          <w:sz w:val="24"/>
          <w:szCs w:val="24"/>
        </w:rPr>
        <w:t>275:</w:t>
      </w:r>
      <w:r>
        <w:rPr>
          <w:rFonts w:ascii="Times New Roman" w:hAnsi="Times New Roman" w:cs="Times New Roman"/>
          <w:sz w:val="24"/>
          <w:szCs w:val="24"/>
        </w:rPr>
        <w:t xml:space="preserve"> </w:t>
      </w:r>
      <w:r w:rsidRPr="00D74C1E">
        <w:rPr>
          <w:rFonts w:ascii="Times New Roman" w:hAnsi="Times New Roman" w:cs="Times New Roman"/>
          <w:sz w:val="24"/>
          <w:szCs w:val="24"/>
        </w:rPr>
        <w:t>1536-</w:t>
      </w:r>
      <w:r>
        <w:rPr>
          <w:rFonts w:ascii="Times New Roman" w:hAnsi="Times New Roman" w:cs="Times New Roman"/>
          <w:sz w:val="24"/>
          <w:szCs w:val="24"/>
        </w:rPr>
        <w:t>154</w:t>
      </w:r>
      <w:r w:rsidRPr="00D74C1E">
        <w:rPr>
          <w:rFonts w:ascii="Times New Roman" w:hAnsi="Times New Roman" w:cs="Times New Roman"/>
          <w:sz w:val="24"/>
          <w:szCs w:val="24"/>
        </w:rPr>
        <w:t>4</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Noguchi T, Matozaki T, Inagaki K, et al Tyrosine phosphorylation of p62 Dok induced by cell adhesion and insulin: possible role in cell migration. </w:t>
      </w:r>
      <w:r w:rsidRPr="00D74C1E">
        <w:rPr>
          <w:rFonts w:ascii="Times New Roman" w:hAnsi="Times New Roman" w:cs="Times New Roman"/>
          <w:i/>
          <w:sz w:val="24"/>
          <w:szCs w:val="24"/>
        </w:rPr>
        <w:t>EMBO J</w:t>
      </w:r>
      <w:r w:rsidRPr="00D74C1E">
        <w:rPr>
          <w:rFonts w:ascii="Times New Roman" w:hAnsi="Times New Roman" w:cs="Times New Roman"/>
          <w:sz w:val="24"/>
          <w:szCs w:val="24"/>
        </w:rPr>
        <w:t xml:space="preserve"> 1999;</w:t>
      </w:r>
      <w:r>
        <w:rPr>
          <w:rFonts w:ascii="Times New Roman" w:hAnsi="Times New Roman" w:cs="Times New Roman"/>
          <w:sz w:val="24"/>
          <w:szCs w:val="24"/>
        </w:rPr>
        <w:t xml:space="preserve"> </w:t>
      </w:r>
      <w:r w:rsidRPr="00D74C1E">
        <w:rPr>
          <w:rFonts w:ascii="Times New Roman" w:hAnsi="Times New Roman" w:cs="Times New Roman"/>
          <w:sz w:val="24"/>
          <w:szCs w:val="24"/>
        </w:rPr>
        <w:t>18:</w:t>
      </w:r>
      <w:r>
        <w:rPr>
          <w:rFonts w:ascii="Times New Roman" w:hAnsi="Times New Roman" w:cs="Times New Roman"/>
          <w:sz w:val="24"/>
          <w:szCs w:val="24"/>
        </w:rPr>
        <w:t xml:space="preserve"> </w:t>
      </w:r>
      <w:r w:rsidRPr="00D74C1E">
        <w:rPr>
          <w:rFonts w:ascii="Times New Roman" w:hAnsi="Times New Roman" w:cs="Times New Roman"/>
          <w:sz w:val="24"/>
          <w:szCs w:val="24"/>
        </w:rPr>
        <w:t>1748-</w:t>
      </w:r>
      <w:r>
        <w:rPr>
          <w:rFonts w:ascii="Times New Roman" w:hAnsi="Times New Roman" w:cs="Times New Roman"/>
          <w:sz w:val="24"/>
          <w:szCs w:val="24"/>
        </w:rPr>
        <w:t>17</w:t>
      </w:r>
      <w:r w:rsidRPr="00D74C1E">
        <w:rPr>
          <w:rFonts w:ascii="Times New Roman" w:hAnsi="Times New Roman" w:cs="Times New Roman"/>
          <w:sz w:val="24"/>
          <w:szCs w:val="24"/>
        </w:rPr>
        <w:t>60.</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Sun XJ, Wang L, et al. Role of IRS-</w:t>
      </w:r>
      <w:smartTag w:uri="urn:schemas-microsoft-com:office:smarttags" w:element="metricconverter">
        <w:smartTagPr>
          <w:attr w:name="ProductID" w:val="2 in"/>
        </w:smartTagPr>
        <w:r w:rsidRPr="00D74C1E">
          <w:rPr>
            <w:rFonts w:ascii="Times New Roman" w:hAnsi="Times New Roman" w:cs="Times New Roman"/>
            <w:sz w:val="24"/>
            <w:szCs w:val="24"/>
          </w:rPr>
          <w:t>2 in</w:t>
        </w:r>
      </w:smartTag>
      <w:r w:rsidRPr="00D74C1E">
        <w:rPr>
          <w:rFonts w:ascii="Times New Roman" w:hAnsi="Times New Roman" w:cs="Times New Roman"/>
          <w:sz w:val="24"/>
          <w:szCs w:val="24"/>
        </w:rPr>
        <w:t xml:space="preserve"> insulin and cytokine signaling. </w:t>
      </w:r>
      <w:r w:rsidRPr="00D74C1E">
        <w:rPr>
          <w:rFonts w:ascii="Times New Roman" w:hAnsi="Times New Roman" w:cs="Times New Roman"/>
          <w:i/>
          <w:sz w:val="24"/>
          <w:szCs w:val="24"/>
        </w:rPr>
        <w:t xml:space="preserve">Nature </w:t>
      </w:r>
      <w:r w:rsidRPr="00D74C1E">
        <w:rPr>
          <w:rFonts w:ascii="Times New Roman" w:hAnsi="Times New Roman" w:cs="Times New Roman"/>
          <w:sz w:val="24"/>
          <w:szCs w:val="24"/>
        </w:rPr>
        <w:t>1995;</w:t>
      </w:r>
      <w:r>
        <w:rPr>
          <w:rFonts w:ascii="Times New Roman" w:hAnsi="Times New Roman" w:cs="Times New Roman"/>
          <w:sz w:val="24"/>
          <w:szCs w:val="24"/>
        </w:rPr>
        <w:t xml:space="preserve"> </w:t>
      </w:r>
      <w:r w:rsidRPr="00D74C1E">
        <w:rPr>
          <w:rFonts w:ascii="Times New Roman" w:hAnsi="Times New Roman" w:cs="Times New Roman"/>
          <w:sz w:val="24"/>
          <w:szCs w:val="24"/>
        </w:rPr>
        <w:t>377:</w:t>
      </w:r>
      <w:r>
        <w:rPr>
          <w:rFonts w:ascii="Times New Roman" w:hAnsi="Times New Roman" w:cs="Times New Roman"/>
          <w:sz w:val="24"/>
          <w:szCs w:val="24"/>
        </w:rPr>
        <w:t xml:space="preserve"> </w:t>
      </w:r>
      <w:r w:rsidRPr="00D74C1E">
        <w:rPr>
          <w:rFonts w:ascii="Times New Roman" w:hAnsi="Times New Roman" w:cs="Times New Roman"/>
          <w:sz w:val="24"/>
          <w:szCs w:val="24"/>
        </w:rPr>
        <w:t>173-</w:t>
      </w:r>
      <w:r>
        <w:rPr>
          <w:rFonts w:ascii="Times New Roman" w:hAnsi="Times New Roman" w:cs="Times New Roman"/>
          <w:sz w:val="24"/>
          <w:szCs w:val="24"/>
        </w:rPr>
        <w:t>17</w:t>
      </w:r>
      <w:r w:rsidRPr="00D74C1E">
        <w:rPr>
          <w:rFonts w:ascii="Times New Roman" w:hAnsi="Times New Roman" w:cs="Times New Roman"/>
          <w:sz w:val="24"/>
          <w:szCs w:val="24"/>
        </w:rPr>
        <w:t>7.</w:t>
      </w:r>
    </w:p>
    <w:p w:rsidR="0066540A" w:rsidRPr="00D74C1E" w:rsidRDefault="0066540A" w:rsidP="0066540A">
      <w:pPr>
        <w:pStyle w:val="ListeParagraf"/>
        <w:widowControl w:val="0"/>
        <w:numPr>
          <w:ilvl w:val="0"/>
          <w:numId w:val="12"/>
        </w:numPr>
        <w:adjustRightInd w:val="0"/>
        <w:spacing w:before="240" w:line="360" w:lineRule="auto"/>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Lavan BE, Lane WS, et al. The 60-kDa phosphothyrosine protein insulin treated adiposytes in a new member of the insulin receptor substrate family. </w:t>
      </w:r>
      <w:r w:rsidRPr="00D74C1E">
        <w:rPr>
          <w:rFonts w:ascii="Times New Roman" w:hAnsi="Times New Roman" w:cs="Times New Roman"/>
          <w:i/>
          <w:sz w:val="24"/>
          <w:szCs w:val="24"/>
        </w:rPr>
        <w:t>J Biol Chem</w:t>
      </w:r>
      <w:r w:rsidRPr="00D74C1E">
        <w:rPr>
          <w:rFonts w:ascii="Times New Roman" w:hAnsi="Times New Roman" w:cs="Times New Roman"/>
          <w:sz w:val="24"/>
          <w:szCs w:val="24"/>
        </w:rPr>
        <w:t xml:space="preserve"> 1997;</w:t>
      </w:r>
      <w:r>
        <w:rPr>
          <w:rFonts w:ascii="Times New Roman" w:hAnsi="Times New Roman" w:cs="Times New Roman"/>
          <w:sz w:val="24"/>
          <w:szCs w:val="24"/>
        </w:rPr>
        <w:t xml:space="preserve"> </w:t>
      </w:r>
      <w:r w:rsidRPr="00D74C1E">
        <w:rPr>
          <w:rFonts w:ascii="Times New Roman" w:hAnsi="Times New Roman" w:cs="Times New Roman"/>
          <w:sz w:val="24"/>
          <w:szCs w:val="24"/>
        </w:rPr>
        <w:t>272:</w:t>
      </w:r>
      <w:r>
        <w:rPr>
          <w:rFonts w:ascii="Times New Roman" w:hAnsi="Times New Roman" w:cs="Times New Roman"/>
          <w:sz w:val="24"/>
          <w:szCs w:val="24"/>
        </w:rPr>
        <w:t xml:space="preserve"> </w:t>
      </w:r>
      <w:r w:rsidRPr="00D74C1E">
        <w:rPr>
          <w:rFonts w:ascii="Times New Roman" w:hAnsi="Times New Roman" w:cs="Times New Roman"/>
          <w:sz w:val="24"/>
          <w:szCs w:val="24"/>
        </w:rPr>
        <w:t>11439-</w:t>
      </w:r>
      <w:r>
        <w:rPr>
          <w:rFonts w:ascii="Times New Roman" w:hAnsi="Times New Roman" w:cs="Times New Roman"/>
          <w:sz w:val="24"/>
          <w:szCs w:val="24"/>
        </w:rPr>
        <w:t>114</w:t>
      </w:r>
      <w:r w:rsidRPr="00D74C1E">
        <w:rPr>
          <w:rFonts w:ascii="Times New Roman" w:hAnsi="Times New Roman" w:cs="Times New Roman"/>
          <w:sz w:val="24"/>
          <w:szCs w:val="24"/>
        </w:rPr>
        <w:t>43.</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Araki E, Lipes MA, et al. Alternative pathway of insulin signaling in mice with target disruption of IRS-1 gene. </w:t>
      </w:r>
      <w:r w:rsidRPr="00D74C1E">
        <w:rPr>
          <w:rFonts w:ascii="Times New Roman" w:hAnsi="Times New Roman" w:cs="Times New Roman"/>
          <w:i/>
          <w:sz w:val="24"/>
          <w:szCs w:val="24"/>
        </w:rPr>
        <w:t>Nature</w:t>
      </w:r>
      <w:r w:rsidRPr="00D74C1E">
        <w:rPr>
          <w:rFonts w:ascii="Times New Roman" w:hAnsi="Times New Roman" w:cs="Times New Roman"/>
          <w:sz w:val="24"/>
          <w:szCs w:val="24"/>
        </w:rPr>
        <w:t xml:space="preserve"> 1994;</w:t>
      </w:r>
      <w:r>
        <w:rPr>
          <w:rFonts w:ascii="Times New Roman" w:hAnsi="Times New Roman" w:cs="Times New Roman"/>
          <w:sz w:val="24"/>
          <w:szCs w:val="24"/>
        </w:rPr>
        <w:t xml:space="preserve"> </w:t>
      </w:r>
      <w:r w:rsidRPr="00D74C1E">
        <w:rPr>
          <w:rFonts w:ascii="Times New Roman" w:hAnsi="Times New Roman" w:cs="Times New Roman"/>
          <w:sz w:val="24"/>
          <w:szCs w:val="24"/>
        </w:rPr>
        <w:t>372:</w:t>
      </w:r>
      <w:r>
        <w:rPr>
          <w:rFonts w:ascii="Times New Roman" w:hAnsi="Times New Roman" w:cs="Times New Roman"/>
          <w:sz w:val="24"/>
          <w:szCs w:val="24"/>
        </w:rPr>
        <w:t xml:space="preserve"> </w:t>
      </w:r>
      <w:r w:rsidRPr="00D74C1E">
        <w:rPr>
          <w:rFonts w:ascii="Times New Roman" w:hAnsi="Times New Roman" w:cs="Times New Roman"/>
          <w:sz w:val="24"/>
          <w:szCs w:val="24"/>
        </w:rPr>
        <w:t>186-</w:t>
      </w:r>
      <w:r>
        <w:rPr>
          <w:rFonts w:ascii="Times New Roman" w:hAnsi="Times New Roman" w:cs="Times New Roman"/>
          <w:sz w:val="24"/>
          <w:szCs w:val="24"/>
        </w:rPr>
        <w:t>18</w:t>
      </w:r>
      <w:r w:rsidRPr="00D74C1E">
        <w:rPr>
          <w:rFonts w:ascii="Times New Roman" w:hAnsi="Times New Roman" w:cs="Times New Roman"/>
          <w:sz w:val="24"/>
          <w:szCs w:val="24"/>
        </w:rPr>
        <w:t>9.</w:t>
      </w:r>
    </w:p>
    <w:p w:rsidR="0066540A" w:rsidRPr="00B94EEF"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 xml:space="preserve">Grozovsky </w:t>
      </w:r>
      <w:r w:rsidRPr="00D74C1E">
        <w:rPr>
          <w:rFonts w:ascii="Times New Roman" w:hAnsi="Times New Roman" w:cs="Times New Roman"/>
          <w:spacing w:val="-2"/>
          <w:sz w:val="24"/>
          <w:szCs w:val="24"/>
        </w:rPr>
        <w:t xml:space="preserve">R, Morales MM and Carvalho DP. </w:t>
      </w:r>
      <w:r w:rsidRPr="00D74C1E">
        <w:rPr>
          <w:rFonts w:ascii="Times New Roman" w:hAnsi="Times New Roman" w:cs="Times New Roman"/>
          <w:bCs/>
          <w:spacing w:val="-2"/>
          <w:sz w:val="24"/>
          <w:szCs w:val="24"/>
        </w:rPr>
        <w:t>Biphasic modulation of insulin receptor substrate-1 during goitrogenesis</w:t>
      </w:r>
      <w:r w:rsidRPr="00D74C1E">
        <w:rPr>
          <w:rFonts w:ascii="Times New Roman" w:hAnsi="Times New Roman" w:cs="Times New Roman"/>
          <w:spacing w:val="-2"/>
          <w:sz w:val="24"/>
          <w:szCs w:val="24"/>
        </w:rPr>
        <w:t>. Thyroid IRS-1 expression during goitrogenesis.</w:t>
      </w:r>
      <w:r w:rsidRPr="00D74C1E">
        <w:rPr>
          <w:rFonts w:ascii="Times New Roman" w:hAnsi="Times New Roman" w:cs="Times New Roman"/>
          <w:bCs/>
          <w:spacing w:val="-2"/>
          <w:sz w:val="24"/>
          <w:szCs w:val="24"/>
        </w:rPr>
        <w:t xml:space="preserve"> </w:t>
      </w:r>
      <w:r w:rsidRPr="00D74C1E">
        <w:rPr>
          <w:rFonts w:ascii="Times New Roman" w:hAnsi="Times New Roman" w:cs="Times New Roman"/>
          <w:i/>
          <w:spacing w:val="-2"/>
          <w:sz w:val="24"/>
          <w:szCs w:val="24"/>
        </w:rPr>
        <w:t>Brazilian Journal of Medical and</w:t>
      </w:r>
      <w:r w:rsidRPr="00D74C1E">
        <w:rPr>
          <w:rFonts w:ascii="Times New Roman" w:hAnsi="Times New Roman" w:cs="Times New Roman"/>
          <w:spacing w:val="-2"/>
          <w:sz w:val="24"/>
          <w:szCs w:val="24"/>
        </w:rPr>
        <w:t xml:space="preserve"> </w:t>
      </w:r>
      <w:r w:rsidRPr="00D74C1E">
        <w:rPr>
          <w:rFonts w:ascii="Times New Roman" w:hAnsi="Times New Roman" w:cs="Times New Roman"/>
          <w:i/>
          <w:spacing w:val="-2"/>
          <w:sz w:val="24"/>
          <w:szCs w:val="24"/>
        </w:rPr>
        <w:t>Biological Research</w:t>
      </w:r>
      <w:r w:rsidRPr="00D74C1E">
        <w:rPr>
          <w:rFonts w:ascii="Times New Roman" w:hAnsi="Times New Roman" w:cs="Times New Roman"/>
          <w:spacing w:val="-2"/>
          <w:sz w:val="24"/>
          <w:szCs w:val="24"/>
        </w:rPr>
        <w:t xml:space="preserve"> 2007; 40: 679-</w:t>
      </w:r>
      <w:r w:rsidRPr="00D74C1E">
        <w:rPr>
          <w:rFonts w:ascii="Times New Roman" w:hAnsi="Times New Roman" w:cs="Times New Roman"/>
          <w:sz w:val="24"/>
          <w:szCs w:val="24"/>
        </w:rPr>
        <w:t>686</w:t>
      </w:r>
      <w:r>
        <w:rPr>
          <w:rFonts w:ascii="Times New Roman" w:hAnsi="Times New Roman" w:cs="Times New Roman"/>
          <w:sz w:val="24"/>
          <w:szCs w:val="24"/>
        </w:rPr>
        <w:t>.</w:t>
      </w:r>
    </w:p>
    <w:p w:rsidR="0066540A" w:rsidRPr="00D74C1E" w:rsidRDefault="0066540A" w:rsidP="0066540A">
      <w:pPr>
        <w:pStyle w:val="ListeParagraf"/>
        <w:widowControl w:val="0"/>
        <w:numPr>
          <w:ilvl w:val="0"/>
          <w:numId w:val="12"/>
        </w:numPr>
        <w:adjustRightInd w:val="0"/>
        <w:spacing w:before="240" w:line="360" w:lineRule="auto"/>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Alessi DR, James SR, Downes </w:t>
      </w:r>
      <w:proofErr w:type="gramStart"/>
      <w:r w:rsidRPr="00D74C1E">
        <w:rPr>
          <w:rFonts w:ascii="Times New Roman" w:hAnsi="Times New Roman" w:cs="Times New Roman"/>
          <w:sz w:val="24"/>
          <w:szCs w:val="24"/>
        </w:rPr>
        <w:t>CP,et</w:t>
      </w:r>
      <w:proofErr w:type="gramEnd"/>
      <w:r w:rsidRPr="00D74C1E">
        <w:rPr>
          <w:rFonts w:ascii="Times New Roman" w:hAnsi="Times New Roman" w:cs="Times New Roman"/>
          <w:sz w:val="24"/>
          <w:szCs w:val="24"/>
        </w:rPr>
        <w:t xml:space="preserve"> al. Characterization of a 3-phosphoinositide-dependent protein kinase which phosphorylates and activates protein kinase B alpha. </w:t>
      </w:r>
      <w:r w:rsidRPr="00D74C1E">
        <w:rPr>
          <w:rFonts w:ascii="Times New Roman" w:hAnsi="Times New Roman" w:cs="Times New Roman"/>
          <w:i/>
          <w:sz w:val="24"/>
          <w:szCs w:val="24"/>
        </w:rPr>
        <w:t>Current Biol</w:t>
      </w:r>
      <w:r w:rsidRPr="00D74C1E">
        <w:rPr>
          <w:rFonts w:ascii="Times New Roman" w:hAnsi="Times New Roman" w:cs="Times New Roman"/>
          <w:sz w:val="24"/>
          <w:szCs w:val="24"/>
        </w:rPr>
        <w:t xml:space="preserve"> 1997;</w:t>
      </w:r>
      <w:r>
        <w:rPr>
          <w:rFonts w:ascii="Times New Roman" w:hAnsi="Times New Roman" w:cs="Times New Roman"/>
          <w:sz w:val="24"/>
          <w:szCs w:val="24"/>
        </w:rPr>
        <w:t xml:space="preserve"> </w:t>
      </w:r>
      <w:r w:rsidRPr="00D74C1E">
        <w:rPr>
          <w:rFonts w:ascii="Times New Roman" w:hAnsi="Times New Roman" w:cs="Times New Roman"/>
          <w:sz w:val="24"/>
          <w:szCs w:val="24"/>
        </w:rPr>
        <w:t>7:</w:t>
      </w:r>
      <w:r>
        <w:rPr>
          <w:rFonts w:ascii="Times New Roman" w:hAnsi="Times New Roman" w:cs="Times New Roman"/>
          <w:sz w:val="24"/>
          <w:szCs w:val="24"/>
        </w:rPr>
        <w:t xml:space="preserve"> </w:t>
      </w:r>
      <w:r w:rsidRPr="00D74C1E">
        <w:rPr>
          <w:rFonts w:ascii="Times New Roman" w:hAnsi="Times New Roman" w:cs="Times New Roman"/>
          <w:sz w:val="24"/>
          <w:szCs w:val="24"/>
        </w:rPr>
        <w:t>261-</w:t>
      </w:r>
      <w:r>
        <w:rPr>
          <w:rFonts w:ascii="Times New Roman" w:hAnsi="Times New Roman" w:cs="Times New Roman"/>
          <w:sz w:val="24"/>
          <w:szCs w:val="24"/>
        </w:rPr>
        <w:t>26</w:t>
      </w:r>
      <w:r w:rsidRPr="00D74C1E">
        <w:rPr>
          <w:rFonts w:ascii="Times New Roman" w:hAnsi="Times New Roman" w:cs="Times New Roman"/>
          <w:sz w:val="24"/>
          <w:szCs w:val="24"/>
        </w:rPr>
        <w:t xml:space="preserve">9. </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Aderson KE Coadwell, J Stephens LR, et al. Translocation of PDK-1 to the plasma membrane is important in allowing PDK-1 to activate protein kinase B. Current Biol 1998;</w:t>
      </w:r>
      <w:r>
        <w:rPr>
          <w:rFonts w:ascii="Times New Roman" w:hAnsi="Times New Roman" w:cs="Times New Roman"/>
          <w:sz w:val="24"/>
          <w:szCs w:val="24"/>
        </w:rPr>
        <w:t xml:space="preserve"> </w:t>
      </w:r>
      <w:r w:rsidRPr="00D74C1E">
        <w:rPr>
          <w:rFonts w:ascii="Times New Roman" w:hAnsi="Times New Roman" w:cs="Times New Roman"/>
          <w:sz w:val="24"/>
          <w:szCs w:val="24"/>
        </w:rPr>
        <w:t>8:</w:t>
      </w:r>
      <w:r>
        <w:rPr>
          <w:rFonts w:ascii="Times New Roman" w:hAnsi="Times New Roman" w:cs="Times New Roman"/>
          <w:sz w:val="24"/>
          <w:szCs w:val="24"/>
        </w:rPr>
        <w:t xml:space="preserve"> </w:t>
      </w:r>
      <w:r w:rsidRPr="00D74C1E">
        <w:rPr>
          <w:rFonts w:ascii="Times New Roman" w:hAnsi="Times New Roman" w:cs="Times New Roman"/>
          <w:sz w:val="24"/>
          <w:szCs w:val="24"/>
        </w:rPr>
        <w:t>684-</w:t>
      </w:r>
      <w:r>
        <w:rPr>
          <w:rFonts w:ascii="Times New Roman" w:hAnsi="Times New Roman" w:cs="Times New Roman"/>
          <w:sz w:val="24"/>
          <w:szCs w:val="24"/>
        </w:rPr>
        <w:t>6</w:t>
      </w:r>
      <w:r w:rsidRPr="00D74C1E">
        <w:rPr>
          <w:rFonts w:ascii="Times New Roman" w:hAnsi="Times New Roman" w:cs="Times New Roman"/>
          <w:sz w:val="24"/>
          <w:szCs w:val="24"/>
        </w:rPr>
        <w:t>91.</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Alessi DR, Cohen P. Mechanism of activation and function of protein kinase B. </w:t>
      </w:r>
      <w:r w:rsidRPr="00D74C1E">
        <w:rPr>
          <w:rFonts w:ascii="Times New Roman" w:hAnsi="Times New Roman" w:cs="Times New Roman"/>
          <w:i/>
          <w:sz w:val="24"/>
          <w:szCs w:val="24"/>
        </w:rPr>
        <w:t>Curr Opin Genet</w:t>
      </w:r>
      <w:r w:rsidRPr="00D74C1E">
        <w:rPr>
          <w:rFonts w:ascii="Times New Roman" w:hAnsi="Times New Roman" w:cs="Times New Roman"/>
          <w:sz w:val="24"/>
          <w:szCs w:val="24"/>
        </w:rPr>
        <w:t xml:space="preserve"> </w:t>
      </w:r>
      <w:r w:rsidRPr="00D74C1E">
        <w:rPr>
          <w:rFonts w:ascii="Times New Roman" w:hAnsi="Times New Roman" w:cs="Times New Roman"/>
          <w:i/>
          <w:sz w:val="24"/>
          <w:szCs w:val="24"/>
        </w:rPr>
        <w:t xml:space="preserve">Dev </w:t>
      </w:r>
      <w:r w:rsidRPr="00D74C1E">
        <w:rPr>
          <w:rFonts w:ascii="Times New Roman" w:hAnsi="Times New Roman" w:cs="Times New Roman"/>
          <w:sz w:val="24"/>
          <w:szCs w:val="24"/>
        </w:rPr>
        <w:t>1998; 8:</w:t>
      </w:r>
      <w:r>
        <w:rPr>
          <w:rFonts w:ascii="Times New Roman" w:hAnsi="Times New Roman" w:cs="Times New Roman"/>
          <w:sz w:val="24"/>
          <w:szCs w:val="24"/>
        </w:rPr>
        <w:t xml:space="preserve"> </w:t>
      </w:r>
      <w:r w:rsidRPr="00D74C1E">
        <w:rPr>
          <w:rFonts w:ascii="Times New Roman" w:hAnsi="Times New Roman" w:cs="Times New Roman"/>
          <w:sz w:val="24"/>
          <w:szCs w:val="24"/>
        </w:rPr>
        <w:t>55-62.</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Calera MR, Martinez C, Liu H, et al. Insulin increases the association of Akt-2 with GLUT-4 containing vesicle</w:t>
      </w:r>
      <w:r w:rsidRPr="00D74C1E">
        <w:rPr>
          <w:rFonts w:ascii="Times New Roman" w:hAnsi="Times New Roman" w:cs="Times New Roman"/>
          <w:i/>
          <w:sz w:val="24"/>
          <w:szCs w:val="24"/>
        </w:rPr>
        <w:t>.  J Biol Chem</w:t>
      </w:r>
      <w:r w:rsidRPr="00D74C1E">
        <w:rPr>
          <w:rFonts w:ascii="Times New Roman" w:hAnsi="Times New Roman" w:cs="Times New Roman"/>
          <w:sz w:val="24"/>
          <w:szCs w:val="24"/>
        </w:rPr>
        <w:t xml:space="preserve"> 1998;</w:t>
      </w:r>
      <w:r>
        <w:rPr>
          <w:rFonts w:ascii="Times New Roman" w:hAnsi="Times New Roman" w:cs="Times New Roman"/>
          <w:sz w:val="24"/>
          <w:szCs w:val="24"/>
        </w:rPr>
        <w:t xml:space="preserve"> </w:t>
      </w:r>
      <w:r w:rsidRPr="00D74C1E">
        <w:rPr>
          <w:rFonts w:ascii="Times New Roman" w:hAnsi="Times New Roman" w:cs="Times New Roman"/>
          <w:sz w:val="24"/>
          <w:szCs w:val="24"/>
        </w:rPr>
        <w:t>273:</w:t>
      </w:r>
      <w:r>
        <w:rPr>
          <w:rFonts w:ascii="Times New Roman" w:hAnsi="Times New Roman" w:cs="Times New Roman"/>
          <w:sz w:val="24"/>
          <w:szCs w:val="24"/>
        </w:rPr>
        <w:t xml:space="preserve"> </w:t>
      </w:r>
      <w:r w:rsidRPr="00D74C1E">
        <w:rPr>
          <w:rFonts w:ascii="Times New Roman" w:hAnsi="Times New Roman" w:cs="Times New Roman"/>
          <w:sz w:val="24"/>
          <w:szCs w:val="24"/>
        </w:rPr>
        <w:t>7201-</w:t>
      </w:r>
      <w:r>
        <w:rPr>
          <w:rFonts w:ascii="Times New Roman" w:hAnsi="Times New Roman" w:cs="Times New Roman"/>
          <w:sz w:val="24"/>
          <w:szCs w:val="24"/>
        </w:rPr>
        <w:t>720</w:t>
      </w:r>
      <w:r w:rsidRPr="00D74C1E">
        <w:rPr>
          <w:rFonts w:ascii="Times New Roman" w:hAnsi="Times New Roman" w:cs="Times New Roman"/>
          <w:sz w:val="24"/>
          <w:szCs w:val="24"/>
        </w:rPr>
        <w:t>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proofErr w:type="gramStart"/>
      <w:r w:rsidRPr="00D74C1E">
        <w:rPr>
          <w:rFonts w:ascii="Times New Roman" w:hAnsi="Times New Roman" w:cs="Times New Roman"/>
          <w:sz w:val="24"/>
          <w:szCs w:val="24"/>
        </w:rPr>
        <w:t>Goodyear  LJ</w:t>
      </w:r>
      <w:proofErr w:type="gramEnd"/>
      <w:r w:rsidRPr="00D74C1E">
        <w:rPr>
          <w:rFonts w:ascii="Times New Roman" w:hAnsi="Times New Roman" w:cs="Times New Roman"/>
          <w:sz w:val="24"/>
          <w:szCs w:val="24"/>
        </w:rPr>
        <w:t>, Giorgino F, Sherman LA, et al. Insulin receptor phosphorilation, insulin receptor substrate-1 phosphorilation, and phosphatidylinositol 3-kinase activity are decrease in intact skeletal muscle strips from obese subjects</w:t>
      </w:r>
      <w:r w:rsidRPr="00D74C1E">
        <w:rPr>
          <w:rFonts w:ascii="Times New Roman" w:hAnsi="Times New Roman" w:cs="Times New Roman"/>
          <w:i/>
          <w:sz w:val="24"/>
          <w:szCs w:val="24"/>
        </w:rPr>
        <w:t>. J Clin İnvest</w:t>
      </w:r>
      <w:r w:rsidRPr="00D74C1E">
        <w:rPr>
          <w:rFonts w:ascii="Times New Roman" w:hAnsi="Times New Roman" w:cs="Times New Roman"/>
          <w:sz w:val="24"/>
          <w:szCs w:val="24"/>
        </w:rPr>
        <w:t xml:space="preserve"> 1995;</w:t>
      </w:r>
      <w:r>
        <w:rPr>
          <w:rFonts w:ascii="Times New Roman" w:hAnsi="Times New Roman" w:cs="Times New Roman"/>
          <w:sz w:val="24"/>
          <w:szCs w:val="24"/>
        </w:rPr>
        <w:t xml:space="preserve"> </w:t>
      </w:r>
      <w:r w:rsidRPr="00D74C1E">
        <w:rPr>
          <w:rFonts w:ascii="Times New Roman" w:hAnsi="Times New Roman" w:cs="Times New Roman"/>
          <w:sz w:val="24"/>
          <w:szCs w:val="24"/>
        </w:rPr>
        <w:t>95:</w:t>
      </w:r>
      <w:r>
        <w:rPr>
          <w:rFonts w:ascii="Times New Roman" w:hAnsi="Times New Roman" w:cs="Times New Roman"/>
          <w:sz w:val="24"/>
          <w:szCs w:val="24"/>
        </w:rPr>
        <w:t xml:space="preserve"> </w:t>
      </w:r>
      <w:r w:rsidRPr="00D74C1E">
        <w:rPr>
          <w:rFonts w:ascii="Times New Roman" w:hAnsi="Times New Roman" w:cs="Times New Roman"/>
          <w:sz w:val="24"/>
          <w:szCs w:val="24"/>
        </w:rPr>
        <w:t>2195-204.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Andjelkovic M, Alessi DR, Meier R, Fernandez A, Lamb NJ, Frech M, et al. Role of translocation in the activation and function of protein kinase B. J Biol Chem 1997;</w:t>
      </w:r>
      <w:r>
        <w:rPr>
          <w:rFonts w:ascii="Times New Roman" w:hAnsi="Times New Roman" w:cs="Times New Roman"/>
          <w:sz w:val="24"/>
          <w:szCs w:val="24"/>
        </w:rPr>
        <w:t xml:space="preserve"> </w:t>
      </w:r>
      <w:r w:rsidRPr="00D74C1E">
        <w:rPr>
          <w:rFonts w:ascii="Times New Roman" w:hAnsi="Times New Roman" w:cs="Times New Roman"/>
          <w:sz w:val="24"/>
          <w:szCs w:val="24"/>
        </w:rPr>
        <w:t>272:</w:t>
      </w:r>
      <w:r>
        <w:rPr>
          <w:rFonts w:ascii="Times New Roman" w:hAnsi="Times New Roman" w:cs="Times New Roman"/>
          <w:sz w:val="24"/>
          <w:szCs w:val="24"/>
        </w:rPr>
        <w:t xml:space="preserve"> </w:t>
      </w:r>
      <w:r w:rsidRPr="00D74C1E">
        <w:rPr>
          <w:rFonts w:ascii="Times New Roman" w:hAnsi="Times New Roman" w:cs="Times New Roman"/>
          <w:sz w:val="24"/>
          <w:szCs w:val="24"/>
        </w:rPr>
        <w:t>115-</w:t>
      </w:r>
      <w:r>
        <w:rPr>
          <w:rFonts w:ascii="Times New Roman" w:hAnsi="Times New Roman" w:cs="Times New Roman"/>
          <w:sz w:val="24"/>
          <w:szCs w:val="24"/>
        </w:rPr>
        <w:t>1</w:t>
      </w:r>
      <w:r w:rsidRPr="00D74C1E">
        <w:rPr>
          <w:rFonts w:ascii="Times New Roman" w:hAnsi="Times New Roman" w:cs="Times New Roman"/>
          <w:sz w:val="24"/>
          <w:szCs w:val="24"/>
        </w:rPr>
        <w:t>24.</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Meier R, Alessi DR, Cron P, Andjelkovic M, Hemmings BA. Mitogenic activation, phosphorilation, and nuclear translocation of protein kinase </w:t>
      </w:r>
      <w:r w:rsidRPr="00D74C1E">
        <w:rPr>
          <w:rFonts w:ascii="Times New Roman" w:hAnsi="Times New Roman" w:cs="Times New Roman"/>
          <w:i/>
          <w:sz w:val="24"/>
          <w:szCs w:val="24"/>
        </w:rPr>
        <w:t>B. J Biol Chem</w:t>
      </w:r>
      <w:r w:rsidRPr="00D74C1E">
        <w:rPr>
          <w:rFonts w:ascii="Times New Roman" w:hAnsi="Times New Roman" w:cs="Times New Roman"/>
          <w:sz w:val="24"/>
          <w:szCs w:val="24"/>
        </w:rPr>
        <w:t xml:space="preserve"> 1997;</w:t>
      </w:r>
      <w:r>
        <w:rPr>
          <w:rFonts w:ascii="Times New Roman" w:hAnsi="Times New Roman" w:cs="Times New Roman"/>
          <w:sz w:val="24"/>
          <w:szCs w:val="24"/>
        </w:rPr>
        <w:t xml:space="preserve"> </w:t>
      </w:r>
      <w:r w:rsidRPr="00D74C1E">
        <w:rPr>
          <w:rFonts w:ascii="Times New Roman" w:hAnsi="Times New Roman" w:cs="Times New Roman"/>
          <w:sz w:val="24"/>
          <w:szCs w:val="24"/>
        </w:rPr>
        <w:t>272:</w:t>
      </w:r>
      <w:r>
        <w:rPr>
          <w:rFonts w:ascii="Times New Roman" w:hAnsi="Times New Roman" w:cs="Times New Roman"/>
          <w:sz w:val="24"/>
          <w:szCs w:val="24"/>
        </w:rPr>
        <w:t xml:space="preserve"> </w:t>
      </w:r>
      <w:r w:rsidRPr="00D74C1E">
        <w:rPr>
          <w:rFonts w:ascii="Times New Roman" w:hAnsi="Times New Roman" w:cs="Times New Roman"/>
          <w:sz w:val="24"/>
          <w:szCs w:val="24"/>
        </w:rPr>
        <w:t>3491-</w:t>
      </w:r>
      <w:r>
        <w:rPr>
          <w:rFonts w:ascii="Times New Roman" w:hAnsi="Times New Roman" w:cs="Times New Roman"/>
          <w:sz w:val="24"/>
          <w:szCs w:val="24"/>
        </w:rPr>
        <w:t>49</w:t>
      </w:r>
      <w:r w:rsidRPr="00D74C1E">
        <w:rPr>
          <w:rFonts w:ascii="Times New Roman" w:hAnsi="Times New Roman" w:cs="Times New Roman"/>
          <w:sz w:val="24"/>
          <w:szCs w:val="24"/>
        </w:rPr>
        <w:t>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Almind K, Bjorbaek C, Vestergaard H, et al. Aminoacid polymorphism of insülin receptor substrate-</w:t>
      </w:r>
      <w:smartTag w:uri="urn:schemas-microsoft-com:office:smarttags" w:element="metricconverter">
        <w:smartTagPr>
          <w:attr w:name="ProductID" w:val="1 in"/>
        </w:smartTagPr>
        <w:r w:rsidRPr="00D74C1E">
          <w:rPr>
            <w:rFonts w:ascii="Times New Roman" w:hAnsi="Times New Roman" w:cs="Times New Roman"/>
            <w:sz w:val="24"/>
            <w:szCs w:val="24"/>
          </w:rPr>
          <w:t>1 in</w:t>
        </w:r>
      </w:smartTag>
      <w:r w:rsidRPr="00D74C1E">
        <w:rPr>
          <w:rFonts w:ascii="Times New Roman" w:hAnsi="Times New Roman" w:cs="Times New Roman"/>
          <w:sz w:val="24"/>
          <w:szCs w:val="24"/>
        </w:rPr>
        <w:t xml:space="preserve"> non-insülin-dependent diabetes mellitus. </w:t>
      </w:r>
      <w:r w:rsidRPr="00D74C1E">
        <w:rPr>
          <w:rFonts w:ascii="Times New Roman" w:hAnsi="Times New Roman" w:cs="Times New Roman"/>
          <w:i/>
          <w:sz w:val="24"/>
          <w:szCs w:val="24"/>
        </w:rPr>
        <w:t xml:space="preserve">Lancet </w:t>
      </w:r>
      <w:r w:rsidRPr="00D74C1E">
        <w:rPr>
          <w:rFonts w:ascii="Times New Roman" w:hAnsi="Times New Roman" w:cs="Times New Roman"/>
          <w:sz w:val="24"/>
          <w:szCs w:val="24"/>
        </w:rPr>
        <w:t>1993;</w:t>
      </w:r>
      <w:r>
        <w:rPr>
          <w:rFonts w:ascii="Times New Roman" w:hAnsi="Times New Roman" w:cs="Times New Roman"/>
          <w:sz w:val="24"/>
          <w:szCs w:val="24"/>
        </w:rPr>
        <w:t xml:space="preserve"> </w:t>
      </w:r>
      <w:r w:rsidRPr="00D74C1E">
        <w:rPr>
          <w:rFonts w:ascii="Times New Roman" w:hAnsi="Times New Roman" w:cs="Times New Roman"/>
          <w:sz w:val="24"/>
          <w:szCs w:val="24"/>
        </w:rPr>
        <w:t>342:</w:t>
      </w:r>
      <w:r>
        <w:rPr>
          <w:rFonts w:ascii="Times New Roman" w:hAnsi="Times New Roman" w:cs="Times New Roman"/>
          <w:sz w:val="24"/>
          <w:szCs w:val="24"/>
        </w:rPr>
        <w:t xml:space="preserve"> </w:t>
      </w:r>
      <w:r w:rsidRPr="00D74C1E">
        <w:rPr>
          <w:rFonts w:ascii="Times New Roman" w:hAnsi="Times New Roman" w:cs="Times New Roman"/>
          <w:sz w:val="24"/>
          <w:szCs w:val="24"/>
        </w:rPr>
        <w:t>828-</w:t>
      </w:r>
      <w:r>
        <w:rPr>
          <w:rFonts w:ascii="Times New Roman" w:hAnsi="Times New Roman" w:cs="Times New Roman"/>
          <w:sz w:val="24"/>
          <w:szCs w:val="24"/>
        </w:rPr>
        <w:t>8</w:t>
      </w:r>
      <w:r w:rsidRPr="00D74C1E">
        <w:rPr>
          <w:rFonts w:ascii="Times New Roman" w:hAnsi="Times New Roman" w:cs="Times New Roman"/>
          <w:sz w:val="24"/>
          <w:szCs w:val="24"/>
        </w:rPr>
        <w:t>32.</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Hugh H, Sarre TF. Protein kinase C </w:t>
      </w:r>
      <w:proofErr w:type="gramStart"/>
      <w:r w:rsidRPr="00D74C1E">
        <w:rPr>
          <w:rFonts w:ascii="Times New Roman" w:hAnsi="Times New Roman" w:cs="Times New Roman"/>
          <w:sz w:val="24"/>
          <w:szCs w:val="24"/>
        </w:rPr>
        <w:t>isoenzymes:divergence</w:t>
      </w:r>
      <w:proofErr w:type="gramEnd"/>
      <w:r w:rsidRPr="00D74C1E">
        <w:rPr>
          <w:rFonts w:ascii="Times New Roman" w:hAnsi="Times New Roman" w:cs="Times New Roman"/>
          <w:sz w:val="24"/>
          <w:szCs w:val="24"/>
        </w:rPr>
        <w:t xml:space="preserve"> in signal transduction ? Biochem J 1993;</w:t>
      </w:r>
      <w:r>
        <w:rPr>
          <w:rFonts w:ascii="Times New Roman" w:hAnsi="Times New Roman" w:cs="Times New Roman"/>
          <w:sz w:val="24"/>
          <w:szCs w:val="24"/>
        </w:rPr>
        <w:t xml:space="preserve"> </w:t>
      </w:r>
      <w:r w:rsidRPr="00D74C1E">
        <w:rPr>
          <w:rFonts w:ascii="Times New Roman" w:hAnsi="Times New Roman" w:cs="Times New Roman"/>
          <w:sz w:val="24"/>
          <w:szCs w:val="24"/>
        </w:rPr>
        <w:t>291:</w:t>
      </w:r>
      <w:r>
        <w:rPr>
          <w:rFonts w:ascii="Times New Roman" w:hAnsi="Times New Roman" w:cs="Times New Roman"/>
          <w:sz w:val="24"/>
          <w:szCs w:val="24"/>
        </w:rPr>
        <w:t xml:space="preserve"> </w:t>
      </w:r>
      <w:r w:rsidRPr="00D74C1E">
        <w:rPr>
          <w:rFonts w:ascii="Times New Roman" w:hAnsi="Times New Roman" w:cs="Times New Roman"/>
          <w:sz w:val="24"/>
          <w:szCs w:val="24"/>
        </w:rPr>
        <w:t>329-</w:t>
      </w:r>
      <w:r>
        <w:rPr>
          <w:rFonts w:ascii="Times New Roman" w:hAnsi="Times New Roman" w:cs="Times New Roman"/>
          <w:sz w:val="24"/>
          <w:szCs w:val="24"/>
        </w:rPr>
        <w:t>3</w:t>
      </w:r>
      <w:r w:rsidRPr="00D74C1E">
        <w:rPr>
          <w:rFonts w:ascii="Times New Roman" w:hAnsi="Times New Roman" w:cs="Times New Roman"/>
          <w:sz w:val="24"/>
          <w:szCs w:val="24"/>
        </w:rPr>
        <w:t>43</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Kotani K, Ogawa W, et al. Requirement of atypical protein kinase C for insülin stimulation of glucose uptake but for Akt activation in 3T3L1 adipocytes. </w:t>
      </w:r>
      <w:r w:rsidRPr="00D74C1E">
        <w:rPr>
          <w:rFonts w:ascii="Times New Roman" w:hAnsi="Times New Roman" w:cs="Times New Roman"/>
          <w:i/>
          <w:sz w:val="24"/>
          <w:szCs w:val="24"/>
        </w:rPr>
        <w:t>Moll Cel Biol</w:t>
      </w:r>
      <w:r w:rsidRPr="00D74C1E">
        <w:rPr>
          <w:rFonts w:ascii="Times New Roman" w:hAnsi="Times New Roman" w:cs="Times New Roman"/>
          <w:sz w:val="24"/>
          <w:szCs w:val="24"/>
        </w:rPr>
        <w:t xml:space="preserve"> 1998;</w:t>
      </w:r>
      <w:r>
        <w:rPr>
          <w:rFonts w:ascii="Times New Roman" w:hAnsi="Times New Roman" w:cs="Times New Roman"/>
          <w:sz w:val="24"/>
          <w:szCs w:val="24"/>
        </w:rPr>
        <w:t xml:space="preserve"> </w:t>
      </w:r>
      <w:r w:rsidRPr="00D74C1E">
        <w:rPr>
          <w:rFonts w:ascii="Times New Roman" w:hAnsi="Times New Roman" w:cs="Times New Roman"/>
          <w:sz w:val="24"/>
          <w:szCs w:val="24"/>
        </w:rPr>
        <w:t>18:</w:t>
      </w:r>
      <w:r>
        <w:rPr>
          <w:rFonts w:ascii="Times New Roman" w:hAnsi="Times New Roman" w:cs="Times New Roman"/>
          <w:sz w:val="24"/>
          <w:szCs w:val="24"/>
        </w:rPr>
        <w:t xml:space="preserve"> </w:t>
      </w:r>
      <w:r w:rsidRPr="00D74C1E">
        <w:rPr>
          <w:rFonts w:ascii="Times New Roman" w:hAnsi="Times New Roman" w:cs="Times New Roman"/>
          <w:sz w:val="24"/>
          <w:szCs w:val="24"/>
        </w:rPr>
        <w:t>6971-</w:t>
      </w:r>
      <w:r>
        <w:rPr>
          <w:rFonts w:ascii="Times New Roman" w:hAnsi="Times New Roman" w:cs="Times New Roman"/>
          <w:sz w:val="24"/>
          <w:szCs w:val="24"/>
        </w:rPr>
        <w:t>69</w:t>
      </w:r>
      <w:r w:rsidRPr="00D74C1E">
        <w:rPr>
          <w:rFonts w:ascii="Times New Roman" w:hAnsi="Times New Roman" w:cs="Times New Roman"/>
          <w:sz w:val="24"/>
          <w:szCs w:val="24"/>
        </w:rPr>
        <w:t>82</w:t>
      </w:r>
      <w:r>
        <w:rPr>
          <w:rFonts w:ascii="Times New Roman" w:hAnsi="Times New Roman" w:cs="Times New Roman"/>
          <w:sz w:val="24"/>
          <w:szCs w:val="24"/>
        </w:rPr>
        <w:t>.</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Brandyopadhyay G, Standaert ML, et al. Activation of protein kinase C (alpha, beta, delta) by insülin in 3T3L1 cells. </w:t>
      </w:r>
      <w:r w:rsidRPr="00D74C1E">
        <w:rPr>
          <w:rFonts w:ascii="Times New Roman" w:hAnsi="Times New Roman" w:cs="Times New Roman"/>
          <w:i/>
          <w:sz w:val="24"/>
          <w:szCs w:val="24"/>
        </w:rPr>
        <w:t>J Biol Chem</w:t>
      </w:r>
      <w:r w:rsidRPr="00D74C1E">
        <w:rPr>
          <w:rFonts w:ascii="Times New Roman" w:hAnsi="Times New Roman" w:cs="Times New Roman"/>
          <w:sz w:val="24"/>
          <w:szCs w:val="24"/>
        </w:rPr>
        <w:t xml:space="preserve"> 1997;</w:t>
      </w:r>
      <w:r>
        <w:rPr>
          <w:rFonts w:ascii="Times New Roman" w:hAnsi="Times New Roman" w:cs="Times New Roman"/>
          <w:sz w:val="24"/>
          <w:szCs w:val="24"/>
        </w:rPr>
        <w:t xml:space="preserve"> </w:t>
      </w:r>
      <w:r w:rsidRPr="00D74C1E">
        <w:rPr>
          <w:rFonts w:ascii="Times New Roman" w:hAnsi="Times New Roman" w:cs="Times New Roman"/>
          <w:sz w:val="24"/>
          <w:szCs w:val="24"/>
        </w:rPr>
        <w:t>272:</w:t>
      </w:r>
      <w:r>
        <w:rPr>
          <w:rFonts w:ascii="Times New Roman" w:hAnsi="Times New Roman" w:cs="Times New Roman"/>
          <w:sz w:val="24"/>
          <w:szCs w:val="24"/>
        </w:rPr>
        <w:t xml:space="preserve"> </w:t>
      </w:r>
      <w:r w:rsidRPr="00D74C1E">
        <w:rPr>
          <w:rFonts w:ascii="Times New Roman" w:hAnsi="Times New Roman" w:cs="Times New Roman"/>
          <w:sz w:val="24"/>
          <w:szCs w:val="24"/>
        </w:rPr>
        <w:t>2551-</w:t>
      </w:r>
      <w:r>
        <w:rPr>
          <w:rFonts w:ascii="Times New Roman" w:hAnsi="Times New Roman" w:cs="Times New Roman"/>
          <w:sz w:val="24"/>
          <w:szCs w:val="24"/>
        </w:rPr>
        <w:t>255</w:t>
      </w:r>
      <w:r w:rsidRPr="00D74C1E">
        <w:rPr>
          <w:rFonts w:ascii="Times New Roman" w:hAnsi="Times New Roman" w:cs="Times New Roman"/>
          <w:sz w:val="24"/>
          <w:szCs w:val="24"/>
        </w:rPr>
        <w:t>8.</w:t>
      </w:r>
    </w:p>
    <w:p w:rsidR="0066540A" w:rsidRPr="00B94EEF"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lastRenderedPageBreak/>
        <w:t xml:space="preserve">Hotamıslıgil GS, Peraldi P, Budavari E, et al. IRS-1 mediated inhibition of insülin receptor thyrosine kinase activity in TNF alpha-and obesity-induced insüline resistance. </w:t>
      </w:r>
      <w:r w:rsidRPr="00D74C1E">
        <w:rPr>
          <w:rFonts w:ascii="Times New Roman" w:hAnsi="Times New Roman" w:cs="Times New Roman"/>
          <w:i/>
          <w:sz w:val="24"/>
          <w:szCs w:val="24"/>
        </w:rPr>
        <w:t xml:space="preserve">Science </w:t>
      </w:r>
      <w:r w:rsidRPr="00D74C1E">
        <w:rPr>
          <w:rFonts w:ascii="Times New Roman" w:hAnsi="Times New Roman" w:cs="Times New Roman"/>
          <w:sz w:val="24"/>
          <w:szCs w:val="24"/>
        </w:rPr>
        <w:t>1996;</w:t>
      </w:r>
      <w:r>
        <w:rPr>
          <w:rFonts w:ascii="Times New Roman" w:hAnsi="Times New Roman" w:cs="Times New Roman"/>
          <w:sz w:val="24"/>
          <w:szCs w:val="24"/>
        </w:rPr>
        <w:t xml:space="preserve"> </w:t>
      </w:r>
      <w:r w:rsidRPr="00D74C1E">
        <w:rPr>
          <w:rFonts w:ascii="Times New Roman" w:hAnsi="Times New Roman" w:cs="Times New Roman"/>
          <w:sz w:val="24"/>
          <w:szCs w:val="24"/>
        </w:rPr>
        <w:t>271:</w:t>
      </w:r>
      <w:r>
        <w:rPr>
          <w:rFonts w:ascii="Times New Roman" w:hAnsi="Times New Roman" w:cs="Times New Roman"/>
          <w:sz w:val="24"/>
          <w:szCs w:val="24"/>
        </w:rPr>
        <w:t xml:space="preserve"> </w:t>
      </w:r>
      <w:r w:rsidRPr="00D74C1E">
        <w:rPr>
          <w:rFonts w:ascii="Times New Roman" w:hAnsi="Times New Roman" w:cs="Times New Roman"/>
          <w:sz w:val="24"/>
          <w:szCs w:val="24"/>
        </w:rPr>
        <w:t>665-</w:t>
      </w:r>
      <w:r>
        <w:rPr>
          <w:rFonts w:ascii="Times New Roman" w:hAnsi="Times New Roman" w:cs="Times New Roman"/>
          <w:sz w:val="24"/>
          <w:szCs w:val="24"/>
        </w:rPr>
        <w:t>66</w:t>
      </w:r>
      <w:r w:rsidRPr="00D74C1E">
        <w:rPr>
          <w:rFonts w:ascii="Times New Roman" w:hAnsi="Times New Roman" w:cs="Times New Roman"/>
          <w:sz w:val="24"/>
          <w:szCs w:val="24"/>
        </w:rPr>
        <w:t>8.</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De Fea K, Roth RA. Protein kinase C modulation of insülin receptor substrate-1 thyrosine phosphorilation requires serin 612. </w:t>
      </w:r>
      <w:proofErr w:type="gramStart"/>
      <w:r w:rsidRPr="00D74C1E">
        <w:rPr>
          <w:rFonts w:ascii="Times New Roman" w:hAnsi="Times New Roman" w:cs="Times New Roman"/>
          <w:i/>
          <w:sz w:val="24"/>
          <w:szCs w:val="24"/>
        </w:rPr>
        <w:t>Biochemistry</w:t>
      </w:r>
      <w:r w:rsidRPr="00D74C1E">
        <w:rPr>
          <w:rFonts w:ascii="Times New Roman" w:hAnsi="Times New Roman" w:cs="Times New Roman"/>
          <w:sz w:val="24"/>
          <w:szCs w:val="24"/>
        </w:rPr>
        <w:t xml:space="preserve">   1997</w:t>
      </w:r>
      <w:proofErr w:type="gramEnd"/>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sz w:val="24"/>
          <w:szCs w:val="24"/>
        </w:rPr>
        <w:t>36:</w:t>
      </w:r>
      <w:r>
        <w:rPr>
          <w:rFonts w:ascii="Times New Roman" w:hAnsi="Times New Roman" w:cs="Times New Roman"/>
          <w:sz w:val="24"/>
          <w:szCs w:val="24"/>
        </w:rPr>
        <w:t xml:space="preserve"> </w:t>
      </w:r>
      <w:r w:rsidRPr="00D74C1E">
        <w:rPr>
          <w:rFonts w:ascii="Times New Roman" w:hAnsi="Times New Roman" w:cs="Times New Roman"/>
          <w:sz w:val="24"/>
          <w:szCs w:val="24"/>
        </w:rPr>
        <w:t>12939-</w:t>
      </w:r>
      <w:r>
        <w:rPr>
          <w:rFonts w:ascii="Times New Roman" w:hAnsi="Times New Roman" w:cs="Times New Roman"/>
          <w:sz w:val="24"/>
          <w:szCs w:val="24"/>
        </w:rPr>
        <w:t>129</w:t>
      </w:r>
      <w:r w:rsidRPr="00D74C1E">
        <w:rPr>
          <w:rFonts w:ascii="Times New Roman" w:hAnsi="Times New Roman" w:cs="Times New Roman"/>
          <w:sz w:val="24"/>
          <w:szCs w:val="24"/>
        </w:rPr>
        <w:t>47.</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Mothe I, VanObberghen E. Phosphorilation of insülin receptor substrate-1 on multiple serin residues, 612, 632, 662, and 731, modulate insülin action. </w:t>
      </w:r>
      <w:r w:rsidRPr="00D74C1E">
        <w:rPr>
          <w:rFonts w:ascii="Times New Roman" w:hAnsi="Times New Roman" w:cs="Times New Roman"/>
          <w:i/>
          <w:sz w:val="24"/>
          <w:szCs w:val="24"/>
        </w:rPr>
        <w:t>J Biol Chem</w:t>
      </w:r>
      <w:r w:rsidRPr="00D74C1E">
        <w:rPr>
          <w:rFonts w:ascii="Times New Roman" w:hAnsi="Times New Roman" w:cs="Times New Roman"/>
          <w:sz w:val="24"/>
          <w:szCs w:val="24"/>
        </w:rPr>
        <w:t xml:space="preserve"> 1994;</w:t>
      </w:r>
      <w:r>
        <w:rPr>
          <w:rFonts w:ascii="Times New Roman" w:hAnsi="Times New Roman" w:cs="Times New Roman"/>
          <w:sz w:val="24"/>
          <w:szCs w:val="24"/>
        </w:rPr>
        <w:t xml:space="preserve"> </w:t>
      </w:r>
      <w:r w:rsidRPr="00D74C1E">
        <w:rPr>
          <w:rFonts w:ascii="Times New Roman" w:hAnsi="Times New Roman" w:cs="Times New Roman"/>
          <w:sz w:val="24"/>
          <w:szCs w:val="24"/>
        </w:rPr>
        <w:t>271:</w:t>
      </w:r>
      <w:r>
        <w:rPr>
          <w:rFonts w:ascii="Times New Roman" w:hAnsi="Times New Roman" w:cs="Times New Roman"/>
          <w:sz w:val="24"/>
          <w:szCs w:val="24"/>
        </w:rPr>
        <w:t xml:space="preserve"> </w:t>
      </w:r>
      <w:r w:rsidRPr="00D74C1E">
        <w:rPr>
          <w:rFonts w:ascii="Times New Roman" w:hAnsi="Times New Roman" w:cs="Times New Roman"/>
          <w:sz w:val="24"/>
          <w:szCs w:val="24"/>
        </w:rPr>
        <w:t>112</w:t>
      </w:r>
      <w:r>
        <w:rPr>
          <w:rFonts w:ascii="Times New Roman" w:hAnsi="Times New Roman" w:cs="Times New Roman"/>
          <w:sz w:val="24"/>
          <w:szCs w:val="24"/>
        </w:rPr>
        <w:t>-1</w:t>
      </w:r>
      <w:r w:rsidRPr="00D74C1E">
        <w:rPr>
          <w:rFonts w:ascii="Times New Roman" w:hAnsi="Times New Roman" w:cs="Times New Roman"/>
          <w:sz w:val="24"/>
          <w:szCs w:val="24"/>
        </w:rPr>
        <w:t>22</w:t>
      </w:r>
      <w:r>
        <w:rPr>
          <w:rFonts w:ascii="Times New Roman" w:hAnsi="Times New Roman" w:cs="Times New Roman"/>
          <w:sz w:val="24"/>
          <w:szCs w:val="24"/>
        </w:rPr>
        <w:t>.</w:t>
      </w:r>
    </w:p>
    <w:p w:rsidR="0066540A" w:rsidRPr="00D74C1E" w:rsidRDefault="0066540A" w:rsidP="0066540A">
      <w:pPr>
        <w:pStyle w:val="ListeParagraf"/>
        <w:numPr>
          <w:ilvl w:val="0"/>
          <w:numId w:val="12"/>
        </w:numPr>
        <w:spacing w:before="100" w:after="100" w:line="360" w:lineRule="auto"/>
        <w:ind w:left="714" w:hanging="357"/>
        <w:contextualSpacing/>
        <w:jc w:val="both"/>
        <w:rPr>
          <w:rFonts w:ascii="Times New Roman" w:hAnsi="Times New Roman" w:cs="Times New Roman"/>
          <w:sz w:val="24"/>
          <w:szCs w:val="24"/>
        </w:rPr>
      </w:pPr>
      <w:r w:rsidRPr="00D74C1E">
        <w:rPr>
          <w:rFonts w:ascii="Times New Roman" w:hAnsi="Times New Roman" w:cs="Times New Roman"/>
          <w:sz w:val="24"/>
          <w:szCs w:val="24"/>
        </w:rPr>
        <w:t xml:space="preserve">Vella V, Sicca L, Pandini G, Mineo R, Squatrito S, Vigneri R, Belfiore A. The IGF system in thyroid cancer: new concepts. </w:t>
      </w:r>
      <w:r w:rsidRPr="00D74C1E">
        <w:rPr>
          <w:rFonts w:ascii="Times New Roman" w:hAnsi="Times New Roman" w:cs="Times New Roman"/>
          <w:i/>
          <w:sz w:val="24"/>
          <w:szCs w:val="24"/>
        </w:rPr>
        <w:t>Mol Pathol</w:t>
      </w:r>
      <w:r w:rsidRPr="00D74C1E">
        <w:rPr>
          <w:rFonts w:ascii="Times New Roman" w:hAnsi="Times New Roman" w:cs="Times New Roman"/>
          <w:sz w:val="24"/>
          <w:szCs w:val="24"/>
        </w:rPr>
        <w:t xml:space="preserve"> 2001;</w:t>
      </w:r>
      <w:r>
        <w:rPr>
          <w:rFonts w:ascii="Times New Roman" w:hAnsi="Times New Roman" w:cs="Times New Roman"/>
          <w:sz w:val="24"/>
          <w:szCs w:val="24"/>
        </w:rPr>
        <w:t xml:space="preserve"> </w:t>
      </w:r>
      <w:r w:rsidRPr="00D74C1E">
        <w:rPr>
          <w:rFonts w:ascii="Times New Roman" w:hAnsi="Times New Roman" w:cs="Times New Roman"/>
          <w:sz w:val="24"/>
          <w:szCs w:val="24"/>
        </w:rPr>
        <w:t>54:</w:t>
      </w:r>
      <w:r>
        <w:rPr>
          <w:rFonts w:ascii="Times New Roman" w:hAnsi="Times New Roman" w:cs="Times New Roman"/>
          <w:sz w:val="24"/>
          <w:szCs w:val="24"/>
        </w:rPr>
        <w:t xml:space="preserve"> </w:t>
      </w:r>
      <w:r w:rsidRPr="00D74C1E">
        <w:rPr>
          <w:rFonts w:ascii="Times New Roman" w:hAnsi="Times New Roman" w:cs="Times New Roman"/>
          <w:sz w:val="24"/>
          <w:szCs w:val="24"/>
        </w:rPr>
        <w:t>121-</w:t>
      </w:r>
      <w:r>
        <w:rPr>
          <w:rFonts w:ascii="Times New Roman" w:hAnsi="Times New Roman" w:cs="Times New Roman"/>
          <w:sz w:val="24"/>
          <w:szCs w:val="24"/>
        </w:rPr>
        <w:t>1</w:t>
      </w:r>
      <w:r w:rsidRPr="00D74C1E">
        <w:rPr>
          <w:rFonts w:ascii="Times New Roman" w:hAnsi="Times New Roman" w:cs="Times New Roman"/>
          <w:sz w:val="24"/>
          <w:szCs w:val="24"/>
        </w:rPr>
        <w:t>24.</w:t>
      </w:r>
    </w:p>
    <w:p w:rsidR="0066540A" w:rsidRPr="00290505"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hyperlink r:id="rId56" w:history="1">
        <w:r w:rsidRPr="00290505">
          <w:rPr>
            <w:rStyle w:val="Kpr"/>
            <w:rFonts w:ascii="Times New Roman" w:hAnsi="Times New Roman" w:cs="Times New Roman"/>
            <w:color w:val="auto"/>
            <w:sz w:val="24"/>
            <w:szCs w:val="24"/>
          </w:rPr>
          <w:t>Akira Katsuki</w:t>
        </w:r>
      </w:hyperlink>
      <w:r w:rsidRPr="00290505">
        <w:rPr>
          <w:rStyle w:val="contrib-degrees"/>
          <w:rFonts w:ascii="Times New Roman" w:hAnsi="Times New Roman" w:cs="Times New Roman"/>
          <w:color w:val="auto"/>
          <w:sz w:val="24"/>
          <w:szCs w:val="24"/>
        </w:rPr>
        <w:t xml:space="preserve">, </w:t>
      </w:r>
      <w:hyperlink r:id="rId57" w:history="1">
        <w:r w:rsidRPr="00290505">
          <w:rPr>
            <w:rStyle w:val="Kpr"/>
            <w:rFonts w:ascii="Times New Roman" w:hAnsi="Times New Roman" w:cs="Times New Roman"/>
            <w:color w:val="auto"/>
            <w:sz w:val="24"/>
            <w:szCs w:val="24"/>
          </w:rPr>
          <w:t>Yasuhiro Sumida</w:t>
        </w:r>
      </w:hyperlink>
      <w:r w:rsidRPr="00290505">
        <w:rPr>
          <w:rFonts w:ascii="Times New Roman" w:hAnsi="Times New Roman" w:cs="Times New Roman"/>
          <w:sz w:val="24"/>
          <w:szCs w:val="24"/>
        </w:rPr>
        <w:t xml:space="preserve">, </w:t>
      </w:r>
      <w:hyperlink r:id="rId58" w:history="1">
        <w:r w:rsidRPr="00290505">
          <w:rPr>
            <w:rStyle w:val="Kpr"/>
            <w:rFonts w:ascii="Times New Roman" w:hAnsi="Times New Roman" w:cs="Times New Roman"/>
            <w:color w:val="auto"/>
            <w:sz w:val="24"/>
            <w:szCs w:val="24"/>
          </w:rPr>
          <w:t>Esteban C. Gabazza</w:t>
        </w:r>
      </w:hyperlink>
      <w:r w:rsidRPr="00290505">
        <w:rPr>
          <w:rFonts w:ascii="Times New Roman" w:hAnsi="Times New Roman" w:cs="Times New Roman"/>
          <w:sz w:val="24"/>
          <w:szCs w:val="24"/>
        </w:rPr>
        <w:t xml:space="preserve">, </w:t>
      </w:r>
      <w:hyperlink r:id="rId59" w:history="1">
        <w:r w:rsidRPr="00290505">
          <w:rPr>
            <w:rStyle w:val="Kpr"/>
            <w:rFonts w:ascii="Times New Roman" w:hAnsi="Times New Roman" w:cs="Times New Roman"/>
            <w:color w:val="auto"/>
            <w:sz w:val="24"/>
            <w:szCs w:val="24"/>
          </w:rPr>
          <w:t>Shuichi Murashima</w:t>
        </w:r>
      </w:hyperlink>
      <w:r w:rsidRPr="00290505">
        <w:rPr>
          <w:rFonts w:ascii="Times New Roman" w:hAnsi="Times New Roman" w:cs="Times New Roman"/>
          <w:sz w:val="24"/>
          <w:szCs w:val="24"/>
        </w:rPr>
        <w:t xml:space="preserve">, </w:t>
      </w:r>
      <w:hyperlink r:id="rId60" w:history="1">
        <w:r w:rsidRPr="00290505">
          <w:rPr>
            <w:rStyle w:val="Kpr"/>
            <w:rFonts w:ascii="Times New Roman" w:hAnsi="Times New Roman" w:cs="Times New Roman"/>
            <w:color w:val="auto"/>
            <w:sz w:val="24"/>
            <w:szCs w:val="24"/>
          </w:rPr>
          <w:t>Masahiko Furuta</w:t>
        </w:r>
      </w:hyperlink>
      <w:r w:rsidRPr="00290505">
        <w:rPr>
          <w:rStyle w:val="contrib-degrees"/>
          <w:rFonts w:ascii="Times New Roman" w:hAnsi="Times New Roman" w:cs="Times New Roman"/>
          <w:color w:val="auto"/>
          <w:sz w:val="24"/>
          <w:szCs w:val="24"/>
        </w:rPr>
        <w:t xml:space="preserve">, </w:t>
      </w:r>
      <w:hyperlink r:id="rId61" w:history="1">
        <w:r w:rsidRPr="00290505">
          <w:rPr>
            <w:rStyle w:val="Kpr"/>
            <w:rFonts w:ascii="Times New Roman" w:hAnsi="Times New Roman" w:cs="Times New Roman"/>
            <w:color w:val="auto"/>
            <w:sz w:val="24"/>
            <w:szCs w:val="24"/>
          </w:rPr>
          <w:t>Rika Araki-Sasaki</w:t>
        </w:r>
      </w:hyperlink>
      <w:r w:rsidRPr="00290505">
        <w:rPr>
          <w:rStyle w:val="contrib-degrees"/>
          <w:rFonts w:ascii="Times New Roman" w:hAnsi="Times New Roman" w:cs="Times New Roman"/>
          <w:color w:val="auto"/>
          <w:sz w:val="24"/>
          <w:szCs w:val="24"/>
        </w:rPr>
        <w:t xml:space="preserve">, </w:t>
      </w:r>
      <w:hyperlink r:id="rId62" w:history="1">
        <w:r w:rsidRPr="00290505">
          <w:rPr>
            <w:rStyle w:val="Kpr"/>
            <w:rFonts w:ascii="Times New Roman" w:hAnsi="Times New Roman" w:cs="Times New Roman"/>
            <w:color w:val="auto"/>
            <w:sz w:val="24"/>
            <w:szCs w:val="24"/>
          </w:rPr>
          <w:t>Yasuko Hori</w:t>
        </w:r>
      </w:hyperlink>
      <w:r w:rsidRPr="00290505">
        <w:rPr>
          <w:rStyle w:val="contrib-degrees"/>
          <w:rFonts w:ascii="Times New Roman" w:hAnsi="Times New Roman" w:cs="Times New Roman"/>
          <w:color w:val="auto"/>
          <w:sz w:val="24"/>
          <w:szCs w:val="24"/>
        </w:rPr>
        <w:t xml:space="preserve">, </w:t>
      </w:r>
      <w:hyperlink r:id="rId63" w:history="1">
        <w:r w:rsidRPr="00290505">
          <w:rPr>
            <w:rStyle w:val="Kpr"/>
            <w:rFonts w:ascii="Times New Roman" w:hAnsi="Times New Roman" w:cs="Times New Roman"/>
            <w:color w:val="auto"/>
            <w:sz w:val="24"/>
            <w:szCs w:val="24"/>
          </w:rPr>
          <w:t>Yutaka Yano</w:t>
        </w:r>
      </w:hyperlink>
      <w:r w:rsidRPr="00290505">
        <w:rPr>
          <w:rStyle w:val="contrib-degrees"/>
          <w:rFonts w:ascii="Times New Roman" w:hAnsi="Times New Roman" w:cs="Times New Roman"/>
          <w:color w:val="auto"/>
          <w:sz w:val="24"/>
          <w:szCs w:val="24"/>
        </w:rPr>
        <w:t xml:space="preserve">, </w:t>
      </w:r>
      <w:hyperlink r:id="rId64" w:history="1">
        <w:r w:rsidRPr="00290505">
          <w:rPr>
            <w:rStyle w:val="Kpr"/>
            <w:rFonts w:ascii="Times New Roman" w:hAnsi="Times New Roman" w:cs="Times New Roman"/>
            <w:color w:val="auto"/>
            <w:sz w:val="24"/>
            <w:szCs w:val="24"/>
          </w:rPr>
          <w:t>Yukihiko Adachi</w:t>
        </w:r>
      </w:hyperlink>
      <w:r w:rsidRPr="00290505">
        <w:rPr>
          <w:rStyle w:val="contrib-degrees"/>
          <w:rFonts w:ascii="Times New Roman" w:hAnsi="Times New Roman" w:cs="Times New Roman"/>
          <w:color w:val="auto"/>
          <w:sz w:val="24"/>
          <w:szCs w:val="24"/>
        </w:rPr>
        <w:t>.</w:t>
      </w:r>
      <w:r w:rsidRPr="00290505">
        <w:rPr>
          <w:rFonts w:ascii="Times New Roman" w:hAnsi="Times New Roman" w:cs="Times New Roman"/>
          <w:sz w:val="24"/>
          <w:szCs w:val="24"/>
        </w:rPr>
        <w:t xml:space="preserve"> Homeostasis Model Assessment Is a Reliable Indicator of Insulin Resistance During Follow-up of Patients With Type 2 Diabetes. </w:t>
      </w:r>
      <w:r w:rsidRPr="00290505">
        <w:rPr>
          <w:rStyle w:val="HTMLCite"/>
          <w:rFonts w:ascii="Times New Roman" w:hAnsi="Times New Roman" w:cs="Times New Roman"/>
          <w:i w:val="0"/>
          <w:sz w:val="24"/>
          <w:szCs w:val="24"/>
        </w:rPr>
        <w:t>Diabetes Care</w:t>
      </w:r>
      <w:r w:rsidRPr="00290505">
        <w:rPr>
          <w:rStyle w:val="slug-pub-date"/>
          <w:rFonts w:ascii="Times New Roman" w:hAnsi="Times New Roman" w:cs="Times New Roman"/>
          <w:i/>
          <w:iCs/>
          <w:sz w:val="24"/>
          <w:szCs w:val="24"/>
        </w:rPr>
        <w:t xml:space="preserve"> </w:t>
      </w:r>
      <w:r w:rsidRPr="00290505">
        <w:rPr>
          <w:rStyle w:val="slug-pub-date"/>
          <w:rFonts w:ascii="Times New Roman" w:hAnsi="Times New Roman" w:cs="Times New Roman"/>
          <w:iCs/>
          <w:sz w:val="24"/>
          <w:szCs w:val="24"/>
        </w:rPr>
        <w:t>2001;</w:t>
      </w:r>
      <w:r w:rsidRPr="00290505">
        <w:rPr>
          <w:rStyle w:val="slug-vol"/>
          <w:rFonts w:ascii="Times New Roman" w:hAnsi="Times New Roman" w:cs="Times New Roman"/>
          <w:iCs/>
          <w:sz w:val="24"/>
          <w:szCs w:val="24"/>
        </w:rPr>
        <w:t xml:space="preserve"> </w:t>
      </w:r>
      <w:proofErr w:type="gramStart"/>
      <w:r w:rsidRPr="00290505">
        <w:rPr>
          <w:rStyle w:val="slug-vol"/>
          <w:rFonts w:ascii="Times New Roman" w:hAnsi="Times New Roman" w:cs="Times New Roman"/>
          <w:iCs/>
          <w:sz w:val="24"/>
          <w:szCs w:val="24"/>
        </w:rPr>
        <w:t xml:space="preserve">24 </w:t>
      </w:r>
      <w:r w:rsidRPr="00290505">
        <w:rPr>
          <w:rStyle w:val="slug-issue"/>
          <w:rFonts w:ascii="Times New Roman" w:hAnsi="Times New Roman" w:cs="Times New Roman"/>
          <w:iCs/>
          <w:sz w:val="24"/>
          <w:szCs w:val="24"/>
        </w:rPr>
        <w:t>: 2</w:t>
      </w:r>
      <w:r w:rsidRPr="00290505">
        <w:rPr>
          <w:rStyle w:val="slug-pages"/>
          <w:rFonts w:ascii="Times New Roman" w:hAnsi="Times New Roman" w:cs="Times New Roman"/>
          <w:iCs/>
          <w:sz w:val="24"/>
          <w:szCs w:val="24"/>
        </w:rPr>
        <w:t>362</w:t>
      </w:r>
      <w:proofErr w:type="gramEnd"/>
      <w:r w:rsidRPr="00290505">
        <w:rPr>
          <w:rStyle w:val="slug-pages"/>
          <w:rFonts w:ascii="Times New Roman" w:hAnsi="Times New Roman" w:cs="Times New Roman"/>
          <w:iCs/>
          <w:sz w:val="24"/>
          <w:szCs w:val="24"/>
        </w:rPr>
        <w:t>-2365</w:t>
      </w:r>
      <w:r>
        <w:rPr>
          <w:rStyle w:val="slug-pages"/>
          <w:rFonts w:ascii="Times New Roman" w:hAnsi="Times New Roman" w:cs="Times New Roman"/>
          <w:iCs/>
          <w:sz w:val="24"/>
          <w:szCs w:val="24"/>
        </w:rPr>
        <w:t>.</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Gursoy </w:t>
      </w:r>
      <w:proofErr w:type="gramStart"/>
      <w:r w:rsidRPr="00D74C1E">
        <w:rPr>
          <w:sz w:val="24"/>
          <w:szCs w:val="24"/>
        </w:rPr>
        <w:t>A , Rising</w:t>
      </w:r>
      <w:proofErr w:type="gramEnd"/>
      <w:r w:rsidRPr="00D74C1E">
        <w:rPr>
          <w:sz w:val="24"/>
          <w:szCs w:val="24"/>
        </w:rPr>
        <w:t xml:space="preserve"> thyroid cancer incidence in the world might be related to insulin resistance</w:t>
      </w:r>
      <w:r>
        <w:rPr>
          <w:sz w:val="24"/>
          <w:szCs w:val="24"/>
        </w:rPr>
        <w:t xml:space="preserve"> ,Med Hypotheses 2010</w:t>
      </w:r>
      <w:r w:rsidRPr="00D74C1E">
        <w:rPr>
          <w:sz w:val="24"/>
          <w:szCs w:val="24"/>
        </w:rPr>
        <w:t>;</w:t>
      </w:r>
      <w:r>
        <w:rPr>
          <w:sz w:val="24"/>
          <w:szCs w:val="24"/>
        </w:rPr>
        <w:t xml:space="preserve"> </w:t>
      </w:r>
      <w:r w:rsidRPr="00D74C1E">
        <w:rPr>
          <w:sz w:val="24"/>
          <w:szCs w:val="24"/>
        </w:rPr>
        <w:t>74; 35-</w:t>
      </w:r>
      <w:r>
        <w:rPr>
          <w:sz w:val="24"/>
          <w:szCs w:val="24"/>
        </w:rPr>
        <w:t>3</w:t>
      </w:r>
      <w:r w:rsidRPr="00D74C1E">
        <w:rPr>
          <w:sz w:val="24"/>
          <w:szCs w:val="24"/>
        </w:rPr>
        <w:t>6</w:t>
      </w:r>
      <w:r>
        <w:rPr>
          <w:sz w:val="24"/>
          <w:szCs w:val="24"/>
        </w:rPr>
        <w:t>.</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Brunn J, Block U, Ruf G, Bos I, Kunze WP, Scriba PC. </w:t>
      </w:r>
      <w:hyperlink r:id="rId65" w:history="1">
        <w:r w:rsidRPr="00D74C1E">
          <w:rPr>
            <w:rFonts w:ascii="Times New Roman" w:hAnsi="Times New Roman" w:cs="Times New Roman"/>
            <w:sz w:val="24"/>
            <w:szCs w:val="24"/>
          </w:rPr>
          <w:t>Volumetric analysis of thyroid lobes by real-time ultrasound (author's transl.</w:t>
        </w:r>
      </w:hyperlink>
      <w:r w:rsidRPr="00D74C1E">
        <w:rPr>
          <w:rFonts w:ascii="Times New Roman" w:hAnsi="Times New Roman" w:cs="Times New Roman"/>
          <w:sz w:val="24"/>
          <w:szCs w:val="24"/>
        </w:rPr>
        <w:t>)</w:t>
      </w:r>
      <w:r w:rsidRPr="00D74C1E">
        <w:rPr>
          <w:rStyle w:val="journalname"/>
          <w:rFonts w:ascii="Times New Roman" w:hAnsi="Times New Roman" w:cs="Times New Roman"/>
          <w:i/>
          <w:sz w:val="24"/>
          <w:szCs w:val="24"/>
        </w:rPr>
        <w:t xml:space="preserve"> Dtsch</w:t>
      </w:r>
      <w:r w:rsidRPr="00D74C1E">
        <w:rPr>
          <w:rStyle w:val="journalname"/>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Med WochenschrGerman</w:t>
      </w:r>
      <w:r>
        <w:rPr>
          <w:rFonts w:ascii="Times New Roman" w:hAnsi="Times New Roman" w:cs="Times New Roman"/>
          <w:sz w:val="24"/>
          <w:szCs w:val="24"/>
        </w:rPr>
        <w:t>. 1981</w:t>
      </w:r>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sz w:val="24"/>
          <w:szCs w:val="24"/>
        </w:rPr>
        <w:t>106:</w:t>
      </w:r>
      <w:r>
        <w:rPr>
          <w:rFonts w:ascii="Times New Roman" w:hAnsi="Times New Roman" w:cs="Times New Roman"/>
          <w:sz w:val="24"/>
          <w:szCs w:val="24"/>
        </w:rPr>
        <w:t xml:space="preserve"> </w:t>
      </w:r>
      <w:r w:rsidRPr="00D74C1E">
        <w:rPr>
          <w:rFonts w:ascii="Times New Roman" w:hAnsi="Times New Roman" w:cs="Times New Roman"/>
          <w:sz w:val="24"/>
          <w:szCs w:val="24"/>
        </w:rPr>
        <w:t>1338-</w:t>
      </w:r>
      <w:r>
        <w:rPr>
          <w:rFonts w:ascii="Times New Roman" w:hAnsi="Times New Roman" w:cs="Times New Roman"/>
          <w:sz w:val="24"/>
          <w:szCs w:val="24"/>
        </w:rPr>
        <w:t>13</w:t>
      </w:r>
      <w:r w:rsidRPr="00D74C1E">
        <w:rPr>
          <w:rFonts w:ascii="Times New Roman" w:hAnsi="Times New Roman" w:cs="Times New Roman"/>
          <w:sz w:val="24"/>
          <w:szCs w:val="24"/>
        </w:rPr>
        <w:t xml:space="preserve">40. </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Bloomgarden ZT. Definations of the insulin resistance syndrome. </w:t>
      </w:r>
      <w:r w:rsidRPr="00D74C1E">
        <w:rPr>
          <w:rFonts w:ascii="Times New Roman" w:hAnsi="Times New Roman" w:cs="Times New Roman"/>
          <w:i/>
          <w:sz w:val="24"/>
          <w:szCs w:val="24"/>
        </w:rPr>
        <w:t>Diabetes Care</w:t>
      </w:r>
      <w:r w:rsidRPr="00D74C1E">
        <w:rPr>
          <w:rFonts w:ascii="Times New Roman" w:hAnsi="Times New Roman" w:cs="Times New Roman"/>
          <w:sz w:val="24"/>
          <w:szCs w:val="24"/>
        </w:rPr>
        <w:t xml:space="preserve"> 2004;</w:t>
      </w:r>
      <w:r>
        <w:rPr>
          <w:rFonts w:ascii="Times New Roman" w:hAnsi="Times New Roman" w:cs="Times New Roman"/>
          <w:sz w:val="24"/>
          <w:szCs w:val="24"/>
        </w:rPr>
        <w:t xml:space="preserve"> </w:t>
      </w:r>
      <w:r w:rsidRPr="00D74C1E">
        <w:rPr>
          <w:rFonts w:ascii="Times New Roman" w:hAnsi="Times New Roman" w:cs="Times New Roman"/>
          <w:sz w:val="24"/>
          <w:szCs w:val="24"/>
        </w:rPr>
        <w:t>27:</w:t>
      </w:r>
      <w:r>
        <w:rPr>
          <w:rFonts w:ascii="Times New Roman" w:hAnsi="Times New Roman" w:cs="Times New Roman"/>
          <w:sz w:val="24"/>
          <w:szCs w:val="24"/>
        </w:rPr>
        <w:t xml:space="preserve"> </w:t>
      </w:r>
      <w:r w:rsidRPr="00D74C1E">
        <w:rPr>
          <w:rFonts w:ascii="Times New Roman" w:hAnsi="Times New Roman" w:cs="Times New Roman"/>
          <w:sz w:val="24"/>
          <w:szCs w:val="24"/>
        </w:rPr>
        <w:t>824-</w:t>
      </w:r>
      <w:r>
        <w:rPr>
          <w:rFonts w:ascii="Times New Roman" w:hAnsi="Times New Roman" w:cs="Times New Roman"/>
          <w:sz w:val="24"/>
          <w:szCs w:val="24"/>
        </w:rPr>
        <w:t>8</w:t>
      </w:r>
      <w:r w:rsidRPr="00D74C1E">
        <w:rPr>
          <w:rFonts w:ascii="Times New Roman" w:hAnsi="Times New Roman" w:cs="Times New Roman"/>
          <w:sz w:val="24"/>
          <w:szCs w:val="24"/>
        </w:rPr>
        <w:t>30.</w:t>
      </w:r>
    </w:p>
    <w:p w:rsidR="0066540A" w:rsidRPr="00D74C1E" w:rsidRDefault="0066540A" w:rsidP="0066540A">
      <w:pPr>
        <w:pStyle w:val="ListeParagraf"/>
        <w:widowControl w:val="0"/>
        <w:numPr>
          <w:ilvl w:val="0"/>
          <w:numId w:val="12"/>
        </w:numPr>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Bloomgarden ZT. Second world congres on the insulin resistance sydrome. </w:t>
      </w:r>
      <w:r w:rsidRPr="00D74C1E">
        <w:rPr>
          <w:rFonts w:ascii="Times New Roman" w:hAnsi="Times New Roman" w:cs="Times New Roman"/>
          <w:i/>
          <w:sz w:val="24"/>
          <w:szCs w:val="24"/>
        </w:rPr>
        <w:t>Diabetes Care</w:t>
      </w:r>
      <w:r w:rsidRPr="00D74C1E">
        <w:rPr>
          <w:rFonts w:ascii="Times New Roman" w:hAnsi="Times New Roman" w:cs="Times New Roman"/>
          <w:sz w:val="24"/>
          <w:szCs w:val="24"/>
        </w:rPr>
        <w:t xml:space="preserve"> 2005;</w:t>
      </w:r>
      <w:r>
        <w:rPr>
          <w:rFonts w:ascii="Times New Roman" w:hAnsi="Times New Roman" w:cs="Times New Roman"/>
          <w:sz w:val="24"/>
          <w:szCs w:val="24"/>
        </w:rPr>
        <w:t xml:space="preserve"> </w:t>
      </w:r>
      <w:r w:rsidRPr="00D74C1E">
        <w:rPr>
          <w:rFonts w:ascii="Times New Roman" w:hAnsi="Times New Roman" w:cs="Times New Roman"/>
          <w:sz w:val="24"/>
          <w:szCs w:val="24"/>
        </w:rPr>
        <w:t>28:</w:t>
      </w:r>
      <w:r>
        <w:rPr>
          <w:rFonts w:ascii="Times New Roman" w:hAnsi="Times New Roman" w:cs="Times New Roman"/>
          <w:sz w:val="24"/>
          <w:szCs w:val="24"/>
        </w:rPr>
        <w:t xml:space="preserve"> </w:t>
      </w:r>
      <w:r w:rsidRPr="00D74C1E">
        <w:rPr>
          <w:rFonts w:ascii="Times New Roman" w:hAnsi="Times New Roman" w:cs="Times New Roman"/>
          <w:sz w:val="24"/>
          <w:szCs w:val="24"/>
        </w:rPr>
        <w:t>1821-</w:t>
      </w:r>
      <w:r>
        <w:rPr>
          <w:rFonts w:ascii="Times New Roman" w:hAnsi="Times New Roman" w:cs="Times New Roman"/>
          <w:sz w:val="24"/>
          <w:szCs w:val="24"/>
        </w:rPr>
        <w:t>18</w:t>
      </w:r>
      <w:r w:rsidRPr="00D74C1E">
        <w:rPr>
          <w:rFonts w:ascii="Times New Roman" w:hAnsi="Times New Roman" w:cs="Times New Roman"/>
          <w:sz w:val="24"/>
          <w:szCs w:val="24"/>
        </w:rPr>
        <w:t>30.</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Ciampolillo A, De Tullio C, Perlino E, Maiorano E. </w:t>
      </w:r>
      <w:hyperlink r:id="rId66" w:history="1">
        <w:r w:rsidRPr="00D74C1E">
          <w:rPr>
            <w:sz w:val="24"/>
            <w:szCs w:val="24"/>
          </w:rPr>
          <w:t>The IGF-I axis in thyroid carcinoma.</w:t>
        </w:r>
      </w:hyperlink>
      <w:r w:rsidRPr="00D74C1E">
        <w:rPr>
          <w:rStyle w:val="journalname"/>
          <w:sz w:val="24"/>
          <w:szCs w:val="24"/>
        </w:rPr>
        <w:t xml:space="preserve"> </w:t>
      </w:r>
      <w:r w:rsidRPr="00D74C1E">
        <w:rPr>
          <w:rStyle w:val="journalname"/>
          <w:i/>
          <w:sz w:val="24"/>
          <w:szCs w:val="24"/>
        </w:rPr>
        <w:t>Curr Pharm Des</w:t>
      </w:r>
      <w:r w:rsidRPr="00D74C1E">
        <w:rPr>
          <w:sz w:val="24"/>
          <w:szCs w:val="24"/>
        </w:rPr>
        <w:t>. 2007; 13: 729-</w:t>
      </w:r>
      <w:r>
        <w:rPr>
          <w:sz w:val="24"/>
          <w:szCs w:val="24"/>
        </w:rPr>
        <w:t>7</w:t>
      </w:r>
      <w:r w:rsidRPr="00D74C1E">
        <w:rPr>
          <w:sz w:val="24"/>
          <w:szCs w:val="24"/>
        </w:rPr>
        <w:t>35.</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Maiorano E, Ciampolillo A, Viale G, Maisonneuve P, Ambrosi A, Triggiani V, Marra E, Perlino E. Insulin-like growth factor I expression in thyroid tumors. </w:t>
      </w:r>
      <w:r w:rsidRPr="00D74C1E">
        <w:rPr>
          <w:i/>
          <w:sz w:val="24"/>
          <w:szCs w:val="24"/>
        </w:rPr>
        <w:t>Appl Immunohistochem Mol Morphol</w:t>
      </w:r>
      <w:r w:rsidRPr="00D74C1E">
        <w:rPr>
          <w:sz w:val="24"/>
          <w:szCs w:val="24"/>
        </w:rPr>
        <w:t xml:space="preserve"> 2000;</w:t>
      </w:r>
      <w:r>
        <w:rPr>
          <w:sz w:val="24"/>
          <w:szCs w:val="24"/>
        </w:rPr>
        <w:t xml:space="preserve"> </w:t>
      </w:r>
      <w:r w:rsidRPr="00D74C1E">
        <w:rPr>
          <w:sz w:val="24"/>
          <w:szCs w:val="24"/>
        </w:rPr>
        <w:t>8:</w:t>
      </w:r>
      <w:r>
        <w:rPr>
          <w:sz w:val="24"/>
          <w:szCs w:val="24"/>
        </w:rPr>
        <w:t xml:space="preserve"> </w:t>
      </w:r>
      <w:r w:rsidRPr="00D74C1E">
        <w:rPr>
          <w:sz w:val="24"/>
          <w:szCs w:val="24"/>
        </w:rPr>
        <w:t>110-119.</w:t>
      </w:r>
    </w:p>
    <w:p w:rsidR="0066540A" w:rsidRPr="00D74C1E" w:rsidRDefault="0066540A" w:rsidP="0066540A">
      <w:pPr>
        <w:pStyle w:val="source1"/>
        <w:numPr>
          <w:ilvl w:val="0"/>
          <w:numId w:val="12"/>
        </w:numPr>
        <w:spacing w:before="100" w:after="100" w:line="360" w:lineRule="auto"/>
        <w:ind w:left="714" w:hanging="357"/>
        <w:contextualSpacing/>
        <w:rPr>
          <w:sz w:val="24"/>
          <w:szCs w:val="24"/>
        </w:rPr>
      </w:pPr>
      <w:r w:rsidRPr="00D74C1E">
        <w:rPr>
          <w:sz w:val="24"/>
          <w:szCs w:val="24"/>
        </w:rPr>
        <w:t xml:space="preserve">Fu P, Thompson JA, Leeding KS, Bach LA. Insulin-like growth factors induce apoptosis as well as proliferation in LIM 1215 colon cancer cells. </w:t>
      </w:r>
      <w:r w:rsidRPr="00D74C1E">
        <w:rPr>
          <w:i/>
          <w:sz w:val="24"/>
          <w:szCs w:val="24"/>
        </w:rPr>
        <w:t>J Cell Biochem</w:t>
      </w:r>
      <w:r w:rsidRPr="00D74C1E">
        <w:rPr>
          <w:sz w:val="24"/>
          <w:szCs w:val="24"/>
        </w:rPr>
        <w:t xml:space="preserve"> 2007;</w:t>
      </w:r>
      <w:r>
        <w:rPr>
          <w:sz w:val="24"/>
          <w:szCs w:val="24"/>
        </w:rPr>
        <w:t xml:space="preserve"> </w:t>
      </w:r>
      <w:r w:rsidRPr="00D74C1E">
        <w:rPr>
          <w:sz w:val="24"/>
          <w:szCs w:val="24"/>
        </w:rPr>
        <w:t>100:</w:t>
      </w:r>
      <w:r>
        <w:rPr>
          <w:sz w:val="24"/>
          <w:szCs w:val="24"/>
        </w:rPr>
        <w:t xml:space="preserve"> </w:t>
      </w:r>
      <w:r w:rsidRPr="00D74C1E">
        <w:rPr>
          <w:sz w:val="24"/>
          <w:szCs w:val="24"/>
        </w:rPr>
        <w:t>58-68.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Tanaka S, Wands JR. A carboxy-terminal truncated insulin receptor substrate-1 dominant negative protein reverses the human hepatocellular carcinoma malignant </w:t>
      </w:r>
      <w:r w:rsidRPr="00D74C1E">
        <w:rPr>
          <w:rFonts w:ascii="Times New Roman" w:hAnsi="Times New Roman" w:cs="Times New Roman"/>
          <w:sz w:val="24"/>
          <w:szCs w:val="24"/>
        </w:rPr>
        <w:lastRenderedPageBreak/>
        <w:t xml:space="preserve">phenotype. </w:t>
      </w:r>
      <w:r w:rsidRPr="00D74C1E">
        <w:rPr>
          <w:rFonts w:ascii="Times New Roman" w:hAnsi="Times New Roman" w:cs="Times New Roman"/>
          <w:i/>
          <w:iCs/>
          <w:sz w:val="24"/>
          <w:szCs w:val="24"/>
        </w:rPr>
        <w:t>J Clin Invest</w:t>
      </w:r>
      <w:r w:rsidRPr="00D74C1E">
        <w:rPr>
          <w:rFonts w:ascii="Times New Roman" w:hAnsi="Times New Roman" w:cs="Times New Roman"/>
          <w:iCs/>
          <w:sz w:val="24"/>
          <w:szCs w:val="24"/>
        </w:rPr>
        <w:t xml:space="preserve"> </w:t>
      </w:r>
      <w:r w:rsidRPr="00D74C1E">
        <w:rPr>
          <w:rFonts w:ascii="Times New Roman" w:hAnsi="Times New Roman" w:cs="Times New Roman"/>
          <w:sz w:val="24"/>
          <w:szCs w:val="24"/>
        </w:rPr>
        <w:t xml:space="preserve">1996; </w:t>
      </w:r>
      <w:proofErr w:type="gramStart"/>
      <w:r w:rsidRPr="00D74C1E">
        <w:rPr>
          <w:rFonts w:ascii="Times New Roman" w:hAnsi="Times New Roman" w:cs="Times New Roman"/>
          <w:sz w:val="24"/>
          <w:szCs w:val="24"/>
        </w:rPr>
        <w:t>98:2100</w:t>
      </w:r>
      <w:proofErr w:type="gramEnd"/>
      <w:r w:rsidRPr="00D74C1E">
        <w:rPr>
          <w:rFonts w:ascii="Times New Roman" w:hAnsi="Times New Roman" w:cs="Times New Roman"/>
          <w:sz w:val="24"/>
          <w:szCs w:val="24"/>
        </w:rPr>
        <w:t>-2108.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hyperlink r:id="rId67" w:history="1">
        <w:r w:rsidRPr="00D74C1E">
          <w:rPr>
            <w:rStyle w:val="Kpr"/>
            <w:rFonts w:ascii="Times New Roman" w:hAnsi="Times New Roman" w:cs="Times New Roman"/>
            <w:color w:val="auto"/>
            <w:sz w:val="24"/>
            <w:szCs w:val="24"/>
          </w:rPr>
          <w:t>Filmore-Nassar A</w:t>
        </w:r>
      </w:hyperlink>
      <w:r w:rsidRPr="00D74C1E">
        <w:rPr>
          <w:rFonts w:ascii="Times New Roman" w:hAnsi="Times New Roman" w:cs="Times New Roman"/>
          <w:color w:val="auto"/>
          <w:sz w:val="24"/>
          <w:szCs w:val="24"/>
        </w:rPr>
        <w:t xml:space="preserve">, </w:t>
      </w:r>
      <w:hyperlink r:id="rId68" w:history="1">
        <w:r w:rsidRPr="00D74C1E">
          <w:rPr>
            <w:rStyle w:val="Kpr"/>
            <w:rFonts w:ascii="Times New Roman" w:hAnsi="Times New Roman" w:cs="Times New Roman"/>
            <w:color w:val="auto"/>
            <w:sz w:val="24"/>
            <w:szCs w:val="24"/>
          </w:rPr>
          <w:t>Glass AR</w:t>
        </w:r>
      </w:hyperlink>
      <w:r w:rsidRPr="00D74C1E">
        <w:rPr>
          <w:rFonts w:ascii="Times New Roman" w:hAnsi="Times New Roman" w:cs="Times New Roman"/>
          <w:color w:val="auto"/>
          <w:sz w:val="24"/>
          <w:szCs w:val="24"/>
        </w:rPr>
        <w:t>.</w:t>
      </w:r>
      <w:hyperlink r:id="rId69" w:history="1">
        <w:r w:rsidRPr="00D74C1E">
          <w:rPr>
            <w:rStyle w:val="Kpr"/>
            <w:rFonts w:ascii="Times New Roman" w:hAnsi="Times New Roman" w:cs="Times New Roman"/>
            <w:color w:val="auto"/>
            <w:sz w:val="24"/>
            <w:szCs w:val="24"/>
          </w:rPr>
          <w:t>Vigersky RA</w:t>
        </w:r>
      </w:hyperlink>
      <w:r w:rsidRPr="00D74C1E">
        <w:rPr>
          <w:rFonts w:ascii="Times New Roman" w:hAnsi="Times New Roman" w:cs="Times New Roman"/>
          <w:color w:val="auto"/>
          <w:sz w:val="24"/>
          <w:szCs w:val="24"/>
        </w:rPr>
        <w:t xml:space="preserve">, </w:t>
      </w:r>
      <w:hyperlink r:id="rId70" w:history="1">
        <w:r w:rsidRPr="00D74C1E">
          <w:rPr>
            <w:rStyle w:val="Kpr"/>
            <w:rFonts w:ascii="Times New Roman" w:hAnsi="Times New Roman" w:cs="Times New Roman"/>
            <w:color w:val="auto"/>
            <w:sz w:val="24"/>
            <w:szCs w:val="24"/>
          </w:rPr>
          <w:t>Filmore-Nassar A</w:t>
        </w:r>
      </w:hyperlink>
      <w:r w:rsidRPr="00D74C1E">
        <w:rPr>
          <w:rFonts w:ascii="Times New Roman" w:hAnsi="Times New Roman" w:cs="Times New Roman"/>
          <w:color w:val="auto"/>
          <w:sz w:val="24"/>
          <w:szCs w:val="24"/>
        </w:rPr>
        <w:t xml:space="preserve">, </w:t>
      </w:r>
      <w:hyperlink r:id="rId71" w:history="1">
        <w:r w:rsidRPr="00D74C1E">
          <w:rPr>
            <w:rStyle w:val="Kpr"/>
            <w:rFonts w:ascii="Times New Roman" w:hAnsi="Times New Roman" w:cs="Times New Roman"/>
            <w:color w:val="auto"/>
            <w:sz w:val="24"/>
            <w:szCs w:val="24"/>
          </w:rPr>
          <w:t>Glass AR</w:t>
        </w:r>
      </w:hyperlink>
      <w:r w:rsidRPr="00D74C1E">
        <w:rPr>
          <w:rFonts w:ascii="Times New Roman" w:hAnsi="Times New Roman" w:cs="Times New Roman"/>
          <w:color w:val="auto"/>
          <w:sz w:val="24"/>
          <w:szCs w:val="24"/>
        </w:rPr>
        <w:t xml:space="preserve">. Thyrotropin suppression by metformin. </w:t>
      </w:r>
      <w:hyperlink r:id="rId72" w:tooltip="The Journal of clinical endocrinology and metabolism." w:history="1">
        <w:r w:rsidRPr="00D74C1E">
          <w:rPr>
            <w:rStyle w:val="Kpr"/>
            <w:rFonts w:ascii="Times New Roman" w:hAnsi="Times New Roman" w:cs="Times New Roman"/>
            <w:color w:val="auto"/>
            <w:sz w:val="24"/>
            <w:szCs w:val="24"/>
          </w:rPr>
          <w:t>J Clin Endocrinol Metab.</w:t>
        </w:r>
      </w:hyperlink>
      <w:r w:rsidRPr="00D74C1E">
        <w:rPr>
          <w:rFonts w:ascii="Times New Roman" w:hAnsi="Times New Roman" w:cs="Times New Roman"/>
          <w:color w:val="auto"/>
          <w:sz w:val="24"/>
          <w:szCs w:val="24"/>
        </w:rPr>
        <w:t xml:space="preserve"> 2006; 91:</w:t>
      </w:r>
      <w:r>
        <w:rPr>
          <w:rFonts w:ascii="Times New Roman" w:hAnsi="Times New Roman" w:cs="Times New Roman"/>
          <w:color w:val="auto"/>
          <w:sz w:val="24"/>
          <w:szCs w:val="24"/>
        </w:rPr>
        <w:t xml:space="preserve"> </w:t>
      </w:r>
      <w:r w:rsidRPr="00D74C1E">
        <w:rPr>
          <w:rFonts w:ascii="Times New Roman" w:hAnsi="Times New Roman" w:cs="Times New Roman"/>
          <w:color w:val="auto"/>
          <w:sz w:val="24"/>
          <w:szCs w:val="24"/>
        </w:rPr>
        <w:t>225-</w:t>
      </w:r>
      <w:r>
        <w:rPr>
          <w:rFonts w:ascii="Times New Roman" w:hAnsi="Times New Roman" w:cs="Times New Roman"/>
          <w:color w:val="auto"/>
          <w:sz w:val="24"/>
          <w:szCs w:val="24"/>
        </w:rPr>
        <w:t>22</w:t>
      </w:r>
      <w:r w:rsidRPr="00D74C1E">
        <w:rPr>
          <w:rFonts w:ascii="Times New Roman" w:hAnsi="Times New Roman" w:cs="Times New Roman"/>
          <w:color w:val="auto"/>
          <w:sz w:val="24"/>
          <w:szCs w:val="24"/>
        </w:rPr>
        <w:t>7.</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Style w:val="src1"/>
          <w:rFonts w:ascii="Times New Roman" w:hAnsi="Times New Roman" w:cs="Times New Roman"/>
          <w:sz w:val="24"/>
          <w:szCs w:val="24"/>
        </w:rPr>
      </w:pPr>
      <w:r w:rsidRPr="00D74C1E">
        <w:rPr>
          <w:rFonts w:ascii="Times New Roman" w:hAnsi="Times New Roman" w:cs="Times New Roman"/>
          <w:sz w:val="24"/>
          <w:szCs w:val="24"/>
        </w:rPr>
        <w:t>Cappelli C, Rotondi M, Pirola I, Agosti B, Gandossi E, Valentini U, De Martino E, Cimino A, Chiovato L, Agabiti-Rosei E, Castellano M.</w:t>
      </w:r>
      <w:r w:rsidRPr="00D74C1E">
        <w:rPr>
          <w:rStyle w:val="src1"/>
          <w:rFonts w:ascii="Times New Roman" w:hAnsi="Times New Roman" w:cs="Times New Roman"/>
          <w:sz w:val="24"/>
          <w:szCs w:val="24"/>
        </w:rPr>
        <w:t xml:space="preserve"> </w:t>
      </w:r>
      <w:r w:rsidRPr="00D74C1E">
        <w:rPr>
          <w:rFonts w:ascii="Times New Roman" w:hAnsi="Times New Roman" w:cs="Times New Roman"/>
          <w:sz w:val="24"/>
          <w:szCs w:val="24"/>
        </w:rPr>
        <w:t>TSH-lowering effect of metformin in type 2 diabetic patients: differences between euthyroid, untreated hypothyroid, and euthyroid on L-T4 therapy patients.</w:t>
      </w:r>
      <w:r w:rsidRPr="00D74C1E">
        <w:rPr>
          <w:rStyle w:val="src1"/>
          <w:rFonts w:ascii="Times New Roman" w:hAnsi="Times New Roman" w:cs="Times New Roman"/>
          <w:sz w:val="24"/>
          <w:szCs w:val="24"/>
        </w:rPr>
        <w:t xml:space="preserve"> </w:t>
      </w:r>
      <w:r w:rsidRPr="00D74C1E">
        <w:rPr>
          <w:rStyle w:val="jrnl"/>
          <w:rFonts w:ascii="Times New Roman" w:hAnsi="Times New Roman" w:cs="Times New Roman"/>
          <w:sz w:val="24"/>
          <w:szCs w:val="24"/>
        </w:rPr>
        <w:t>Diabetes Care</w:t>
      </w:r>
      <w:r w:rsidRPr="00D74C1E">
        <w:rPr>
          <w:rStyle w:val="src1"/>
          <w:rFonts w:ascii="Times New Roman" w:hAnsi="Times New Roman" w:cs="Times New Roman"/>
          <w:sz w:val="24"/>
          <w:szCs w:val="24"/>
        </w:rPr>
        <w:t xml:space="preserve"> 2009; 32:</w:t>
      </w:r>
      <w:r>
        <w:rPr>
          <w:rStyle w:val="src1"/>
          <w:rFonts w:ascii="Times New Roman" w:hAnsi="Times New Roman" w:cs="Times New Roman"/>
          <w:sz w:val="24"/>
          <w:szCs w:val="24"/>
        </w:rPr>
        <w:t xml:space="preserve"> </w:t>
      </w:r>
      <w:r w:rsidRPr="00D74C1E">
        <w:rPr>
          <w:rStyle w:val="src1"/>
          <w:rFonts w:ascii="Times New Roman" w:hAnsi="Times New Roman" w:cs="Times New Roman"/>
          <w:sz w:val="24"/>
          <w:szCs w:val="24"/>
        </w:rPr>
        <w:t>1589-1590</w:t>
      </w:r>
      <w:r>
        <w:rPr>
          <w:rStyle w:val="src1"/>
          <w:rFonts w:ascii="Times New Roman" w:hAnsi="Times New Roman" w:cs="Times New Roman"/>
          <w:sz w:val="24"/>
          <w:szCs w:val="24"/>
        </w:rPr>
        <w:t>.</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Style w:val="src1"/>
          <w:rFonts w:ascii="Times New Roman" w:hAnsi="Times New Roman" w:cs="Times New Roman"/>
          <w:sz w:val="24"/>
          <w:szCs w:val="24"/>
        </w:rPr>
      </w:pPr>
      <w:r w:rsidRPr="00D74C1E">
        <w:rPr>
          <w:rFonts w:ascii="Times New Roman" w:hAnsi="Times New Roman" w:cs="Times New Roman"/>
          <w:sz w:val="24"/>
          <w:szCs w:val="24"/>
        </w:rPr>
        <w:t>Isidro ML, Penín MA, Nemiña R, Cordido F.</w:t>
      </w:r>
      <w:r w:rsidRPr="00D74C1E">
        <w:rPr>
          <w:rStyle w:val="src1"/>
          <w:rFonts w:ascii="Times New Roman" w:hAnsi="Times New Roman" w:cs="Times New Roman"/>
          <w:sz w:val="24"/>
          <w:szCs w:val="24"/>
        </w:rPr>
        <w:t xml:space="preserve"> </w:t>
      </w:r>
      <w:r w:rsidRPr="00D74C1E">
        <w:rPr>
          <w:rFonts w:ascii="Times New Roman" w:hAnsi="Times New Roman" w:cs="Times New Roman"/>
          <w:sz w:val="24"/>
          <w:szCs w:val="24"/>
        </w:rPr>
        <w:t>Metformin reduces thyrotropin levels in obese, diabetic women with primary hypothy</w:t>
      </w:r>
      <w:r w:rsidRPr="00D74C1E">
        <w:rPr>
          <w:rFonts w:ascii="Times New Roman" w:hAnsi="Times New Roman" w:cs="Times New Roman"/>
          <w:sz w:val="24"/>
          <w:szCs w:val="24"/>
          <w:lang w:val="en-US"/>
        </w:rPr>
        <w:t>roidism on thyroxine replacement therapy.</w:t>
      </w:r>
      <w:r w:rsidRPr="00D74C1E">
        <w:rPr>
          <w:rStyle w:val="src1"/>
          <w:rFonts w:ascii="Times New Roman" w:hAnsi="Times New Roman" w:cs="Times New Roman"/>
          <w:sz w:val="24"/>
          <w:szCs w:val="24"/>
          <w:lang w:val="en-US"/>
        </w:rPr>
        <w:t xml:space="preserve"> </w:t>
      </w:r>
      <w:r w:rsidRPr="00D74C1E">
        <w:rPr>
          <w:rStyle w:val="jrnl"/>
          <w:rFonts w:ascii="Times New Roman" w:hAnsi="Times New Roman" w:cs="Times New Roman"/>
          <w:sz w:val="24"/>
          <w:szCs w:val="24"/>
          <w:lang w:val="en-US"/>
        </w:rPr>
        <w:t>Endocrine</w:t>
      </w:r>
      <w:r w:rsidRPr="00D74C1E">
        <w:rPr>
          <w:rStyle w:val="src1"/>
          <w:rFonts w:ascii="Times New Roman" w:hAnsi="Times New Roman" w:cs="Times New Roman"/>
          <w:sz w:val="24"/>
          <w:szCs w:val="24"/>
          <w:lang w:val="en-US"/>
        </w:rPr>
        <w:t xml:space="preserve"> 2007; 32:</w:t>
      </w:r>
      <w:r>
        <w:rPr>
          <w:rStyle w:val="src1"/>
          <w:rFonts w:ascii="Times New Roman" w:hAnsi="Times New Roman" w:cs="Times New Roman"/>
          <w:sz w:val="24"/>
          <w:szCs w:val="24"/>
          <w:lang w:val="en-US"/>
        </w:rPr>
        <w:t xml:space="preserve"> </w:t>
      </w:r>
      <w:r w:rsidRPr="00D74C1E">
        <w:rPr>
          <w:rStyle w:val="src1"/>
          <w:rFonts w:ascii="Times New Roman" w:hAnsi="Times New Roman" w:cs="Times New Roman"/>
          <w:sz w:val="24"/>
          <w:szCs w:val="24"/>
          <w:lang w:val="en-US"/>
        </w:rPr>
        <w:t>79-82</w:t>
      </w:r>
      <w:r>
        <w:rPr>
          <w:rStyle w:val="src1"/>
          <w:rFonts w:ascii="Times New Roman" w:hAnsi="Times New Roman" w:cs="Times New Roman"/>
          <w:sz w:val="24"/>
          <w:szCs w:val="24"/>
          <w:lang w:val="en-US"/>
        </w:rPr>
        <w:t>.</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hyperlink r:id="rId73" w:history="1">
        <w:r w:rsidRPr="00D74C1E">
          <w:rPr>
            <w:rFonts w:ascii="Times New Roman" w:hAnsi="Times New Roman" w:cs="Times New Roman"/>
            <w:color w:val="auto"/>
            <w:sz w:val="24"/>
            <w:szCs w:val="24"/>
            <w:lang w:eastAsia="tr-TR"/>
          </w:rPr>
          <w:t>Morteza Taghavi S</w:t>
        </w:r>
      </w:hyperlink>
      <w:r w:rsidRPr="00D74C1E">
        <w:rPr>
          <w:rFonts w:ascii="Times New Roman" w:hAnsi="Times New Roman" w:cs="Times New Roman"/>
          <w:color w:val="auto"/>
          <w:sz w:val="24"/>
          <w:szCs w:val="24"/>
          <w:lang w:eastAsia="tr-TR"/>
        </w:rPr>
        <w:t xml:space="preserve">, </w:t>
      </w:r>
      <w:hyperlink r:id="rId74" w:history="1">
        <w:r w:rsidRPr="00D74C1E">
          <w:rPr>
            <w:rFonts w:ascii="Times New Roman" w:hAnsi="Times New Roman" w:cs="Times New Roman"/>
            <w:color w:val="auto"/>
            <w:sz w:val="24"/>
            <w:szCs w:val="24"/>
            <w:lang w:eastAsia="tr-TR"/>
          </w:rPr>
          <w:t>Rokni H</w:t>
        </w:r>
      </w:hyperlink>
      <w:r w:rsidRPr="00D74C1E">
        <w:rPr>
          <w:rFonts w:ascii="Times New Roman" w:hAnsi="Times New Roman" w:cs="Times New Roman"/>
          <w:color w:val="auto"/>
          <w:sz w:val="24"/>
          <w:szCs w:val="24"/>
          <w:lang w:eastAsia="tr-TR"/>
        </w:rPr>
        <w:t xml:space="preserve">, </w:t>
      </w:r>
      <w:hyperlink r:id="rId75" w:history="1">
        <w:r w:rsidRPr="00D74C1E">
          <w:rPr>
            <w:rFonts w:ascii="Times New Roman" w:hAnsi="Times New Roman" w:cs="Times New Roman"/>
            <w:color w:val="auto"/>
            <w:sz w:val="24"/>
            <w:szCs w:val="24"/>
            <w:lang w:eastAsia="tr-TR"/>
          </w:rPr>
          <w:t>Fatemi S</w:t>
        </w:r>
      </w:hyperlink>
      <w:r w:rsidRPr="00D74C1E">
        <w:rPr>
          <w:rFonts w:ascii="Times New Roman" w:hAnsi="Times New Roman" w:cs="Times New Roman"/>
          <w:color w:val="auto"/>
          <w:sz w:val="24"/>
          <w:szCs w:val="24"/>
          <w:lang w:eastAsia="tr-TR"/>
        </w:rPr>
        <w:t>.</w:t>
      </w:r>
      <w:r w:rsidRPr="00D74C1E">
        <w:rPr>
          <w:rFonts w:ascii="Times New Roman" w:hAnsi="Times New Roman" w:cs="Times New Roman"/>
          <w:bCs/>
          <w:color w:val="auto"/>
          <w:kern w:val="36"/>
          <w:sz w:val="24"/>
          <w:szCs w:val="24"/>
          <w:lang w:eastAsia="tr-TR"/>
        </w:rPr>
        <w:t xml:space="preserve">  Metformin decreases thyrotropin in overweight women with polycystic ovarian syndrome and hypothyroidism. </w:t>
      </w:r>
      <w:hyperlink r:id="rId76" w:tooltip="Diabetes &amp; vascular disease research : official journal of the International Society of Diabetes and Vascular Disease." w:history="1">
        <w:r w:rsidRPr="00D74C1E">
          <w:rPr>
            <w:rFonts w:ascii="Times New Roman" w:hAnsi="Times New Roman" w:cs="Times New Roman"/>
            <w:color w:val="auto"/>
            <w:sz w:val="24"/>
            <w:szCs w:val="24"/>
            <w:lang w:eastAsia="tr-TR"/>
          </w:rPr>
          <w:t>Diab Vasc Dis Res.</w:t>
        </w:r>
      </w:hyperlink>
      <w:r w:rsidRPr="00D74C1E">
        <w:rPr>
          <w:rFonts w:ascii="Times New Roman" w:hAnsi="Times New Roman" w:cs="Times New Roman"/>
          <w:color w:val="auto"/>
          <w:sz w:val="24"/>
          <w:szCs w:val="24"/>
          <w:lang w:eastAsia="tr-TR"/>
        </w:rPr>
        <w:t xml:space="preserve"> 2011; 8: 47-</w:t>
      </w:r>
      <w:r>
        <w:rPr>
          <w:rFonts w:ascii="Times New Roman" w:hAnsi="Times New Roman" w:cs="Times New Roman"/>
          <w:color w:val="auto"/>
          <w:sz w:val="24"/>
          <w:szCs w:val="24"/>
          <w:lang w:eastAsia="tr-TR"/>
        </w:rPr>
        <w:t>4</w:t>
      </w:r>
      <w:r w:rsidRPr="00D74C1E">
        <w:rPr>
          <w:rFonts w:ascii="Times New Roman" w:hAnsi="Times New Roman" w:cs="Times New Roman"/>
          <w:color w:val="auto"/>
          <w:sz w:val="24"/>
          <w:szCs w:val="24"/>
          <w:lang w:eastAsia="tr-TR"/>
        </w:rPr>
        <w:t>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hyperlink r:id="rId77" w:history="1">
        <w:r w:rsidRPr="00D74C1E">
          <w:rPr>
            <w:rFonts w:ascii="Times New Roman" w:hAnsi="Times New Roman" w:cs="Times New Roman"/>
            <w:color w:val="auto"/>
            <w:sz w:val="24"/>
            <w:szCs w:val="24"/>
            <w:lang w:eastAsia="tr-TR"/>
          </w:rPr>
          <w:t>Rezzónico J</w:t>
        </w:r>
      </w:hyperlink>
      <w:r w:rsidRPr="00D74C1E">
        <w:rPr>
          <w:rFonts w:ascii="Times New Roman" w:hAnsi="Times New Roman" w:cs="Times New Roman"/>
          <w:color w:val="auto"/>
          <w:sz w:val="24"/>
          <w:szCs w:val="24"/>
          <w:lang w:eastAsia="tr-TR"/>
        </w:rPr>
        <w:t xml:space="preserve">, </w:t>
      </w:r>
      <w:hyperlink r:id="rId78" w:history="1">
        <w:r w:rsidRPr="00D74C1E">
          <w:rPr>
            <w:rFonts w:ascii="Times New Roman" w:hAnsi="Times New Roman" w:cs="Times New Roman"/>
            <w:color w:val="auto"/>
            <w:sz w:val="24"/>
            <w:szCs w:val="24"/>
            <w:lang w:eastAsia="tr-TR"/>
          </w:rPr>
          <w:t>Rezzónico M</w:t>
        </w:r>
      </w:hyperlink>
      <w:r w:rsidRPr="00D74C1E">
        <w:rPr>
          <w:rFonts w:ascii="Times New Roman" w:hAnsi="Times New Roman" w:cs="Times New Roman"/>
          <w:color w:val="auto"/>
          <w:sz w:val="24"/>
          <w:szCs w:val="24"/>
          <w:lang w:eastAsia="tr-TR"/>
        </w:rPr>
        <w:t xml:space="preserve">, </w:t>
      </w:r>
      <w:hyperlink r:id="rId79" w:history="1">
        <w:r w:rsidRPr="00D74C1E">
          <w:rPr>
            <w:rFonts w:ascii="Times New Roman" w:hAnsi="Times New Roman" w:cs="Times New Roman"/>
            <w:color w:val="auto"/>
            <w:sz w:val="24"/>
            <w:szCs w:val="24"/>
            <w:lang w:eastAsia="tr-TR"/>
          </w:rPr>
          <w:t>Pusiol E</w:t>
        </w:r>
      </w:hyperlink>
      <w:r w:rsidRPr="00D74C1E">
        <w:rPr>
          <w:rFonts w:ascii="Times New Roman" w:hAnsi="Times New Roman" w:cs="Times New Roman"/>
          <w:color w:val="auto"/>
          <w:sz w:val="24"/>
          <w:szCs w:val="24"/>
          <w:lang w:eastAsia="tr-TR"/>
        </w:rPr>
        <w:t xml:space="preserve">, </w:t>
      </w:r>
      <w:hyperlink r:id="rId80" w:history="1">
        <w:r w:rsidRPr="00D74C1E">
          <w:rPr>
            <w:rFonts w:ascii="Times New Roman" w:hAnsi="Times New Roman" w:cs="Times New Roman"/>
            <w:color w:val="auto"/>
            <w:sz w:val="24"/>
            <w:szCs w:val="24"/>
            <w:lang w:eastAsia="tr-TR"/>
          </w:rPr>
          <w:t>Pitoia F</w:t>
        </w:r>
      </w:hyperlink>
      <w:r w:rsidRPr="00D74C1E">
        <w:rPr>
          <w:rFonts w:ascii="Times New Roman" w:hAnsi="Times New Roman" w:cs="Times New Roman"/>
          <w:color w:val="auto"/>
          <w:sz w:val="24"/>
          <w:szCs w:val="24"/>
          <w:lang w:eastAsia="tr-TR"/>
        </w:rPr>
        <w:t xml:space="preserve">, </w:t>
      </w:r>
      <w:hyperlink r:id="rId81" w:history="1">
        <w:r w:rsidRPr="00D74C1E">
          <w:rPr>
            <w:rFonts w:ascii="Times New Roman" w:hAnsi="Times New Roman" w:cs="Times New Roman"/>
            <w:color w:val="auto"/>
            <w:sz w:val="24"/>
            <w:szCs w:val="24"/>
            <w:lang w:eastAsia="tr-TR"/>
          </w:rPr>
          <w:t>Niepomniszcze H</w:t>
        </w:r>
      </w:hyperlink>
      <w:r w:rsidRPr="00D74C1E">
        <w:rPr>
          <w:rFonts w:ascii="Times New Roman" w:hAnsi="Times New Roman" w:cs="Times New Roman"/>
          <w:color w:val="auto"/>
          <w:sz w:val="24"/>
          <w:szCs w:val="24"/>
          <w:lang w:eastAsia="tr-TR"/>
        </w:rPr>
        <w:t>.</w:t>
      </w:r>
      <w:r w:rsidRPr="00D74C1E">
        <w:rPr>
          <w:rFonts w:ascii="Times New Roman" w:hAnsi="Times New Roman" w:cs="Times New Roman"/>
          <w:bCs/>
          <w:color w:val="auto"/>
          <w:kern w:val="36"/>
          <w:sz w:val="24"/>
          <w:szCs w:val="24"/>
          <w:lang w:eastAsia="tr-TR"/>
        </w:rPr>
        <w:t xml:space="preserve"> Metformin treatment for small benign thyroid nodules in patients with insulin resistance.</w:t>
      </w:r>
      <w:r w:rsidRPr="00D74C1E">
        <w:rPr>
          <w:rFonts w:ascii="Times New Roman" w:hAnsi="Times New Roman" w:cs="Times New Roman"/>
          <w:color w:val="auto"/>
          <w:sz w:val="24"/>
          <w:szCs w:val="24"/>
        </w:rPr>
        <w:t xml:space="preserve"> </w:t>
      </w:r>
      <w:hyperlink r:id="rId82" w:tooltip="Metabolic syndrome and related disorders." w:history="1">
        <w:r w:rsidRPr="00D74C1E">
          <w:rPr>
            <w:rFonts w:ascii="Times New Roman" w:hAnsi="Times New Roman" w:cs="Times New Roman"/>
            <w:color w:val="auto"/>
            <w:sz w:val="24"/>
            <w:szCs w:val="24"/>
            <w:lang w:eastAsia="tr-TR"/>
          </w:rPr>
          <w:t>Metab Syndr Relat Disord.</w:t>
        </w:r>
      </w:hyperlink>
      <w:r w:rsidRPr="00D74C1E">
        <w:rPr>
          <w:rFonts w:ascii="Times New Roman" w:hAnsi="Times New Roman" w:cs="Times New Roman"/>
          <w:color w:val="auto"/>
          <w:sz w:val="24"/>
          <w:szCs w:val="24"/>
          <w:lang w:eastAsia="tr-TR"/>
        </w:rPr>
        <w:t xml:space="preserve"> 2011; 9: 69-75. </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Style w:val="src1"/>
          <w:rFonts w:ascii="Times New Roman" w:hAnsi="Times New Roman" w:cs="Times New Roman"/>
          <w:sz w:val="24"/>
          <w:szCs w:val="24"/>
        </w:rPr>
      </w:pPr>
      <w:r w:rsidRPr="00D74C1E">
        <w:rPr>
          <w:rFonts w:ascii="Times New Roman" w:hAnsi="Times New Roman" w:cs="Times New Roman"/>
          <w:sz w:val="24"/>
          <w:szCs w:val="24"/>
        </w:rPr>
        <w:t>Pinkney JH, Goodrick SJ, Katz J, Johnson AB, Lightman SL, Coppack SW, Mohamed-Ali V.</w:t>
      </w:r>
      <w:r w:rsidRPr="00D74C1E">
        <w:rPr>
          <w:rStyle w:val="src1"/>
          <w:rFonts w:ascii="Times New Roman" w:hAnsi="Times New Roman" w:cs="Times New Roman"/>
          <w:sz w:val="24"/>
          <w:szCs w:val="24"/>
        </w:rPr>
        <w:t xml:space="preserve"> </w:t>
      </w:r>
      <w:r w:rsidRPr="00D74C1E">
        <w:rPr>
          <w:rFonts w:ascii="Times New Roman" w:hAnsi="Times New Roman" w:cs="Times New Roman"/>
          <w:sz w:val="24"/>
          <w:szCs w:val="24"/>
        </w:rPr>
        <w:t>Leptin and the pituitary-thyroid axis: a comparative study in lean, obese, hypothyroid and hyperthyroid subjects.</w:t>
      </w:r>
      <w:r w:rsidRPr="00D74C1E">
        <w:rPr>
          <w:rStyle w:val="src1"/>
          <w:rFonts w:ascii="Times New Roman" w:hAnsi="Times New Roman" w:cs="Times New Roman"/>
          <w:sz w:val="24"/>
          <w:szCs w:val="24"/>
        </w:rPr>
        <w:t xml:space="preserve"> </w:t>
      </w:r>
      <w:r w:rsidRPr="00D74C1E">
        <w:rPr>
          <w:rStyle w:val="jrnl"/>
          <w:rFonts w:ascii="Times New Roman" w:hAnsi="Times New Roman" w:cs="Times New Roman"/>
          <w:sz w:val="24"/>
          <w:szCs w:val="24"/>
        </w:rPr>
        <w:t>Clin Endocrinol 1998;</w:t>
      </w:r>
      <w:r w:rsidRPr="00D74C1E">
        <w:rPr>
          <w:rStyle w:val="src1"/>
          <w:rFonts w:ascii="Times New Roman" w:hAnsi="Times New Roman" w:cs="Times New Roman"/>
          <w:sz w:val="24"/>
          <w:szCs w:val="24"/>
        </w:rPr>
        <w:t xml:space="preserve"> 49:</w:t>
      </w:r>
      <w:r>
        <w:rPr>
          <w:rStyle w:val="src1"/>
          <w:rFonts w:ascii="Times New Roman" w:hAnsi="Times New Roman" w:cs="Times New Roman"/>
          <w:sz w:val="24"/>
          <w:szCs w:val="24"/>
        </w:rPr>
        <w:t xml:space="preserve"> </w:t>
      </w:r>
      <w:r w:rsidRPr="00D74C1E">
        <w:rPr>
          <w:rStyle w:val="src1"/>
          <w:rFonts w:ascii="Times New Roman" w:hAnsi="Times New Roman" w:cs="Times New Roman"/>
          <w:sz w:val="24"/>
          <w:szCs w:val="24"/>
        </w:rPr>
        <w:t>583-588.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Style w:val="src1"/>
          <w:rFonts w:ascii="Times New Roman" w:hAnsi="Times New Roman" w:cs="Times New Roman"/>
          <w:sz w:val="24"/>
          <w:szCs w:val="24"/>
        </w:rPr>
      </w:pPr>
      <w:r w:rsidRPr="00D74C1E">
        <w:rPr>
          <w:rFonts w:ascii="Times New Roman" w:hAnsi="Times New Roman" w:cs="Times New Roman"/>
          <w:sz w:val="24"/>
          <w:szCs w:val="24"/>
        </w:rPr>
        <w:t>Rotondi M, Leporati P, La Manna A, Pirali B, Mondello T, Fonte R, Magri F, Chiovato L.</w:t>
      </w:r>
      <w:r w:rsidRPr="00D74C1E">
        <w:rPr>
          <w:rStyle w:val="src1"/>
          <w:rFonts w:ascii="Times New Roman" w:hAnsi="Times New Roman" w:cs="Times New Roman"/>
          <w:sz w:val="24"/>
          <w:szCs w:val="24"/>
        </w:rPr>
        <w:t xml:space="preserve"> </w:t>
      </w:r>
      <w:r w:rsidRPr="00D74C1E">
        <w:rPr>
          <w:rFonts w:ascii="Times New Roman" w:hAnsi="Times New Roman" w:cs="Times New Roman"/>
          <w:sz w:val="24"/>
          <w:szCs w:val="24"/>
        </w:rPr>
        <w:t>Raised serum TSH levels in patients with morbid obesity: is it enough to diagnose subclinical hypothyroidism?</w:t>
      </w:r>
      <w:r w:rsidRPr="00D74C1E">
        <w:rPr>
          <w:rStyle w:val="src1"/>
          <w:rFonts w:ascii="Times New Roman" w:hAnsi="Times New Roman" w:cs="Times New Roman"/>
          <w:sz w:val="24"/>
          <w:szCs w:val="24"/>
        </w:rPr>
        <w:t xml:space="preserve"> </w:t>
      </w:r>
      <w:r w:rsidRPr="00D74C1E">
        <w:rPr>
          <w:rStyle w:val="jrnl"/>
          <w:rFonts w:ascii="Times New Roman" w:hAnsi="Times New Roman" w:cs="Times New Roman"/>
          <w:sz w:val="24"/>
          <w:szCs w:val="24"/>
        </w:rPr>
        <w:t>Eur J Endocrinol 2009;</w:t>
      </w:r>
      <w:r w:rsidRPr="00D74C1E">
        <w:rPr>
          <w:rStyle w:val="src1"/>
          <w:rFonts w:ascii="Times New Roman" w:hAnsi="Times New Roman" w:cs="Times New Roman"/>
          <w:sz w:val="24"/>
          <w:szCs w:val="24"/>
        </w:rPr>
        <w:t xml:space="preserve"> 160:</w:t>
      </w:r>
      <w:r>
        <w:rPr>
          <w:rStyle w:val="src1"/>
          <w:rFonts w:ascii="Times New Roman" w:hAnsi="Times New Roman" w:cs="Times New Roman"/>
          <w:sz w:val="24"/>
          <w:szCs w:val="24"/>
        </w:rPr>
        <w:t xml:space="preserve"> </w:t>
      </w:r>
      <w:r w:rsidRPr="00D74C1E">
        <w:rPr>
          <w:rStyle w:val="src1"/>
          <w:rFonts w:ascii="Times New Roman" w:hAnsi="Times New Roman" w:cs="Times New Roman"/>
          <w:sz w:val="24"/>
          <w:szCs w:val="24"/>
        </w:rPr>
        <w:t>403-408.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Style w:val="src1"/>
          <w:rFonts w:ascii="Times New Roman" w:hAnsi="Times New Roman" w:cs="Times New Roman"/>
          <w:sz w:val="24"/>
          <w:szCs w:val="24"/>
        </w:rPr>
      </w:pPr>
      <w:r w:rsidRPr="00D74C1E">
        <w:rPr>
          <w:rFonts w:ascii="Times New Roman" w:hAnsi="Times New Roman" w:cs="Times New Roman"/>
          <w:sz w:val="24"/>
          <w:szCs w:val="24"/>
        </w:rPr>
        <w:t>Marzullo P, Minocci A, Tagliaferri MA, Guzzaloni G, Di Blasio A, De Medici C, Aimaretti G, Liuzzi A</w:t>
      </w:r>
      <w:r w:rsidRPr="00D74C1E">
        <w:rPr>
          <w:rFonts w:ascii="Times New Roman" w:hAnsi="Times New Roman" w:cs="Times New Roman"/>
          <w:b/>
          <w:sz w:val="24"/>
          <w:szCs w:val="24"/>
        </w:rPr>
        <w:t>.</w:t>
      </w:r>
      <w:r w:rsidRPr="00D74C1E">
        <w:rPr>
          <w:rStyle w:val="src1"/>
          <w:rFonts w:ascii="Times New Roman" w:hAnsi="Times New Roman" w:cs="Times New Roman"/>
          <w:sz w:val="24"/>
          <w:szCs w:val="24"/>
        </w:rPr>
        <w:t xml:space="preserve"> </w:t>
      </w:r>
      <w:r w:rsidRPr="00D74C1E">
        <w:rPr>
          <w:rFonts w:ascii="Times New Roman" w:hAnsi="Times New Roman" w:cs="Times New Roman"/>
          <w:sz w:val="24"/>
          <w:szCs w:val="24"/>
        </w:rPr>
        <w:t>Investigations of thy</w:t>
      </w:r>
      <w:r w:rsidRPr="00D74C1E">
        <w:rPr>
          <w:rFonts w:ascii="Times New Roman" w:hAnsi="Times New Roman" w:cs="Times New Roman"/>
          <w:sz w:val="24"/>
          <w:szCs w:val="24"/>
          <w:lang w:val="en-US"/>
        </w:rPr>
        <w:t>roid hormones and antibodies in obesity: leptin levels are associated with thyroid autoimmunity independent of bioanthropometric, hormonal, and weight-related determinants.</w:t>
      </w:r>
      <w:r w:rsidRPr="00D74C1E">
        <w:rPr>
          <w:rStyle w:val="src1"/>
          <w:rFonts w:ascii="Times New Roman" w:hAnsi="Times New Roman" w:cs="Times New Roman"/>
          <w:sz w:val="24"/>
          <w:szCs w:val="24"/>
          <w:lang w:val="en-US"/>
        </w:rPr>
        <w:t xml:space="preserve"> </w:t>
      </w:r>
      <w:r w:rsidRPr="00D74C1E">
        <w:rPr>
          <w:rStyle w:val="jrnl"/>
          <w:rFonts w:ascii="Times New Roman" w:hAnsi="Times New Roman" w:cs="Times New Roman"/>
          <w:sz w:val="24"/>
          <w:szCs w:val="24"/>
          <w:lang w:val="en-US"/>
        </w:rPr>
        <w:t>J Clin Endocrinol Metab</w:t>
      </w:r>
      <w:r w:rsidRPr="00D74C1E">
        <w:rPr>
          <w:rStyle w:val="src1"/>
          <w:rFonts w:ascii="Times New Roman" w:hAnsi="Times New Roman" w:cs="Times New Roman"/>
          <w:sz w:val="24"/>
          <w:szCs w:val="24"/>
          <w:lang w:val="en-US"/>
        </w:rPr>
        <w:t xml:space="preserve"> 2010; 95: 3965-3972</w:t>
      </w:r>
      <w:r>
        <w:rPr>
          <w:rStyle w:val="src1"/>
          <w:rFonts w:ascii="Times New Roman" w:hAnsi="Times New Roman" w:cs="Times New Roman"/>
          <w:sz w:val="24"/>
          <w:szCs w:val="24"/>
          <w:lang w:val="en-US"/>
        </w:rPr>
        <w:t>.</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lang w:val="en-US" w:eastAsia="tr-TR"/>
        </w:rPr>
        <w:t xml:space="preserve">Mantzoros CS, Moschos SJ. Leptin: in search of role(s) in human physiology and pathophysiology. </w:t>
      </w:r>
      <w:r w:rsidRPr="00D74C1E">
        <w:rPr>
          <w:rFonts w:ascii="Times New Roman" w:hAnsi="Times New Roman" w:cs="Times New Roman"/>
          <w:iCs/>
          <w:sz w:val="24"/>
          <w:szCs w:val="24"/>
          <w:lang w:val="en-US" w:eastAsia="tr-TR"/>
        </w:rPr>
        <w:t xml:space="preserve">Clin Endocrinol 1998; </w:t>
      </w:r>
      <w:r w:rsidRPr="00D74C1E">
        <w:rPr>
          <w:rFonts w:ascii="Times New Roman" w:hAnsi="Times New Roman" w:cs="Times New Roman"/>
          <w:bCs/>
          <w:sz w:val="24"/>
          <w:szCs w:val="24"/>
          <w:lang w:val="en-US" w:eastAsia="tr-TR"/>
        </w:rPr>
        <w:t>49:</w:t>
      </w:r>
      <w:r>
        <w:rPr>
          <w:rFonts w:ascii="Times New Roman" w:hAnsi="Times New Roman" w:cs="Times New Roman"/>
          <w:bCs/>
          <w:sz w:val="24"/>
          <w:szCs w:val="24"/>
          <w:lang w:val="en-US" w:eastAsia="tr-TR"/>
        </w:rPr>
        <w:t xml:space="preserve"> </w:t>
      </w:r>
      <w:r w:rsidRPr="00D74C1E">
        <w:rPr>
          <w:rFonts w:ascii="Times New Roman" w:hAnsi="Times New Roman" w:cs="Times New Roman"/>
          <w:sz w:val="24"/>
          <w:szCs w:val="24"/>
          <w:lang w:val="en-US" w:eastAsia="tr-TR"/>
        </w:rPr>
        <w:t>551–567</w:t>
      </w:r>
      <w:bookmarkStart w:id="3" w:name="BIB30"/>
      <w:bookmarkEnd w:id="3"/>
      <w:r>
        <w:rPr>
          <w:rFonts w:ascii="Times New Roman" w:hAnsi="Times New Roman" w:cs="Times New Roman"/>
          <w:sz w:val="24"/>
          <w:szCs w:val="24"/>
          <w:lang w:val="en-US" w:eastAsia="tr-TR"/>
        </w:rPr>
        <w:t>.</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lang w:val="en-US" w:eastAsia="tr-TR"/>
        </w:rPr>
        <w:t xml:space="preserve">Lewandowski K, Randeva HS, O'Callaghan CJ, Horn R, Medley GF, Hillhouse EW, Brabant G, O'Hare P .Effects of insulin and glucocorticoids on the leptin system are mediated through free leptin. </w:t>
      </w:r>
      <w:r w:rsidRPr="00D74C1E">
        <w:rPr>
          <w:rFonts w:ascii="Times New Roman" w:hAnsi="Times New Roman" w:cs="Times New Roman"/>
          <w:iCs/>
          <w:sz w:val="24"/>
          <w:szCs w:val="24"/>
          <w:lang w:val="en-US" w:eastAsia="tr-TR"/>
        </w:rPr>
        <w:t xml:space="preserve">Clin Endocrinol 2001; </w:t>
      </w:r>
      <w:r w:rsidRPr="00D74C1E">
        <w:rPr>
          <w:rFonts w:ascii="Times New Roman" w:hAnsi="Times New Roman" w:cs="Times New Roman"/>
          <w:bCs/>
          <w:sz w:val="24"/>
          <w:szCs w:val="24"/>
          <w:lang w:val="en-US" w:eastAsia="tr-TR"/>
        </w:rPr>
        <w:t>54:</w:t>
      </w:r>
      <w:r>
        <w:rPr>
          <w:rFonts w:ascii="Times New Roman" w:hAnsi="Times New Roman" w:cs="Times New Roman"/>
          <w:bCs/>
          <w:sz w:val="24"/>
          <w:szCs w:val="24"/>
          <w:lang w:val="en-US" w:eastAsia="tr-TR"/>
        </w:rPr>
        <w:t xml:space="preserve"> </w:t>
      </w:r>
      <w:r w:rsidRPr="00D74C1E">
        <w:rPr>
          <w:rFonts w:ascii="Times New Roman" w:hAnsi="Times New Roman" w:cs="Times New Roman"/>
          <w:sz w:val="24"/>
          <w:szCs w:val="24"/>
          <w:lang w:val="en-US" w:eastAsia="tr-TR"/>
        </w:rPr>
        <w:t>533–539</w:t>
      </w:r>
      <w:r>
        <w:rPr>
          <w:rFonts w:ascii="Times New Roman" w:hAnsi="Times New Roman" w:cs="Times New Roman"/>
          <w:sz w:val="24"/>
          <w:szCs w:val="24"/>
          <w:lang w:val="en-US" w:eastAsia="tr-TR"/>
        </w:rPr>
        <w:t>.</w:t>
      </w:r>
    </w:p>
    <w:p w:rsidR="0066540A" w:rsidRPr="004950A5"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lang w:val="en-US"/>
        </w:rPr>
        <w:t xml:space="preserve">Aubert G, Mansuy V, Voirol MJ, Pellerin L, Pralong FP. </w:t>
      </w:r>
      <w:r w:rsidRPr="00D74C1E">
        <w:rPr>
          <w:rStyle w:val="src1"/>
          <w:rFonts w:ascii="Times New Roman" w:hAnsi="Times New Roman" w:cs="Times New Roman"/>
          <w:sz w:val="24"/>
          <w:szCs w:val="24"/>
          <w:lang w:val="en-US"/>
        </w:rPr>
        <w:t xml:space="preserve">2010 </w:t>
      </w:r>
      <w:proofErr w:type="gramStart"/>
      <w:r w:rsidRPr="00D74C1E">
        <w:rPr>
          <w:rFonts w:ascii="Times New Roman" w:hAnsi="Times New Roman" w:cs="Times New Roman"/>
          <w:sz w:val="24"/>
          <w:szCs w:val="24"/>
          <w:lang w:val="en-US"/>
        </w:rPr>
        <w:t>The</w:t>
      </w:r>
      <w:proofErr w:type="gramEnd"/>
      <w:r w:rsidRPr="00D74C1E">
        <w:rPr>
          <w:rFonts w:ascii="Times New Roman" w:hAnsi="Times New Roman" w:cs="Times New Roman"/>
          <w:sz w:val="24"/>
          <w:szCs w:val="24"/>
          <w:lang w:val="en-US"/>
        </w:rPr>
        <w:t xml:space="preserve"> anorexigenic </w:t>
      </w:r>
      <w:r w:rsidRPr="00D74C1E">
        <w:rPr>
          <w:rFonts w:ascii="Times New Roman" w:hAnsi="Times New Roman" w:cs="Times New Roman"/>
          <w:sz w:val="24"/>
          <w:szCs w:val="24"/>
          <w:lang w:val="en-US"/>
        </w:rPr>
        <w:lastRenderedPageBreak/>
        <w:t>effects of metformin involve increases in hypothalamic leptin receptor expression.</w:t>
      </w:r>
      <w:r w:rsidRPr="00D74C1E">
        <w:rPr>
          <w:rStyle w:val="src1"/>
          <w:rFonts w:ascii="Times New Roman" w:hAnsi="Times New Roman" w:cs="Times New Roman"/>
          <w:sz w:val="24"/>
          <w:szCs w:val="24"/>
          <w:lang w:val="en-US"/>
        </w:rPr>
        <w:t xml:space="preserve"> </w:t>
      </w:r>
      <w:r w:rsidRPr="00D74C1E">
        <w:rPr>
          <w:rStyle w:val="jrnl"/>
          <w:rFonts w:ascii="Times New Roman" w:hAnsi="Times New Roman" w:cs="Times New Roman"/>
          <w:sz w:val="24"/>
          <w:szCs w:val="24"/>
          <w:lang w:val="en-US"/>
        </w:rPr>
        <w:t>Metabolism</w:t>
      </w:r>
      <w:r w:rsidRPr="00D74C1E">
        <w:rPr>
          <w:rStyle w:val="src1"/>
          <w:rFonts w:ascii="Times New Roman" w:hAnsi="Times New Roman" w:cs="Times New Roman"/>
          <w:sz w:val="24"/>
          <w:szCs w:val="24"/>
          <w:lang w:val="en-US"/>
        </w:rPr>
        <w:t xml:space="preserve"> 2010; 10: 1016-</w:t>
      </w:r>
      <w:r>
        <w:rPr>
          <w:rStyle w:val="src1"/>
          <w:rFonts w:ascii="Times New Roman" w:hAnsi="Times New Roman" w:cs="Times New Roman"/>
          <w:sz w:val="24"/>
          <w:szCs w:val="24"/>
          <w:lang w:val="en-US"/>
        </w:rPr>
        <w:t>10</w:t>
      </w:r>
      <w:r w:rsidRPr="00D74C1E">
        <w:rPr>
          <w:rStyle w:val="src1"/>
          <w:rFonts w:ascii="Times New Roman" w:hAnsi="Times New Roman" w:cs="Times New Roman"/>
          <w:sz w:val="24"/>
          <w:szCs w:val="24"/>
          <w:lang w:val="en-US"/>
        </w:rPr>
        <w:t>20.</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Mıchalakı MA, Vagenakıs AG, Leonardou AS, Argentou MN, Habeos IG, Makrı MG, Psyrogıannıs AI, Kalfarentzos FE, Kyrıazopoulou VE. Thyroid Function in Humans with Morbid Obesity. </w:t>
      </w:r>
      <w:r w:rsidRPr="00D74C1E">
        <w:rPr>
          <w:rFonts w:ascii="Times New Roman" w:hAnsi="Times New Roman" w:cs="Times New Roman"/>
          <w:i/>
          <w:iCs/>
          <w:sz w:val="24"/>
          <w:szCs w:val="24"/>
        </w:rPr>
        <w:t xml:space="preserve">Thyroid 2006; </w:t>
      </w:r>
      <w:r w:rsidRPr="00D74C1E">
        <w:rPr>
          <w:rFonts w:ascii="Times New Roman" w:hAnsi="Times New Roman" w:cs="Times New Roman"/>
          <w:bCs/>
          <w:iCs/>
          <w:sz w:val="24"/>
          <w:szCs w:val="24"/>
        </w:rPr>
        <w:t>1</w:t>
      </w:r>
      <w:r w:rsidRPr="00D74C1E">
        <w:rPr>
          <w:rFonts w:ascii="Times New Roman" w:hAnsi="Times New Roman" w:cs="Times New Roman"/>
          <w:bCs/>
          <w:sz w:val="24"/>
          <w:szCs w:val="24"/>
        </w:rPr>
        <w:t>6:</w:t>
      </w:r>
      <w:r w:rsidRPr="00D74C1E">
        <w:rPr>
          <w:rFonts w:ascii="Times New Roman" w:hAnsi="Times New Roman" w:cs="Times New Roman"/>
          <w:sz w:val="24"/>
          <w:szCs w:val="24"/>
        </w:rPr>
        <w:t xml:space="preserve"> 73-78.</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Hegedüs L, Perrild H, Poulsen LR, Andersen JR, Holm B, Schnohr P, Jensen G, Hansen JM. </w:t>
      </w:r>
      <w:hyperlink r:id="rId83" w:history="1">
        <w:r w:rsidRPr="00D74C1E">
          <w:rPr>
            <w:rFonts w:ascii="Times New Roman" w:hAnsi="Times New Roman" w:cs="Times New Roman"/>
            <w:sz w:val="24"/>
            <w:szCs w:val="24"/>
          </w:rPr>
          <w:t>The determination of thyroid volume by ultrasound and its relationship to body weight, age, and sex in normal subjects.</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J Clin Endocrinol Metab</w:t>
      </w:r>
      <w:r w:rsidRPr="00D74C1E">
        <w:rPr>
          <w:rFonts w:ascii="Times New Roman" w:hAnsi="Times New Roman" w:cs="Times New Roman"/>
          <w:sz w:val="24"/>
          <w:szCs w:val="24"/>
        </w:rPr>
        <w:t xml:space="preserve"> 1983;</w:t>
      </w:r>
      <w:r>
        <w:rPr>
          <w:rFonts w:ascii="Times New Roman" w:hAnsi="Times New Roman" w:cs="Times New Roman"/>
          <w:sz w:val="24"/>
          <w:szCs w:val="24"/>
        </w:rPr>
        <w:t xml:space="preserve"> </w:t>
      </w:r>
      <w:r w:rsidRPr="00D74C1E">
        <w:rPr>
          <w:rFonts w:ascii="Times New Roman" w:hAnsi="Times New Roman" w:cs="Times New Roman"/>
          <w:sz w:val="24"/>
          <w:szCs w:val="24"/>
        </w:rPr>
        <w:t>56: 260-</w:t>
      </w:r>
      <w:r>
        <w:rPr>
          <w:rFonts w:ascii="Times New Roman" w:hAnsi="Times New Roman" w:cs="Times New Roman"/>
          <w:sz w:val="24"/>
          <w:szCs w:val="24"/>
        </w:rPr>
        <w:t>26</w:t>
      </w:r>
      <w:r w:rsidRPr="00D74C1E">
        <w:rPr>
          <w:rFonts w:ascii="Times New Roman" w:hAnsi="Times New Roman" w:cs="Times New Roman"/>
          <w:sz w:val="24"/>
          <w:szCs w:val="24"/>
        </w:rPr>
        <w:t>3.</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Ivarsson SA, Persson PH, Ericsson UB. </w:t>
      </w:r>
      <w:hyperlink r:id="rId84" w:history="1">
        <w:r w:rsidRPr="00D74C1E">
          <w:rPr>
            <w:rFonts w:ascii="Times New Roman" w:hAnsi="Times New Roman" w:cs="Times New Roman"/>
            <w:sz w:val="24"/>
            <w:szCs w:val="24"/>
          </w:rPr>
          <w:t>Thyroid gland volume as measured by ultrasonography in healthy children and adolescents in a non-iodine deficient area.</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Acta Paediatr Scand</w:t>
      </w:r>
      <w:r w:rsidRPr="00D74C1E">
        <w:rPr>
          <w:rFonts w:ascii="Times New Roman" w:hAnsi="Times New Roman" w:cs="Times New Roman"/>
          <w:i/>
          <w:sz w:val="24"/>
          <w:szCs w:val="24"/>
        </w:rPr>
        <w:t>.</w:t>
      </w:r>
      <w:r>
        <w:rPr>
          <w:rFonts w:ascii="Times New Roman" w:hAnsi="Times New Roman" w:cs="Times New Roman"/>
          <w:sz w:val="24"/>
          <w:szCs w:val="24"/>
        </w:rPr>
        <w:t xml:space="preserve"> 1989</w:t>
      </w:r>
      <w:r w:rsidRPr="00D74C1E">
        <w:rPr>
          <w:rFonts w:ascii="Times New Roman" w:hAnsi="Times New Roman" w:cs="Times New Roman"/>
          <w:sz w:val="24"/>
          <w:szCs w:val="24"/>
        </w:rPr>
        <w:t>;</w:t>
      </w:r>
      <w:r>
        <w:rPr>
          <w:rFonts w:ascii="Times New Roman" w:hAnsi="Times New Roman" w:cs="Times New Roman"/>
          <w:sz w:val="24"/>
          <w:szCs w:val="24"/>
        </w:rPr>
        <w:t xml:space="preserve"> </w:t>
      </w:r>
      <w:r w:rsidRPr="00D74C1E">
        <w:rPr>
          <w:rFonts w:ascii="Times New Roman" w:hAnsi="Times New Roman" w:cs="Times New Roman"/>
          <w:sz w:val="24"/>
          <w:szCs w:val="24"/>
        </w:rPr>
        <w:t>78: 633-</w:t>
      </w:r>
      <w:r>
        <w:rPr>
          <w:rFonts w:ascii="Times New Roman" w:hAnsi="Times New Roman" w:cs="Times New Roman"/>
          <w:sz w:val="24"/>
          <w:szCs w:val="24"/>
        </w:rPr>
        <w:t>63</w:t>
      </w:r>
      <w:r w:rsidRPr="00D74C1E">
        <w:rPr>
          <w:rFonts w:ascii="Times New Roman" w:hAnsi="Times New Roman" w:cs="Times New Roman"/>
          <w:sz w:val="24"/>
          <w:szCs w:val="24"/>
        </w:rPr>
        <w:t>4.</w:t>
      </w:r>
    </w:p>
    <w:p w:rsidR="0066540A" w:rsidRPr="00D74C1E" w:rsidRDefault="0066540A" w:rsidP="0066540A">
      <w:pPr>
        <w:pStyle w:val="ListeParagraf"/>
        <w:widowControl w:val="0"/>
        <w:numPr>
          <w:ilvl w:val="0"/>
          <w:numId w:val="12"/>
        </w:numPr>
        <w:autoSpaceDE w:val="0"/>
        <w:autoSpaceDN w:val="0"/>
        <w:adjustRightInd w:val="0"/>
        <w:spacing w:before="100" w:after="100" w:line="360" w:lineRule="auto"/>
        <w:ind w:left="714" w:hanging="357"/>
        <w:contextualSpacing/>
        <w:jc w:val="both"/>
        <w:textAlignment w:val="baseline"/>
        <w:rPr>
          <w:rFonts w:ascii="Times New Roman" w:hAnsi="Times New Roman" w:cs="Times New Roman"/>
          <w:sz w:val="24"/>
          <w:szCs w:val="24"/>
        </w:rPr>
      </w:pPr>
      <w:r w:rsidRPr="00D74C1E">
        <w:rPr>
          <w:rFonts w:ascii="Times New Roman" w:hAnsi="Times New Roman" w:cs="Times New Roman"/>
          <w:sz w:val="24"/>
          <w:szCs w:val="24"/>
        </w:rPr>
        <w:t xml:space="preserve">Semiz S, Senol U, Bircan, Gümüşlü S, Bilmen S, Bircan I. </w:t>
      </w:r>
      <w:hyperlink r:id="rId85" w:history="1">
        <w:r w:rsidRPr="00D74C1E">
          <w:rPr>
            <w:rFonts w:ascii="Times New Roman" w:hAnsi="Times New Roman" w:cs="Times New Roman"/>
            <w:sz w:val="24"/>
            <w:szCs w:val="24"/>
          </w:rPr>
          <w:t>Correlation between age, body size and thyroid volume in an endemic area.</w:t>
        </w:r>
      </w:hyperlink>
      <w:r w:rsidRPr="00D74C1E">
        <w:rPr>
          <w:rFonts w:ascii="Times New Roman" w:hAnsi="Times New Roman" w:cs="Times New Roman"/>
          <w:sz w:val="24"/>
          <w:szCs w:val="24"/>
        </w:rPr>
        <w:t xml:space="preserve"> </w:t>
      </w:r>
      <w:r w:rsidRPr="00D74C1E">
        <w:rPr>
          <w:rStyle w:val="journalname"/>
          <w:rFonts w:ascii="Times New Roman" w:hAnsi="Times New Roman" w:cs="Times New Roman"/>
          <w:i/>
          <w:sz w:val="24"/>
          <w:szCs w:val="24"/>
        </w:rPr>
        <w:t>J Endocrinol Invest</w:t>
      </w:r>
      <w:r w:rsidRPr="00D74C1E">
        <w:rPr>
          <w:rFonts w:ascii="Times New Roman" w:hAnsi="Times New Roman" w:cs="Times New Roman"/>
          <w:i/>
          <w:sz w:val="24"/>
          <w:szCs w:val="24"/>
        </w:rPr>
        <w:t>.</w:t>
      </w:r>
      <w:r w:rsidRPr="00D74C1E">
        <w:rPr>
          <w:rFonts w:ascii="Times New Roman" w:hAnsi="Times New Roman" w:cs="Times New Roman"/>
          <w:sz w:val="24"/>
          <w:szCs w:val="24"/>
        </w:rPr>
        <w:t xml:space="preserve"> 2001;</w:t>
      </w:r>
      <w:r>
        <w:rPr>
          <w:rFonts w:ascii="Times New Roman" w:hAnsi="Times New Roman" w:cs="Times New Roman"/>
          <w:sz w:val="24"/>
          <w:szCs w:val="24"/>
        </w:rPr>
        <w:t xml:space="preserve"> </w:t>
      </w:r>
      <w:r w:rsidRPr="00D74C1E">
        <w:rPr>
          <w:rFonts w:ascii="Times New Roman" w:hAnsi="Times New Roman" w:cs="Times New Roman"/>
          <w:sz w:val="24"/>
          <w:szCs w:val="24"/>
        </w:rPr>
        <w:t>24:</w:t>
      </w:r>
      <w:r>
        <w:rPr>
          <w:rFonts w:ascii="Times New Roman" w:hAnsi="Times New Roman" w:cs="Times New Roman"/>
          <w:sz w:val="24"/>
          <w:szCs w:val="24"/>
        </w:rPr>
        <w:t xml:space="preserve"> </w:t>
      </w:r>
      <w:r w:rsidRPr="00D74C1E">
        <w:rPr>
          <w:rFonts w:ascii="Times New Roman" w:hAnsi="Times New Roman" w:cs="Times New Roman"/>
          <w:sz w:val="24"/>
          <w:szCs w:val="24"/>
        </w:rPr>
        <w:t>559-</w:t>
      </w:r>
      <w:r>
        <w:rPr>
          <w:rFonts w:ascii="Times New Roman" w:hAnsi="Times New Roman" w:cs="Times New Roman"/>
          <w:sz w:val="24"/>
          <w:szCs w:val="24"/>
        </w:rPr>
        <w:t>5</w:t>
      </w:r>
      <w:r w:rsidRPr="00D74C1E">
        <w:rPr>
          <w:rFonts w:ascii="Times New Roman" w:hAnsi="Times New Roman" w:cs="Times New Roman"/>
          <w:sz w:val="24"/>
          <w:szCs w:val="24"/>
        </w:rPr>
        <w:t>63.</w:t>
      </w:r>
    </w:p>
    <w:p w:rsidR="0066540A" w:rsidRPr="00D74C1E" w:rsidRDefault="0066540A" w:rsidP="0066540A">
      <w:pPr>
        <w:pStyle w:val="ListeParagraf"/>
        <w:spacing w:before="100" w:after="100" w:line="360" w:lineRule="auto"/>
        <w:ind w:left="714"/>
        <w:jc w:val="both"/>
        <w:rPr>
          <w:rFonts w:ascii="Times New Roman" w:hAnsi="Times New Roman" w:cs="Times New Roman"/>
          <w:sz w:val="24"/>
          <w:szCs w:val="24"/>
        </w:rPr>
      </w:pPr>
    </w:p>
    <w:p w:rsidR="0066540A" w:rsidRPr="00D74C1E" w:rsidRDefault="0066540A" w:rsidP="0066540A">
      <w:pPr>
        <w:jc w:val="both"/>
        <w:rPr>
          <w:rFonts w:ascii="Times New Roman" w:hAnsi="Times New Roman" w:cs="Times New Roman"/>
          <w:sz w:val="24"/>
          <w:szCs w:val="24"/>
        </w:rPr>
      </w:pPr>
    </w:p>
    <w:p w:rsidR="0066540A" w:rsidRDefault="0066540A"/>
    <w:sectPr w:rsidR="0066540A" w:rsidSect="008120C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Tahoma">
    <w:panose1 w:val="020B0604030504040204"/>
    <w:charset w:val="A2"/>
    <w:family w:val="swiss"/>
    <w:pitch w:val="variable"/>
    <w:sig w:usb0="E1002A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A2"/>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0596C"/>
    <w:multiLevelType w:val="hybridMultilevel"/>
    <w:tmpl w:val="EE70F39C"/>
    <w:lvl w:ilvl="0" w:tplc="2D2AFABE">
      <w:start w:val="18"/>
      <w:numFmt w:val="decimal"/>
      <w:lvlText w:val="%1."/>
      <w:lvlJc w:val="left"/>
      <w:pPr>
        <w:tabs>
          <w:tab w:val="num" w:pos="1040"/>
        </w:tabs>
        <w:ind w:left="1040" w:hanging="360"/>
      </w:pPr>
      <w:rPr>
        <w:rFonts w:hint="default"/>
        <w:b/>
      </w:rPr>
    </w:lvl>
    <w:lvl w:ilvl="1" w:tplc="041F0019" w:tentative="1">
      <w:start w:val="1"/>
      <w:numFmt w:val="lowerLetter"/>
      <w:lvlText w:val="%2."/>
      <w:lvlJc w:val="left"/>
      <w:pPr>
        <w:tabs>
          <w:tab w:val="num" w:pos="1760"/>
        </w:tabs>
        <w:ind w:left="1760" w:hanging="360"/>
      </w:pPr>
    </w:lvl>
    <w:lvl w:ilvl="2" w:tplc="041F001B" w:tentative="1">
      <w:start w:val="1"/>
      <w:numFmt w:val="lowerRoman"/>
      <w:lvlText w:val="%3."/>
      <w:lvlJc w:val="right"/>
      <w:pPr>
        <w:tabs>
          <w:tab w:val="num" w:pos="2480"/>
        </w:tabs>
        <w:ind w:left="2480" w:hanging="180"/>
      </w:pPr>
    </w:lvl>
    <w:lvl w:ilvl="3" w:tplc="041F000F" w:tentative="1">
      <w:start w:val="1"/>
      <w:numFmt w:val="decimal"/>
      <w:lvlText w:val="%4."/>
      <w:lvlJc w:val="left"/>
      <w:pPr>
        <w:tabs>
          <w:tab w:val="num" w:pos="3200"/>
        </w:tabs>
        <w:ind w:left="3200" w:hanging="360"/>
      </w:pPr>
    </w:lvl>
    <w:lvl w:ilvl="4" w:tplc="041F0019" w:tentative="1">
      <w:start w:val="1"/>
      <w:numFmt w:val="lowerLetter"/>
      <w:lvlText w:val="%5."/>
      <w:lvlJc w:val="left"/>
      <w:pPr>
        <w:tabs>
          <w:tab w:val="num" w:pos="3920"/>
        </w:tabs>
        <w:ind w:left="3920" w:hanging="360"/>
      </w:pPr>
    </w:lvl>
    <w:lvl w:ilvl="5" w:tplc="041F001B" w:tentative="1">
      <w:start w:val="1"/>
      <w:numFmt w:val="lowerRoman"/>
      <w:lvlText w:val="%6."/>
      <w:lvlJc w:val="right"/>
      <w:pPr>
        <w:tabs>
          <w:tab w:val="num" w:pos="4640"/>
        </w:tabs>
        <w:ind w:left="4640" w:hanging="180"/>
      </w:pPr>
    </w:lvl>
    <w:lvl w:ilvl="6" w:tplc="041F000F" w:tentative="1">
      <w:start w:val="1"/>
      <w:numFmt w:val="decimal"/>
      <w:lvlText w:val="%7."/>
      <w:lvlJc w:val="left"/>
      <w:pPr>
        <w:tabs>
          <w:tab w:val="num" w:pos="5360"/>
        </w:tabs>
        <w:ind w:left="5360" w:hanging="360"/>
      </w:pPr>
    </w:lvl>
    <w:lvl w:ilvl="7" w:tplc="041F0019" w:tentative="1">
      <w:start w:val="1"/>
      <w:numFmt w:val="lowerLetter"/>
      <w:lvlText w:val="%8."/>
      <w:lvlJc w:val="left"/>
      <w:pPr>
        <w:tabs>
          <w:tab w:val="num" w:pos="6080"/>
        </w:tabs>
        <w:ind w:left="6080" w:hanging="360"/>
      </w:pPr>
    </w:lvl>
    <w:lvl w:ilvl="8" w:tplc="041F001B" w:tentative="1">
      <w:start w:val="1"/>
      <w:numFmt w:val="lowerRoman"/>
      <w:lvlText w:val="%9."/>
      <w:lvlJc w:val="right"/>
      <w:pPr>
        <w:tabs>
          <w:tab w:val="num" w:pos="6800"/>
        </w:tabs>
        <w:ind w:left="6800" w:hanging="180"/>
      </w:pPr>
    </w:lvl>
  </w:abstractNum>
  <w:abstractNum w:abstractNumId="1">
    <w:nsid w:val="0E0868F6"/>
    <w:multiLevelType w:val="hybridMultilevel"/>
    <w:tmpl w:val="43DCD4C4"/>
    <w:lvl w:ilvl="0" w:tplc="CDC8F3DE">
      <w:start w:val="8"/>
      <w:numFmt w:val="decimal"/>
      <w:lvlText w:val="%1."/>
      <w:lvlJc w:val="left"/>
      <w:pPr>
        <w:tabs>
          <w:tab w:val="num" w:pos="1040"/>
        </w:tabs>
        <w:ind w:left="1040" w:hanging="360"/>
      </w:pPr>
      <w:rPr>
        <w:rFonts w:hint="default"/>
        <w:b/>
      </w:rPr>
    </w:lvl>
    <w:lvl w:ilvl="1" w:tplc="041F0019" w:tentative="1">
      <w:start w:val="1"/>
      <w:numFmt w:val="lowerLetter"/>
      <w:lvlText w:val="%2."/>
      <w:lvlJc w:val="left"/>
      <w:pPr>
        <w:tabs>
          <w:tab w:val="num" w:pos="1760"/>
        </w:tabs>
        <w:ind w:left="1760" w:hanging="360"/>
      </w:pPr>
    </w:lvl>
    <w:lvl w:ilvl="2" w:tplc="041F001B" w:tentative="1">
      <w:start w:val="1"/>
      <w:numFmt w:val="lowerRoman"/>
      <w:lvlText w:val="%3."/>
      <w:lvlJc w:val="right"/>
      <w:pPr>
        <w:tabs>
          <w:tab w:val="num" w:pos="2480"/>
        </w:tabs>
        <w:ind w:left="2480" w:hanging="180"/>
      </w:pPr>
    </w:lvl>
    <w:lvl w:ilvl="3" w:tplc="041F000F" w:tentative="1">
      <w:start w:val="1"/>
      <w:numFmt w:val="decimal"/>
      <w:lvlText w:val="%4."/>
      <w:lvlJc w:val="left"/>
      <w:pPr>
        <w:tabs>
          <w:tab w:val="num" w:pos="3200"/>
        </w:tabs>
        <w:ind w:left="3200" w:hanging="360"/>
      </w:pPr>
    </w:lvl>
    <w:lvl w:ilvl="4" w:tplc="041F0019" w:tentative="1">
      <w:start w:val="1"/>
      <w:numFmt w:val="lowerLetter"/>
      <w:lvlText w:val="%5."/>
      <w:lvlJc w:val="left"/>
      <w:pPr>
        <w:tabs>
          <w:tab w:val="num" w:pos="3920"/>
        </w:tabs>
        <w:ind w:left="3920" w:hanging="360"/>
      </w:pPr>
    </w:lvl>
    <w:lvl w:ilvl="5" w:tplc="041F001B" w:tentative="1">
      <w:start w:val="1"/>
      <w:numFmt w:val="lowerRoman"/>
      <w:lvlText w:val="%6."/>
      <w:lvlJc w:val="right"/>
      <w:pPr>
        <w:tabs>
          <w:tab w:val="num" w:pos="4640"/>
        </w:tabs>
        <w:ind w:left="4640" w:hanging="180"/>
      </w:pPr>
    </w:lvl>
    <w:lvl w:ilvl="6" w:tplc="041F000F" w:tentative="1">
      <w:start w:val="1"/>
      <w:numFmt w:val="decimal"/>
      <w:lvlText w:val="%7."/>
      <w:lvlJc w:val="left"/>
      <w:pPr>
        <w:tabs>
          <w:tab w:val="num" w:pos="5360"/>
        </w:tabs>
        <w:ind w:left="5360" w:hanging="360"/>
      </w:pPr>
    </w:lvl>
    <w:lvl w:ilvl="7" w:tplc="041F0019" w:tentative="1">
      <w:start w:val="1"/>
      <w:numFmt w:val="lowerLetter"/>
      <w:lvlText w:val="%8."/>
      <w:lvlJc w:val="left"/>
      <w:pPr>
        <w:tabs>
          <w:tab w:val="num" w:pos="6080"/>
        </w:tabs>
        <w:ind w:left="6080" w:hanging="360"/>
      </w:pPr>
    </w:lvl>
    <w:lvl w:ilvl="8" w:tplc="041F001B" w:tentative="1">
      <w:start w:val="1"/>
      <w:numFmt w:val="lowerRoman"/>
      <w:lvlText w:val="%9."/>
      <w:lvlJc w:val="right"/>
      <w:pPr>
        <w:tabs>
          <w:tab w:val="num" w:pos="6800"/>
        </w:tabs>
        <w:ind w:left="6800" w:hanging="180"/>
      </w:pPr>
    </w:lvl>
  </w:abstractNum>
  <w:abstractNum w:abstractNumId="2">
    <w:nsid w:val="1592283E"/>
    <w:multiLevelType w:val="hybridMultilevel"/>
    <w:tmpl w:val="B00081DA"/>
    <w:lvl w:ilvl="0" w:tplc="82CC3884">
      <w:start w:val="19"/>
      <w:numFmt w:val="decimal"/>
      <w:lvlText w:val="%1."/>
      <w:lvlJc w:val="left"/>
      <w:pPr>
        <w:tabs>
          <w:tab w:val="num" w:pos="1040"/>
        </w:tabs>
        <w:ind w:left="1040" w:hanging="360"/>
      </w:pPr>
      <w:rPr>
        <w:rFonts w:hint="default"/>
        <w:b/>
      </w:rPr>
    </w:lvl>
    <w:lvl w:ilvl="1" w:tplc="041F0019" w:tentative="1">
      <w:start w:val="1"/>
      <w:numFmt w:val="lowerLetter"/>
      <w:lvlText w:val="%2."/>
      <w:lvlJc w:val="left"/>
      <w:pPr>
        <w:tabs>
          <w:tab w:val="num" w:pos="1760"/>
        </w:tabs>
        <w:ind w:left="1760" w:hanging="360"/>
      </w:pPr>
    </w:lvl>
    <w:lvl w:ilvl="2" w:tplc="041F001B" w:tentative="1">
      <w:start w:val="1"/>
      <w:numFmt w:val="lowerRoman"/>
      <w:lvlText w:val="%3."/>
      <w:lvlJc w:val="right"/>
      <w:pPr>
        <w:tabs>
          <w:tab w:val="num" w:pos="2480"/>
        </w:tabs>
        <w:ind w:left="2480" w:hanging="180"/>
      </w:pPr>
    </w:lvl>
    <w:lvl w:ilvl="3" w:tplc="041F000F" w:tentative="1">
      <w:start w:val="1"/>
      <w:numFmt w:val="decimal"/>
      <w:lvlText w:val="%4."/>
      <w:lvlJc w:val="left"/>
      <w:pPr>
        <w:tabs>
          <w:tab w:val="num" w:pos="3200"/>
        </w:tabs>
        <w:ind w:left="3200" w:hanging="360"/>
      </w:pPr>
    </w:lvl>
    <w:lvl w:ilvl="4" w:tplc="041F0019" w:tentative="1">
      <w:start w:val="1"/>
      <w:numFmt w:val="lowerLetter"/>
      <w:lvlText w:val="%5."/>
      <w:lvlJc w:val="left"/>
      <w:pPr>
        <w:tabs>
          <w:tab w:val="num" w:pos="3920"/>
        </w:tabs>
        <w:ind w:left="3920" w:hanging="360"/>
      </w:pPr>
    </w:lvl>
    <w:lvl w:ilvl="5" w:tplc="041F001B" w:tentative="1">
      <w:start w:val="1"/>
      <w:numFmt w:val="lowerRoman"/>
      <w:lvlText w:val="%6."/>
      <w:lvlJc w:val="right"/>
      <w:pPr>
        <w:tabs>
          <w:tab w:val="num" w:pos="4640"/>
        </w:tabs>
        <w:ind w:left="4640" w:hanging="180"/>
      </w:pPr>
    </w:lvl>
    <w:lvl w:ilvl="6" w:tplc="041F000F" w:tentative="1">
      <w:start w:val="1"/>
      <w:numFmt w:val="decimal"/>
      <w:lvlText w:val="%7."/>
      <w:lvlJc w:val="left"/>
      <w:pPr>
        <w:tabs>
          <w:tab w:val="num" w:pos="5360"/>
        </w:tabs>
        <w:ind w:left="5360" w:hanging="360"/>
      </w:pPr>
    </w:lvl>
    <w:lvl w:ilvl="7" w:tplc="041F0019" w:tentative="1">
      <w:start w:val="1"/>
      <w:numFmt w:val="lowerLetter"/>
      <w:lvlText w:val="%8."/>
      <w:lvlJc w:val="left"/>
      <w:pPr>
        <w:tabs>
          <w:tab w:val="num" w:pos="6080"/>
        </w:tabs>
        <w:ind w:left="6080" w:hanging="360"/>
      </w:pPr>
    </w:lvl>
    <w:lvl w:ilvl="8" w:tplc="041F001B" w:tentative="1">
      <w:start w:val="1"/>
      <w:numFmt w:val="lowerRoman"/>
      <w:lvlText w:val="%9."/>
      <w:lvlJc w:val="right"/>
      <w:pPr>
        <w:tabs>
          <w:tab w:val="num" w:pos="6800"/>
        </w:tabs>
        <w:ind w:left="6800" w:hanging="180"/>
      </w:pPr>
    </w:lvl>
  </w:abstractNum>
  <w:abstractNum w:abstractNumId="3">
    <w:nsid w:val="18DF4D53"/>
    <w:multiLevelType w:val="hybridMultilevel"/>
    <w:tmpl w:val="DDD85A2E"/>
    <w:lvl w:ilvl="0" w:tplc="041F000F">
      <w:start w:val="1"/>
      <w:numFmt w:val="decimal"/>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4">
    <w:nsid w:val="260367A6"/>
    <w:multiLevelType w:val="hybridMultilevel"/>
    <w:tmpl w:val="87A073DC"/>
    <w:lvl w:ilvl="0" w:tplc="536CBC38">
      <w:start w:val="1"/>
      <w:numFmt w:val="decimal"/>
      <w:lvlText w:val="%1."/>
      <w:lvlJc w:val="left"/>
      <w:pPr>
        <w:ind w:left="720" w:hanging="360"/>
      </w:pPr>
      <w:rPr>
        <w:rFonts w:hint="default"/>
        <w:color w:val="auto"/>
        <w:sz w:val="2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2D7470A9"/>
    <w:multiLevelType w:val="multilevel"/>
    <w:tmpl w:val="F0E87872"/>
    <w:lvl w:ilvl="0">
      <w:start w:val="2"/>
      <w:numFmt w:val="decimal"/>
      <w:lvlText w:val="%1."/>
      <w:lvlJc w:val="left"/>
      <w:pPr>
        <w:tabs>
          <w:tab w:val="num" w:pos="3192"/>
        </w:tabs>
        <w:ind w:left="3192" w:hanging="360"/>
      </w:pPr>
      <w:rPr>
        <w:rFonts w:hint="default"/>
        <w:b/>
        <w:i w:val="0"/>
        <w:color w:val="auto"/>
        <w:sz w:val="28"/>
        <w:szCs w:val="28"/>
      </w:rPr>
    </w:lvl>
    <w:lvl w:ilvl="1">
      <w:start w:val="1"/>
      <w:numFmt w:val="decimal"/>
      <w:lvlText w:val="%1.%2."/>
      <w:lvlJc w:val="left"/>
      <w:pPr>
        <w:tabs>
          <w:tab w:val="num" w:pos="1152"/>
        </w:tabs>
        <w:ind w:left="1152" w:hanging="432"/>
      </w:pPr>
      <w:rPr>
        <w:rFonts w:hint="default"/>
      </w:rPr>
    </w:lvl>
    <w:lvl w:ilvl="2">
      <w:start w:val="1"/>
      <w:numFmt w:val="decimal"/>
      <w:lvlText w:val="%1.%2.%3."/>
      <w:lvlJc w:val="left"/>
      <w:pPr>
        <w:tabs>
          <w:tab w:val="num" w:pos="1151"/>
        </w:tabs>
        <w:ind w:left="1151" w:hanging="431"/>
      </w:pPr>
      <w:rPr>
        <w:rFonts w:hint="default"/>
        <w:b/>
        <w:i w:val="0"/>
        <w:sz w:val="24"/>
        <w:szCs w:val="24"/>
      </w:rPr>
    </w:lvl>
    <w:lvl w:ilvl="3">
      <w:start w:val="1"/>
      <w:numFmt w:val="decimal"/>
      <w:lvlText w:val="%1.%2.%3.%4."/>
      <w:lvlJc w:val="left"/>
      <w:pPr>
        <w:tabs>
          <w:tab w:val="num" w:pos="4632"/>
        </w:tabs>
        <w:ind w:left="4560" w:hanging="648"/>
      </w:pPr>
      <w:rPr>
        <w:rFonts w:hint="default"/>
      </w:rPr>
    </w:lvl>
    <w:lvl w:ilvl="4">
      <w:start w:val="1"/>
      <w:numFmt w:val="decimal"/>
      <w:lvlText w:val="%1.%2.%3.%4.%5."/>
      <w:lvlJc w:val="left"/>
      <w:pPr>
        <w:tabs>
          <w:tab w:val="num" w:pos="5352"/>
        </w:tabs>
        <w:ind w:left="5064" w:hanging="792"/>
      </w:pPr>
      <w:rPr>
        <w:rFonts w:hint="default"/>
      </w:rPr>
    </w:lvl>
    <w:lvl w:ilvl="5">
      <w:start w:val="1"/>
      <w:numFmt w:val="decimal"/>
      <w:lvlText w:val="%1.%2.%3.%4.%5.%6."/>
      <w:lvlJc w:val="left"/>
      <w:pPr>
        <w:tabs>
          <w:tab w:val="num" w:pos="5712"/>
        </w:tabs>
        <w:ind w:left="5568" w:hanging="936"/>
      </w:pPr>
      <w:rPr>
        <w:rFonts w:hint="default"/>
      </w:rPr>
    </w:lvl>
    <w:lvl w:ilvl="6">
      <w:start w:val="1"/>
      <w:numFmt w:val="decimal"/>
      <w:lvlText w:val="%1.%2.%3.%4.%5.%6.%7."/>
      <w:lvlJc w:val="left"/>
      <w:pPr>
        <w:tabs>
          <w:tab w:val="num" w:pos="6432"/>
        </w:tabs>
        <w:ind w:left="6072" w:hanging="1080"/>
      </w:pPr>
      <w:rPr>
        <w:rFonts w:hint="default"/>
      </w:rPr>
    </w:lvl>
    <w:lvl w:ilvl="7">
      <w:start w:val="1"/>
      <w:numFmt w:val="decimal"/>
      <w:lvlText w:val="%1.%2.%3.%4.%5.%6.%7.%8."/>
      <w:lvlJc w:val="left"/>
      <w:pPr>
        <w:tabs>
          <w:tab w:val="num" w:pos="6792"/>
        </w:tabs>
        <w:ind w:left="6576" w:hanging="1224"/>
      </w:pPr>
      <w:rPr>
        <w:rFonts w:hint="default"/>
      </w:rPr>
    </w:lvl>
    <w:lvl w:ilvl="8">
      <w:start w:val="1"/>
      <w:numFmt w:val="decimal"/>
      <w:lvlText w:val="%1.%2.%3.%4.%5.%6.%7.%8.%9."/>
      <w:lvlJc w:val="left"/>
      <w:pPr>
        <w:tabs>
          <w:tab w:val="num" w:pos="7512"/>
        </w:tabs>
        <w:ind w:left="7152" w:hanging="1440"/>
      </w:pPr>
      <w:rPr>
        <w:rFonts w:hint="default"/>
      </w:rPr>
    </w:lvl>
  </w:abstractNum>
  <w:abstractNum w:abstractNumId="6">
    <w:nsid w:val="30CE104D"/>
    <w:multiLevelType w:val="hybridMultilevel"/>
    <w:tmpl w:val="362233A4"/>
    <w:lvl w:ilvl="0" w:tplc="9716B49C">
      <w:start w:val="1"/>
      <w:numFmt w:val="decimal"/>
      <w:suff w:val="space"/>
      <w:lvlText w:val="%1."/>
      <w:lvlJc w:val="left"/>
      <w:pPr>
        <w:ind w:left="538" w:hanging="254"/>
      </w:pPr>
      <w:rPr>
        <w:rFonts w:hint="default"/>
        <w:b w:val="0"/>
      </w:rPr>
    </w:lvl>
    <w:lvl w:ilvl="1" w:tplc="041F0019">
      <w:start w:val="1"/>
      <w:numFmt w:val="lowerLetter"/>
      <w:lvlText w:val="%2."/>
      <w:lvlJc w:val="left"/>
      <w:pPr>
        <w:ind w:left="1083" w:hanging="360"/>
      </w:pPr>
    </w:lvl>
    <w:lvl w:ilvl="2" w:tplc="041F001B" w:tentative="1">
      <w:start w:val="1"/>
      <w:numFmt w:val="lowerRoman"/>
      <w:lvlText w:val="%3."/>
      <w:lvlJc w:val="right"/>
      <w:pPr>
        <w:ind w:left="1803" w:hanging="180"/>
      </w:pPr>
    </w:lvl>
    <w:lvl w:ilvl="3" w:tplc="041F000F" w:tentative="1">
      <w:start w:val="1"/>
      <w:numFmt w:val="decimal"/>
      <w:lvlText w:val="%4."/>
      <w:lvlJc w:val="left"/>
      <w:pPr>
        <w:ind w:left="2523" w:hanging="360"/>
      </w:pPr>
    </w:lvl>
    <w:lvl w:ilvl="4" w:tplc="041F0019" w:tentative="1">
      <w:start w:val="1"/>
      <w:numFmt w:val="lowerLetter"/>
      <w:lvlText w:val="%5."/>
      <w:lvlJc w:val="left"/>
      <w:pPr>
        <w:ind w:left="3243" w:hanging="360"/>
      </w:pPr>
    </w:lvl>
    <w:lvl w:ilvl="5" w:tplc="041F001B" w:tentative="1">
      <w:start w:val="1"/>
      <w:numFmt w:val="lowerRoman"/>
      <w:lvlText w:val="%6."/>
      <w:lvlJc w:val="right"/>
      <w:pPr>
        <w:ind w:left="3963" w:hanging="180"/>
      </w:pPr>
    </w:lvl>
    <w:lvl w:ilvl="6" w:tplc="041F000F" w:tentative="1">
      <w:start w:val="1"/>
      <w:numFmt w:val="decimal"/>
      <w:lvlText w:val="%7."/>
      <w:lvlJc w:val="left"/>
      <w:pPr>
        <w:ind w:left="4683" w:hanging="360"/>
      </w:pPr>
    </w:lvl>
    <w:lvl w:ilvl="7" w:tplc="041F0019" w:tentative="1">
      <w:start w:val="1"/>
      <w:numFmt w:val="lowerLetter"/>
      <w:lvlText w:val="%8."/>
      <w:lvlJc w:val="left"/>
      <w:pPr>
        <w:ind w:left="5403" w:hanging="360"/>
      </w:pPr>
    </w:lvl>
    <w:lvl w:ilvl="8" w:tplc="041F001B" w:tentative="1">
      <w:start w:val="1"/>
      <w:numFmt w:val="lowerRoman"/>
      <w:lvlText w:val="%9."/>
      <w:lvlJc w:val="right"/>
      <w:pPr>
        <w:ind w:left="6123" w:hanging="180"/>
      </w:pPr>
    </w:lvl>
  </w:abstractNum>
  <w:abstractNum w:abstractNumId="7">
    <w:nsid w:val="33661038"/>
    <w:multiLevelType w:val="hybridMultilevel"/>
    <w:tmpl w:val="8D404892"/>
    <w:lvl w:ilvl="0" w:tplc="58EA9EC0">
      <w:start w:val="1"/>
      <w:numFmt w:val="decimal"/>
      <w:lvlText w:val="%1."/>
      <w:lvlJc w:val="left"/>
      <w:pPr>
        <w:tabs>
          <w:tab w:val="num" w:pos="1247"/>
        </w:tabs>
        <w:ind w:left="1247" w:hanging="567"/>
      </w:pPr>
      <w:rPr>
        <w:rFonts w:hint="default"/>
        <w:b w:val="0"/>
        <w:i w:val="0"/>
        <w:color w:val="auto"/>
        <w:sz w:val="24"/>
        <w:szCs w:val="24"/>
      </w:rPr>
    </w:lvl>
    <w:lvl w:ilvl="1" w:tplc="041F0019">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8">
    <w:nsid w:val="54586DFE"/>
    <w:multiLevelType w:val="hybridMultilevel"/>
    <w:tmpl w:val="DC962954"/>
    <w:lvl w:ilvl="0" w:tplc="63F897BE">
      <w:start w:val="62"/>
      <w:numFmt w:val="decimal"/>
      <w:lvlText w:val="%1."/>
      <w:lvlJc w:val="left"/>
      <w:pPr>
        <w:tabs>
          <w:tab w:val="num" w:pos="333"/>
        </w:tabs>
        <w:ind w:left="333" w:hanging="360"/>
      </w:pPr>
      <w:rPr>
        <w:rFonts w:hint="default"/>
        <w:b/>
      </w:rPr>
    </w:lvl>
    <w:lvl w:ilvl="1" w:tplc="041F0019" w:tentative="1">
      <w:start w:val="1"/>
      <w:numFmt w:val="lowerLetter"/>
      <w:lvlText w:val="%2."/>
      <w:lvlJc w:val="left"/>
      <w:pPr>
        <w:tabs>
          <w:tab w:val="num" w:pos="1053"/>
        </w:tabs>
        <w:ind w:left="1053" w:hanging="360"/>
      </w:pPr>
    </w:lvl>
    <w:lvl w:ilvl="2" w:tplc="041F001B" w:tentative="1">
      <w:start w:val="1"/>
      <w:numFmt w:val="lowerRoman"/>
      <w:lvlText w:val="%3."/>
      <w:lvlJc w:val="right"/>
      <w:pPr>
        <w:tabs>
          <w:tab w:val="num" w:pos="1773"/>
        </w:tabs>
        <w:ind w:left="1773" w:hanging="180"/>
      </w:pPr>
    </w:lvl>
    <w:lvl w:ilvl="3" w:tplc="041F000F" w:tentative="1">
      <w:start w:val="1"/>
      <w:numFmt w:val="decimal"/>
      <w:lvlText w:val="%4."/>
      <w:lvlJc w:val="left"/>
      <w:pPr>
        <w:tabs>
          <w:tab w:val="num" w:pos="2493"/>
        </w:tabs>
        <w:ind w:left="2493" w:hanging="360"/>
      </w:pPr>
    </w:lvl>
    <w:lvl w:ilvl="4" w:tplc="041F0019" w:tentative="1">
      <w:start w:val="1"/>
      <w:numFmt w:val="lowerLetter"/>
      <w:lvlText w:val="%5."/>
      <w:lvlJc w:val="left"/>
      <w:pPr>
        <w:tabs>
          <w:tab w:val="num" w:pos="3213"/>
        </w:tabs>
        <w:ind w:left="3213" w:hanging="360"/>
      </w:pPr>
    </w:lvl>
    <w:lvl w:ilvl="5" w:tplc="041F001B" w:tentative="1">
      <w:start w:val="1"/>
      <w:numFmt w:val="lowerRoman"/>
      <w:lvlText w:val="%6."/>
      <w:lvlJc w:val="right"/>
      <w:pPr>
        <w:tabs>
          <w:tab w:val="num" w:pos="3933"/>
        </w:tabs>
        <w:ind w:left="3933" w:hanging="180"/>
      </w:pPr>
    </w:lvl>
    <w:lvl w:ilvl="6" w:tplc="041F000F" w:tentative="1">
      <w:start w:val="1"/>
      <w:numFmt w:val="decimal"/>
      <w:lvlText w:val="%7."/>
      <w:lvlJc w:val="left"/>
      <w:pPr>
        <w:tabs>
          <w:tab w:val="num" w:pos="4653"/>
        </w:tabs>
        <w:ind w:left="4653" w:hanging="360"/>
      </w:pPr>
    </w:lvl>
    <w:lvl w:ilvl="7" w:tplc="041F0019" w:tentative="1">
      <w:start w:val="1"/>
      <w:numFmt w:val="lowerLetter"/>
      <w:lvlText w:val="%8."/>
      <w:lvlJc w:val="left"/>
      <w:pPr>
        <w:tabs>
          <w:tab w:val="num" w:pos="5373"/>
        </w:tabs>
        <w:ind w:left="5373" w:hanging="360"/>
      </w:pPr>
    </w:lvl>
    <w:lvl w:ilvl="8" w:tplc="041F001B" w:tentative="1">
      <w:start w:val="1"/>
      <w:numFmt w:val="lowerRoman"/>
      <w:lvlText w:val="%9."/>
      <w:lvlJc w:val="right"/>
      <w:pPr>
        <w:tabs>
          <w:tab w:val="num" w:pos="6093"/>
        </w:tabs>
        <w:ind w:left="6093" w:hanging="180"/>
      </w:pPr>
    </w:lvl>
  </w:abstractNum>
  <w:abstractNum w:abstractNumId="9">
    <w:nsid w:val="568F63E2"/>
    <w:multiLevelType w:val="hybridMultilevel"/>
    <w:tmpl w:val="31E6C8B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62A63479"/>
    <w:multiLevelType w:val="hybridMultilevel"/>
    <w:tmpl w:val="835E125A"/>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661C1E50"/>
    <w:multiLevelType w:val="hybridMultilevel"/>
    <w:tmpl w:val="54D4C42A"/>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num w:numId="1">
    <w:abstractNumId w:val="3"/>
  </w:num>
  <w:num w:numId="2">
    <w:abstractNumId w:val="1"/>
  </w:num>
  <w:num w:numId="3">
    <w:abstractNumId w:val="0"/>
  </w:num>
  <w:num w:numId="4">
    <w:abstractNumId w:val="2"/>
  </w:num>
  <w:num w:numId="5">
    <w:abstractNumId w:val="8"/>
  </w:num>
  <w:num w:numId="6">
    <w:abstractNumId w:val="5"/>
  </w:num>
  <w:num w:numId="7">
    <w:abstractNumId w:val="7"/>
  </w:num>
  <w:num w:numId="8">
    <w:abstractNumId w:val="9"/>
  </w:num>
  <w:num w:numId="9">
    <w:abstractNumId w:val="10"/>
  </w:num>
  <w:num w:numId="10">
    <w:abstractNumId w:val="4"/>
  </w:num>
  <w:num w:numId="11">
    <w:abstractNumId w:val="11"/>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proofState w:grammar="clean"/>
  <w:defaultTabStop w:val="708"/>
  <w:hyphenationZone w:val="425"/>
  <w:characterSpacingControl w:val="doNotCompress"/>
  <w:compat/>
  <w:rsids>
    <w:rsidRoot w:val="00FB63E2"/>
    <w:rsid w:val="000155B3"/>
    <w:rsid w:val="0010436D"/>
    <w:rsid w:val="00114E3E"/>
    <w:rsid w:val="00144FCF"/>
    <w:rsid w:val="00386157"/>
    <w:rsid w:val="003D5655"/>
    <w:rsid w:val="0047264A"/>
    <w:rsid w:val="0066540A"/>
    <w:rsid w:val="00676952"/>
    <w:rsid w:val="006D4755"/>
    <w:rsid w:val="006F174E"/>
    <w:rsid w:val="007645DF"/>
    <w:rsid w:val="008120C7"/>
    <w:rsid w:val="00847C64"/>
    <w:rsid w:val="00906F0A"/>
    <w:rsid w:val="009843B8"/>
    <w:rsid w:val="009B5D46"/>
    <w:rsid w:val="00A706D2"/>
    <w:rsid w:val="00AD62EB"/>
    <w:rsid w:val="00B332D7"/>
    <w:rsid w:val="00B57775"/>
    <w:rsid w:val="00B621CF"/>
    <w:rsid w:val="00E96591"/>
    <w:rsid w:val="00FB63E2"/>
    <w:rsid w:val="00FD6789"/>
    <w:rsid w:val="00FE39DB"/>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color w:val="000000"/>
        <w:sz w:val="24"/>
        <w:szCs w:val="24"/>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Document Map"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3E2"/>
    <w:rPr>
      <w:rFonts w:ascii="Calibri" w:eastAsia="Times New Roman" w:hAnsi="Calibri" w:cs="Calibri"/>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semiHidden/>
    <w:unhideWhenUsed/>
  </w:style>
  <w:style w:type="paragraph" w:styleId="BelgeBalantlar">
    <w:name w:val="Document Map"/>
    <w:basedOn w:val="Normal"/>
    <w:link w:val="BelgeBalantlarChar"/>
    <w:semiHidden/>
    <w:rsid w:val="0066540A"/>
    <w:pPr>
      <w:shd w:val="clear" w:color="auto" w:fill="000080"/>
    </w:pPr>
    <w:rPr>
      <w:rFonts w:ascii="Tahoma" w:hAnsi="Tahoma" w:cs="Tahoma"/>
      <w:sz w:val="20"/>
      <w:szCs w:val="20"/>
    </w:rPr>
  </w:style>
  <w:style w:type="character" w:customStyle="1" w:styleId="BelgeBalantlarChar">
    <w:name w:val="Belge Bağlantıları Char"/>
    <w:basedOn w:val="VarsaylanParagrafYazTipi"/>
    <w:link w:val="BelgeBalantlar"/>
    <w:semiHidden/>
    <w:rsid w:val="0066540A"/>
    <w:rPr>
      <w:rFonts w:ascii="Tahoma" w:eastAsia="Times New Roman" w:hAnsi="Tahoma" w:cs="Tahoma"/>
      <w:sz w:val="20"/>
      <w:szCs w:val="20"/>
      <w:shd w:val="clear" w:color="auto" w:fill="000080"/>
    </w:rPr>
  </w:style>
  <w:style w:type="character" w:styleId="SayfaNumaras">
    <w:name w:val="page number"/>
    <w:basedOn w:val="VarsaylanParagrafYazTipi"/>
    <w:rsid w:val="0066540A"/>
  </w:style>
  <w:style w:type="character" w:customStyle="1" w:styleId="journalname">
    <w:name w:val="journalname"/>
    <w:basedOn w:val="VarsaylanParagrafYazTipi"/>
    <w:rsid w:val="0066540A"/>
  </w:style>
  <w:style w:type="paragraph" w:customStyle="1" w:styleId="source1">
    <w:name w:val="source1"/>
    <w:basedOn w:val="Normal"/>
    <w:rsid w:val="0066540A"/>
    <w:pPr>
      <w:widowControl w:val="0"/>
      <w:adjustRightInd w:val="0"/>
      <w:spacing w:before="120" w:after="0" w:line="240" w:lineRule="atLeast"/>
      <w:ind w:left="825"/>
      <w:jc w:val="both"/>
      <w:textAlignment w:val="baseline"/>
    </w:pPr>
    <w:rPr>
      <w:rFonts w:ascii="Times New Roman" w:hAnsi="Times New Roman" w:cs="Times New Roman"/>
      <w:sz w:val="18"/>
      <w:szCs w:val="18"/>
      <w:lang w:eastAsia="tr-TR"/>
    </w:rPr>
  </w:style>
  <w:style w:type="character" w:styleId="Kpr">
    <w:name w:val="Hyperlink"/>
    <w:basedOn w:val="VarsaylanParagrafYazTipi"/>
    <w:rsid w:val="0066540A"/>
    <w:rPr>
      <w:color w:val="0000FF"/>
      <w:u w:val="single"/>
    </w:rPr>
  </w:style>
  <w:style w:type="character" w:customStyle="1" w:styleId="ti2">
    <w:name w:val="ti2"/>
    <w:basedOn w:val="VarsaylanParagrafYazTipi"/>
    <w:rsid w:val="0066540A"/>
    <w:rPr>
      <w:sz w:val="22"/>
      <w:szCs w:val="22"/>
    </w:rPr>
  </w:style>
  <w:style w:type="paragraph" w:customStyle="1" w:styleId="title1">
    <w:name w:val="title1"/>
    <w:basedOn w:val="Normal"/>
    <w:rsid w:val="0066540A"/>
    <w:pPr>
      <w:widowControl w:val="0"/>
      <w:adjustRightInd w:val="0"/>
      <w:spacing w:before="100" w:beforeAutospacing="1" w:after="0" w:line="360" w:lineRule="atLeast"/>
      <w:ind w:left="825"/>
      <w:jc w:val="both"/>
      <w:textAlignment w:val="baseline"/>
    </w:pPr>
    <w:rPr>
      <w:rFonts w:ascii="Times New Roman" w:hAnsi="Times New Roman" w:cs="Times New Roman"/>
      <w:lang w:eastAsia="tr-TR"/>
    </w:rPr>
  </w:style>
  <w:style w:type="paragraph" w:styleId="Altbilgi">
    <w:name w:val="footer"/>
    <w:basedOn w:val="Normal"/>
    <w:link w:val="AltbilgiChar"/>
    <w:uiPriority w:val="99"/>
    <w:rsid w:val="0066540A"/>
    <w:pPr>
      <w:tabs>
        <w:tab w:val="center" w:pos="4536"/>
        <w:tab w:val="right" w:pos="9072"/>
      </w:tabs>
      <w:spacing w:after="0" w:line="240" w:lineRule="auto"/>
    </w:pPr>
    <w:rPr>
      <w:rFonts w:ascii="Times New Roman" w:hAnsi="Times New Roman" w:cs="Times New Roman"/>
      <w:sz w:val="24"/>
      <w:szCs w:val="24"/>
      <w:lang w:eastAsia="tr-TR"/>
    </w:rPr>
  </w:style>
  <w:style w:type="character" w:customStyle="1" w:styleId="AltbilgiChar">
    <w:name w:val="Altbilgi Char"/>
    <w:basedOn w:val="VarsaylanParagrafYazTipi"/>
    <w:link w:val="Altbilgi"/>
    <w:uiPriority w:val="99"/>
    <w:rsid w:val="0066540A"/>
    <w:rPr>
      <w:rFonts w:eastAsia="Times New Roman"/>
      <w:lang w:eastAsia="tr-TR"/>
    </w:rPr>
  </w:style>
  <w:style w:type="character" w:styleId="Vurgu">
    <w:name w:val="Emphasis"/>
    <w:basedOn w:val="VarsaylanParagrafYazTipi"/>
    <w:uiPriority w:val="20"/>
    <w:qFormat/>
    <w:rsid w:val="0066540A"/>
    <w:rPr>
      <w:b/>
      <w:bCs/>
      <w:i w:val="0"/>
      <w:iCs w:val="0"/>
    </w:rPr>
  </w:style>
  <w:style w:type="character" w:styleId="Gl">
    <w:name w:val="Strong"/>
    <w:basedOn w:val="VarsaylanParagrafYazTipi"/>
    <w:qFormat/>
    <w:rsid w:val="0066540A"/>
    <w:rPr>
      <w:b/>
      <w:bCs/>
    </w:rPr>
  </w:style>
  <w:style w:type="paragraph" w:styleId="ListeParagraf">
    <w:name w:val="List Paragraph"/>
    <w:basedOn w:val="Normal"/>
    <w:uiPriority w:val="34"/>
    <w:qFormat/>
    <w:rsid w:val="0066540A"/>
    <w:pPr>
      <w:ind w:left="708"/>
    </w:pPr>
  </w:style>
  <w:style w:type="character" w:customStyle="1" w:styleId="ref-journal1">
    <w:name w:val="ref-journal1"/>
    <w:basedOn w:val="VarsaylanParagrafYazTipi"/>
    <w:rsid w:val="0066540A"/>
    <w:rPr>
      <w:i/>
      <w:iCs/>
    </w:rPr>
  </w:style>
  <w:style w:type="character" w:customStyle="1" w:styleId="src1">
    <w:name w:val="src1"/>
    <w:basedOn w:val="VarsaylanParagrafYazTipi"/>
    <w:rsid w:val="0066540A"/>
    <w:rPr>
      <w:vanish w:val="0"/>
      <w:webHidden w:val="0"/>
      <w:specVanish w:val="0"/>
    </w:rPr>
  </w:style>
  <w:style w:type="character" w:customStyle="1" w:styleId="jrnl">
    <w:name w:val="jrnl"/>
    <w:basedOn w:val="VarsaylanParagrafYazTipi"/>
    <w:rsid w:val="0066540A"/>
  </w:style>
  <w:style w:type="character" w:customStyle="1" w:styleId="src2">
    <w:name w:val="src2"/>
    <w:basedOn w:val="VarsaylanParagrafYazTipi"/>
    <w:rsid w:val="0066540A"/>
    <w:rPr>
      <w:vanish w:val="0"/>
      <w:webHidden w:val="0"/>
      <w:sz w:val="29"/>
      <w:szCs w:val="29"/>
      <w:shd w:val="clear" w:color="auto" w:fill="FFFFFF"/>
      <w:specVanish w:val="0"/>
    </w:rPr>
  </w:style>
  <w:style w:type="character" w:customStyle="1" w:styleId="yshortcuts">
    <w:name w:val="yshortcuts"/>
    <w:basedOn w:val="VarsaylanParagrafYazTipi"/>
    <w:rsid w:val="0066540A"/>
  </w:style>
  <w:style w:type="paragraph" w:styleId="stbilgi">
    <w:name w:val="header"/>
    <w:basedOn w:val="Normal"/>
    <w:link w:val="stbilgiChar"/>
    <w:uiPriority w:val="99"/>
    <w:semiHidden/>
    <w:unhideWhenUsed/>
    <w:rsid w:val="0066540A"/>
    <w:pPr>
      <w:tabs>
        <w:tab w:val="center" w:pos="4536"/>
        <w:tab w:val="right" w:pos="9072"/>
      </w:tabs>
    </w:pPr>
  </w:style>
  <w:style w:type="character" w:customStyle="1" w:styleId="stbilgiChar">
    <w:name w:val="Üstbilgi Char"/>
    <w:basedOn w:val="VarsaylanParagrafYazTipi"/>
    <w:link w:val="stbilgi"/>
    <w:uiPriority w:val="99"/>
    <w:semiHidden/>
    <w:rsid w:val="0066540A"/>
    <w:rPr>
      <w:rFonts w:ascii="Calibri" w:eastAsia="Times New Roman" w:hAnsi="Calibri" w:cs="Calibri"/>
      <w:sz w:val="22"/>
      <w:szCs w:val="22"/>
    </w:rPr>
  </w:style>
  <w:style w:type="table" w:styleId="TabloKlavuzu">
    <w:name w:val="Table Grid"/>
    <w:basedOn w:val="NormalTablo"/>
    <w:uiPriority w:val="59"/>
    <w:rsid w:val="0066540A"/>
    <w:pPr>
      <w:spacing w:after="0" w:line="240" w:lineRule="auto"/>
    </w:pPr>
    <w:rPr>
      <w:rFonts w:eastAsia="Times New Roman"/>
      <w:color w:val="auto"/>
      <w:sz w:val="20"/>
      <w:szCs w:val="20"/>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uthlist">
    <w:name w:val="auth_list"/>
    <w:basedOn w:val="Normal"/>
    <w:rsid w:val="0066540A"/>
    <w:pPr>
      <w:spacing w:before="100" w:beforeAutospacing="1" w:after="100" w:afterAutospacing="1" w:line="240" w:lineRule="auto"/>
    </w:pPr>
    <w:rPr>
      <w:rFonts w:ascii="Times New Roman" w:hAnsi="Times New Roman" w:cs="Times New Roman"/>
      <w:color w:val="auto"/>
      <w:sz w:val="24"/>
      <w:szCs w:val="24"/>
      <w:lang w:eastAsia="tr-TR"/>
    </w:rPr>
  </w:style>
  <w:style w:type="character" w:styleId="HTMLCite">
    <w:name w:val="HTML Cite"/>
    <w:basedOn w:val="VarsaylanParagrafYazTipi"/>
    <w:uiPriority w:val="99"/>
    <w:semiHidden/>
    <w:unhideWhenUsed/>
    <w:rsid w:val="0066540A"/>
    <w:rPr>
      <w:i/>
      <w:iCs/>
    </w:rPr>
  </w:style>
  <w:style w:type="character" w:customStyle="1" w:styleId="slug-pub-date">
    <w:name w:val="slug-pub-date"/>
    <w:basedOn w:val="VarsaylanParagrafYazTipi"/>
    <w:rsid w:val="0066540A"/>
  </w:style>
  <w:style w:type="character" w:customStyle="1" w:styleId="slug-vol">
    <w:name w:val="slug-vol"/>
    <w:basedOn w:val="VarsaylanParagrafYazTipi"/>
    <w:rsid w:val="0066540A"/>
  </w:style>
  <w:style w:type="character" w:customStyle="1" w:styleId="slug-issue">
    <w:name w:val="slug-issue"/>
    <w:basedOn w:val="VarsaylanParagrafYazTipi"/>
    <w:rsid w:val="0066540A"/>
  </w:style>
  <w:style w:type="character" w:customStyle="1" w:styleId="slug-pages">
    <w:name w:val="slug-pages"/>
    <w:basedOn w:val="VarsaylanParagrafYazTipi"/>
    <w:rsid w:val="0066540A"/>
  </w:style>
  <w:style w:type="character" w:customStyle="1" w:styleId="name">
    <w:name w:val="name"/>
    <w:basedOn w:val="VarsaylanParagrafYazTipi"/>
    <w:rsid w:val="0066540A"/>
  </w:style>
  <w:style w:type="character" w:customStyle="1" w:styleId="contrib-degrees">
    <w:name w:val="contrib-degrees"/>
    <w:basedOn w:val="VarsaylanParagrafYazTipi"/>
    <w:rsid w:val="0066540A"/>
  </w:style>
  <w:style w:type="paragraph" w:styleId="BalonMetni">
    <w:name w:val="Balloon Text"/>
    <w:basedOn w:val="Normal"/>
    <w:link w:val="BalonMetniChar"/>
    <w:uiPriority w:val="99"/>
    <w:semiHidden/>
    <w:unhideWhenUsed/>
    <w:rsid w:val="0066540A"/>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6540A"/>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ubmed/11936463?ordinalpos=8&amp;itool=EntrezSystem2.PEntrez.Pubmed.Pubmed_ResultsPanel.Pubmed_DefaultReportPanel.Pubmed_RVDocSum" TargetMode="External"/><Relationship Id="rId18" Type="http://schemas.openxmlformats.org/officeDocument/2006/relationships/hyperlink" Target="http://www.ncbi.nlm.nih.gov/pubmed/8521787?ordinalpos=2&amp;itool=EntrezSystem2.PEntrez.Pubmed.Pubmed_ResultsPanel.Pubmed_DefaultReportPanel.Pubmed_RVDocSum" TargetMode="External"/><Relationship Id="rId26" Type="http://schemas.openxmlformats.org/officeDocument/2006/relationships/hyperlink" Target="http://www.ncbi.nlm.nih.gov/sites/entrez?Db=pubmed&amp;Cmd=Search&amp;Term=%22Eggo%20MC%22%5BAuthor%5D&amp;itool=EntrezSystem2.PEntrez.Pubmed.Pubmed_ResultsPanel.Pubmed_DiscoveryPanel.Pubmed_RVAbstractPlus" TargetMode="External"/><Relationship Id="rId39" Type="http://schemas.openxmlformats.org/officeDocument/2006/relationships/hyperlink" Target="http://www.ncbi.nlm.nih.gov/pubmed/1322918?ordinalpos=3&amp;itool=EntrezSystem2.PEntrez.Pubmed.Pubmed_ResultsPanel.Pubmed_DefaultReportPanel.Pubmed_RVDocSum" TargetMode="External"/><Relationship Id="rId21" Type="http://schemas.openxmlformats.org/officeDocument/2006/relationships/hyperlink" Target="http://www.ncbi.nlm.nih.gov/pubmed/1661579?ordinalpos=5&amp;itool=EntrezSystem2.PEntrez.Pubmed.Pubmed_ResultsPanel.Pubmed_DefaultReportPanel.Pubmed_RVDocSum" TargetMode="External"/><Relationship Id="rId34" Type="http://schemas.openxmlformats.org/officeDocument/2006/relationships/hyperlink" Target="http://www.ncbi.nlm.nih.gov/pubmed/2537339?ordinalpos=6&amp;itool=EntrezSystem2.PEntrez.Pubmed.Pubmed_ResultsPanel.Pubmed_DefaultReportPanel.Pubmed_RVDocSum" TargetMode="External"/><Relationship Id="rId42" Type="http://schemas.openxmlformats.org/officeDocument/2006/relationships/hyperlink" Target="http://www.ncbi.nlm.nih.gov/pubmed/2316641?ordinalpos=10&amp;itool=EntrezSystem2.PEntrez.Pubmed.Pubmed_ResultsPanel.Pubmed_DefaultReportPanel.Pubmed_RVDocSum" TargetMode="External"/><Relationship Id="rId47" Type="http://schemas.openxmlformats.org/officeDocument/2006/relationships/hyperlink" Target="http://www.ncbi.nlm.nih.gov/pubmed/8532024?ordinalpos=23&amp;itool=EntrezSystem2.PEntrez.Pubmed.Pubmed_ResultsPanel.Pubmed_DefaultReportPanel.Pubmed_RVDocSum" TargetMode="External"/><Relationship Id="rId50" Type="http://schemas.openxmlformats.org/officeDocument/2006/relationships/hyperlink" Target="http://www.ncbi.nlm.nih.gov/pubmed?term=%22Krishnaswami%20A%22%5BAuthor%5D" TargetMode="External"/><Relationship Id="rId55" Type="http://schemas.openxmlformats.org/officeDocument/2006/relationships/hyperlink" Target="javascript:AL_get(this,%20'jour',%20'Diab%20Vasc%20Dis%20Res.');" TargetMode="External"/><Relationship Id="rId63" Type="http://schemas.openxmlformats.org/officeDocument/2006/relationships/hyperlink" Target="http://care.diabetesjournals.org/search?author1=Yutaka+Yano&amp;sortspec=date&amp;submit=Submit" TargetMode="External"/><Relationship Id="rId68" Type="http://schemas.openxmlformats.org/officeDocument/2006/relationships/hyperlink" Target="http://www.ncbi.nlm.nih.gov/pubmed?term=%22Glass%20AR%22%5BAuthor%5D" TargetMode="External"/><Relationship Id="rId76" Type="http://schemas.openxmlformats.org/officeDocument/2006/relationships/hyperlink" Target="javascript:AL_get(this,%20'jour',%20'Diab%20Vasc%20Dis%20Res.');" TargetMode="External"/><Relationship Id="rId84" Type="http://schemas.openxmlformats.org/officeDocument/2006/relationships/hyperlink" Target="http://www.ncbi.nlm.nih.gov/pubmed/2782081?ordinalpos=8&amp;itool=EntrezSystem2.PEntrez.Pubmed.Pubmed_ResultsPanel.Pubmed_DefaultReportPanel.Pubmed_RVDocSum" TargetMode="External"/><Relationship Id="rId7" Type="http://schemas.openxmlformats.org/officeDocument/2006/relationships/oleObject" Target="embeddings/oleObject2.bin"/><Relationship Id="rId71" Type="http://schemas.openxmlformats.org/officeDocument/2006/relationships/hyperlink" Target="http://www.ncbi.nlm.nih.gov/pubmed?term=%22Glass%20AR%22%5BAuthor%5D" TargetMode="External"/><Relationship Id="rId2" Type="http://schemas.openxmlformats.org/officeDocument/2006/relationships/styles" Target="styles.xml"/><Relationship Id="rId16" Type="http://schemas.openxmlformats.org/officeDocument/2006/relationships/hyperlink" Target="http://www.ncbi.nlm.nih.gov/pubmed/9492148?ordinalpos=2&amp;itool=EntrezSystem2.PEntrez.Pubmed.Pubmed_ResultsPanel.Pubmed_DefaultReportPanel.Pubmed_RVDocSum" TargetMode="External"/><Relationship Id="rId29" Type="http://schemas.openxmlformats.org/officeDocument/2006/relationships/hyperlink" Target="http://www.ncbi.nlm.nih.gov/sites/entrez?Db=pubmed&amp;Cmd=Search&amp;Term=%22Logan%20A%22%5BAuthor%5D&amp;itool=EntrezSystem2.PEntrez.Pubmed.Pubmed_ResultsPanel.Pubmed_DiscoveryPanel.Pubmed_RVAbstractPlus" TargetMode="External"/><Relationship Id="rId11" Type="http://schemas.openxmlformats.org/officeDocument/2006/relationships/hyperlink" Target="http://www.ncbi.nlm.nih.gov/pubmed/14711067?ordinalpos=1&amp;itool=EntrezSystem2.PEntrez.Pubmed.Pubmed_ResultsPanel.Pubmed_DefaultReportPanel.Pubmed_RVDocSum" TargetMode="External"/><Relationship Id="rId24" Type="http://schemas.openxmlformats.org/officeDocument/2006/relationships/hyperlink" Target="http://www.ncbi.nlm.nih.gov/sites/entrez?Db=pubmed&amp;Cmd=Search&amp;Term=%22Bidey%20SP%22%5BAuthor%5D&amp;itool=EntrezSystem2.PEntrez.Pubmed.Pubmed_ResultsPanel.Pubmed_DiscoveryPanel.Pubmed_RVAbstractPlus" TargetMode="External"/><Relationship Id="rId32" Type="http://schemas.openxmlformats.org/officeDocument/2006/relationships/hyperlink" Target="javascript:AL_get(this,%20'jour',%20'J%20Endocrinol.');" TargetMode="External"/><Relationship Id="rId37" Type="http://schemas.openxmlformats.org/officeDocument/2006/relationships/hyperlink" Target="http://www.ncbi.nlm.nih.gov/pubmed/2663567?ordinalpos=2&amp;itool=EntrezSystem2.PEntrez.Pubmed.Pubmed_ResultsPanel.Pubmed_DefaultReportPanel.Pubmed_RVDocSum" TargetMode="External"/><Relationship Id="rId40" Type="http://schemas.openxmlformats.org/officeDocument/2006/relationships/hyperlink" Target="http://www.ncbi.nlm.nih.gov/pubmed/12045258?ordinalpos=10&amp;itool=EntrezSystem2.PEntrez.Pubmed.Pubmed_ResultsPanel.Pubmed_DefaultReportPanel.Pubmed_RVDocSum" TargetMode="External"/><Relationship Id="rId45" Type="http://schemas.openxmlformats.org/officeDocument/2006/relationships/hyperlink" Target="http://www.ncbi.nlm.nih.gov/pubmed/2836470?ordinalpos=1&amp;itool=EntrezSystem2.PEntrez.Pubmed.Pubmed_ResultsPanel.Pubmed_DefaultReportPanel.Pubmed_RVDocSum" TargetMode="External"/><Relationship Id="rId53" Type="http://schemas.openxmlformats.org/officeDocument/2006/relationships/hyperlink" Target="http://www.ncbi.nlm.nih.gov/pubmed?term=%22Scarpello%20JH%22%5BAuthor%5D" TargetMode="External"/><Relationship Id="rId58" Type="http://schemas.openxmlformats.org/officeDocument/2006/relationships/hyperlink" Target="http://care.diabetesjournals.org/search?author1=Esteban+C.+Gabazza&amp;sortspec=date&amp;submit=Submit" TargetMode="External"/><Relationship Id="rId66" Type="http://schemas.openxmlformats.org/officeDocument/2006/relationships/hyperlink" Target="http://www.ncbi.nlm.nih.gov/pubmed/17346187?ordinalpos=9&amp;itool=EntrezSystem2.PEntrez.Pubmed.Pubmed_ResultsPanel.Pubmed_DefaultReportPanel.Pubmed_RVDocSum" TargetMode="External"/><Relationship Id="rId74" Type="http://schemas.openxmlformats.org/officeDocument/2006/relationships/hyperlink" Target="http://www.ncbi.nlm.nih.gov/pubmed?term=%22Rokni%20H%22%5BAuthor%5D" TargetMode="External"/><Relationship Id="rId79" Type="http://schemas.openxmlformats.org/officeDocument/2006/relationships/hyperlink" Target="http://www.ncbi.nlm.nih.gov/pubmed?term=%22Pusiol%20E%22%5BAuthor%5D" TargetMode="External"/><Relationship Id="rId87" Type="http://schemas.openxmlformats.org/officeDocument/2006/relationships/theme" Target="theme/theme1.xml"/><Relationship Id="rId5" Type="http://schemas.openxmlformats.org/officeDocument/2006/relationships/image" Target="media/image1.wmf"/><Relationship Id="rId61" Type="http://schemas.openxmlformats.org/officeDocument/2006/relationships/hyperlink" Target="http://care.diabetesjournals.org/search?author1=Rika+Araki-Sasaki&amp;sortspec=date&amp;submit=Submit" TargetMode="External"/><Relationship Id="rId82" Type="http://schemas.openxmlformats.org/officeDocument/2006/relationships/hyperlink" Target="javascript:AL_get(this,%20'jour',%20'Metab%20Syndr%20Relat%20Disord.');" TargetMode="External"/><Relationship Id="rId19" Type="http://schemas.openxmlformats.org/officeDocument/2006/relationships/hyperlink" Target="http://www.ncbi.nlm.nih.gov/pubmed/4056062?ordinalpos=1&amp;itool=EntrezSystem2.PEntrez.Pubmed.Pubmed_ResultsPanel.Pubmed_DefaultReportPanel.Pubmed_RVDocSum"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www.ncbi.nlm.nih.gov/pubmed/19265497?ordinalpos=1&amp;itool=EntrezSystem2.PEntrez.Pubmed.Pubmed_ResultsPanel.Pubmed_DefaultReportPanel.Pubmed_RVDocSum" TargetMode="External"/><Relationship Id="rId22" Type="http://schemas.openxmlformats.org/officeDocument/2006/relationships/hyperlink" Target="http://www.ncbi.nlm.nih.gov/pubmed/1320763?ordinalpos=10&amp;itool=EntrezSystem2.PEntrez.Pubmed.Pubmed_ResultsPanel.Pubmed_DefaultReportPanel.Pubmed_RVDocSum" TargetMode="External"/><Relationship Id="rId27" Type="http://schemas.openxmlformats.org/officeDocument/2006/relationships/hyperlink" Target="javascript:AL_get(this,%20'jour',%20'J%20Endocrinol.');" TargetMode="External"/><Relationship Id="rId30" Type="http://schemas.openxmlformats.org/officeDocument/2006/relationships/hyperlink" Target="http://www.ncbi.nlm.nih.gov/sites/entrez?Db=pubmed&amp;Cmd=Search&amp;Term=%22Davis%20JR%22%5BAuthor%5D&amp;itool=EntrezSystem2.PEntrez.Pubmed.Pubmed_ResultsPanel.Pubmed_DiscoveryPanel.Pubmed_RVAbstractPlus" TargetMode="External"/><Relationship Id="rId35" Type="http://schemas.openxmlformats.org/officeDocument/2006/relationships/hyperlink" Target="http://www.ncbi.nlm.nih.gov/pubmed/9543164?ordinalpos=3&amp;itool=EntrezSystem2.PEntrez.Pubmed.Pubmed_ResultsPanel.Pubmed_DefaultReportPanel.Pubmed_RVDocSum" TargetMode="External"/><Relationship Id="rId43" Type="http://schemas.openxmlformats.org/officeDocument/2006/relationships/hyperlink" Target="http://www.ncbi.nlm.nih.gov/pubmed/6086426?ordinalpos=2&amp;itool=EntrezSystem2.PEntrez.Pubmed.Pubmed_ResultsPanel.Pubmed_DefaultReportPanel.Pubmed_RVDocSum" TargetMode="External"/><Relationship Id="rId48" Type="http://schemas.openxmlformats.org/officeDocument/2006/relationships/hyperlink" Target="http://www.ncbi.nlm.nih.gov/pubmed/12727933?ordinalpos=6&amp;itool=EntrezSystem2.PEntrez.Pubmed.Pubmed_ResultsPanel.Pubmed_DefaultReportPanel.Pubmed_RVDocSum" TargetMode="External"/><Relationship Id="rId56" Type="http://schemas.openxmlformats.org/officeDocument/2006/relationships/hyperlink" Target="http://care.diabetesjournals.org/search?author1=Akira+Katsuki&amp;sortspec=date&amp;submit=Submit" TargetMode="External"/><Relationship Id="rId64" Type="http://schemas.openxmlformats.org/officeDocument/2006/relationships/hyperlink" Target="http://care.diabetesjournals.org/search?author1=Yukihiko+Adachi&amp;sortspec=date&amp;submit=Submit" TargetMode="External"/><Relationship Id="rId69" Type="http://schemas.openxmlformats.org/officeDocument/2006/relationships/hyperlink" Target="http://www.ncbi.nlm.nih.gov/pubmed?term=%22Vigersky%20RA%22%5BAuthor%5D" TargetMode="External"/><Relationship Id="rId77" Type="http://schemas.openxmlformats.org/officeDocument/2006/relationships/hyperlink" Target="http://www.ncbi.nlm.nih.gov/pubmed?term=%22Rezz%C3%B3nico%20J%22%5BAuthor%5D" TargetMode="External"/><Relationship Id="rId8" Type="http://schemas.openxmlformats.org/officeDocument/2006/relationships/chart" Target="charts/chart1.xml"/><Relationship Id="rId51" Type="http://schemas.openxmlformats.org/officeDocument/2006/relationships/hyperlink" Target="http://www.ncbi.nlm.nih.gov/pubmed?term=%22Ravi-Kumar%20S%22%5BAuthor%5D" TargetMode="External"/><Relationship Id="rId72" Type="http://schemas.openxmlformats.org/officeDocument/2006/relationships/hyperlink" Target="javascript:AL_get(this,%20'jour',%20'J%20Clin%20Endocrinol%20Metab.');" TargetMode="External"/><Relationship Id="rId80" Type="http://schemas.openxmlformats.org/officeDocument/2006/relationships/hyperlink" Target="http://www.ncbi.nlm.nih.gov/pubmed?term=%22Pitoia%20F%22%5BAuthor%5D" TargetMode="External"/><Relationship Id="rId85" Type="http://schemas.openxmlformats.org/officeDocument/2006/relationships/hyperlink" Target="http://www.ncbi.nlm.nih.gov/pubmed/11686536?ordinalpos=2&amp;itool=EntrezSystem2.PEntrez.Pubmed.Pubmed_ResultsPanel.Pubmed_DefaultReportPanel.Pubmed_RVDocSum" TargetMode="External"/><Relationship Id="rId3" Type="http://schemas.openxmlformats.org/officeDocument/2006/relationships/settings" Target="settings.xml"/><Relationship Id="rId12" Type="http://schemas.openxmlformats.org/officeDocument/2006/relationships/hyperlink" Target="http://www.ncbi.nlm.nih.gov/pubmed/12864805?ordinalpos=9&amp;itool=EntrezSystem2.PEntrez.Pubmed.Pubmed_ResultsPanel.Pubmed_DefaultReportPanel.Pubmed_RVDocSum" TargetMode="External"/><Relationship Id="rId17" Type="http://schemas.openxmlformats.org/officeDocument/2006/relationships/hyperlink" Target="http://www.ncbi.nlm.nih.gov/pubmed/10595454?ordinalpos=3&amp;itool=EntrezSystem2.PEntrez.Pubmed.Pubmed_ResultsPanel.Pubmed_DefaultReportPanel.Pubmed_RVDocSum" TargetMode="External"/><Relationship Id="rId25" Type="http://schemas.openxmlformats.org/officeDocument/2006/relationships/hyperlink" Target="http://www.ncbi.nlm.nih.gov/sites/entrez?Db=pubmed&amp;Cmd=Search&amp;Term=%22Hill%20DJ%22%5BAuthor%5D&amp;itool=EntrezSystem2.PEntrez.Pubmed.Pubmed_ResultsPanel.Pubmed_DiscoveryPanel.Pubmed_RVAbstractPlus" TargetMode="External"/><Relationship Id="rId33" Type="http://schemas.openxmlformats.org/officeDocument/2006/relationships/hyperlink" Target="http://www.ncbi.nlm.nih.gov/pubmed/7594224?ordinalpos=5&amp;itool=EntrezSystem2.PEntrez.Pubmed.Pubmed_ResultsPanel.Pubmed_DefaultReportPanel.Pubmed_RVDocSum" TargetMode="External"/><Relationship Id="rId38" Type="http://schemas.openxmlformats.org/officeDocument/2006/relationships/hyperlink" Target="http://www.ncbi.nlm.nih.gov/pubmed/8772597?ordinalpos=4&amp;itool=EntrezSystem2.PEntrez.Pubmed.Pubmed_ResultsPanel.Pubmed_DefaultReportPanel.Pubmed_RVDocSum" TargetMode="External"/><Relationship Id="rId46" Type="http://schemas.openxmlformats.org/officeDocument/2006/relationships/hyperlink" Target="http://www.ncbi.nlm.nih.gov/pubmed/19320560?ordinalpos=2&amp;itool=EntrezSystem2.PEntrez.Pubmed.Pubmed_ResultsPanel.Pubmed_DefaultReportPanel.Pubmed_RVDocSum" TargetMode="External"/><Relationship Id="rId59" Type="http://schemas.openxmlformats.org/officeDocument/2006/relationships/hyperlink" Target="http://care.diabetesjournals.org/search?author1=Shuichi+Murashima&amp;sortspec=date&amp;submit=Submit" TargetMode="External"/><Relationship Id="rId67" Type="http://schemas.openxmlformats.org/officeDocument/2006/relationships/hyperlink" Target="http://www.ncbi.nlm.nih.gov/pubmed?term=%22Filmore-Nassar%20A%22%5BAuthor%5D" TargetMode="External"/><Relationship Id="rId20" Type="http://schemas.openxmlformats.org/officeDocument/2006/relationships/hyperlink" Target="http://www.ncbi.nlm.nih.gov/pubmed/3815361?ordinalpos=6&amp;itool=EntrezSystem2.PEntrez.Pubmed.Pubmed_ResultsPanel.Pubmed_DefaultReportPanel.Pubmed_RVDocSum" TargetMode="External"/><Relationship Id="rId41" Type="http://schemas.openxmlformats.org/officeDocument/2006/relationships/hyperlink" Target="http://www.ncbi.nlm.nih.gov/pubmed/1425489?ordinalpos=12&amp;itool=EntrezSystem2.PEntrez.Pubmed.Pubmed_ResultsPanel.Pubmed_DefaultReportPanel.Pubmed_RVDocSum" TargetMode="External"/><Relationship Id="rId54" Type="http://schemas.openxmlformats.org/officeDocument/2006/relationships/hyperlink" Target="http://www.ncbi.nlm.nih.gov/pubmed?term=%22Howlett%20HC%22%5BAuthor%5D" TargetMode="External"/><Relationship Id="rId62" Type="http://schemas.openxmlformats.org/officeDocument/2006/relationships/hyperlink" Target="http://care.diabetesjournals.org/search?author1=Yasuko+Hori&amp;sortspec=date&amp;submit=Submit" TargetMode="External"/><Relationship Id="rId70" Type="http://schemas.openxmlformats.org/officeDocument/2006/relationships/hyperlink" Target="http://www.ncbi.nlm.nih.gov/pubmed?term=%22Filmore-Nassar%20A%22%5BAuthor%5D" TargetMode="External"/><Relationship Id="rId75" Type="http://schemas.openxmlformats.org/officeDocument/2006/relationships/hyperlink" Target="http://www.ncbi.nlm.nih.gov/pubmed?term=%22Fatemi%20S%22%5BAuthor%5D" TargetMode="External"/><Relationship Id="rId83" Type="http://schemas.openxmlformats.org/officeDocument/2006/relationships/hyperlink" Target="http://www.ncbi.nlm.nih.gov/pubmed/6822636?ordinalpos=22&amp;itool=EntrezSystem2.PEntrez.Pubmed.Pubmed_ResultsPanel.Pubmed_DefaultReportPanel.Pubmed_RVDocSum" TargetMode="External"/><Relationship Id="rId1" Type="http://schemas.openxmlformats.org/officeDocument/2006/relationships/numbering" Target="numbering.xml"/><Relationship Id="rId6" Type="http://schemas.openxmlformats.org/officeDocument/2006/relationships/oleObject" Target="embeddings/oleObject1.bin"/><Relationship Id="rId15" Type="http://schemas.openxmlformats.org/officeDocument/2006/relationships/hyperlink" Target="http://www.ncbi.nlm.nih.gov/pubmed/9697951?ordinalpos=4&amp;itool=EntrezSystem2.PEntrez.Pubmed.Pubmed_ResultsPanel.Pubmed_DefaultReportPanel.Pubmed_RVDocSum" TargetMode="External"/><Relationship Id="rId23" Type="http://schemas.openxmlformats.org/officeDocument/2006/relationships/hyperlink" Target="http://www.ncbi.nlm.nih.gov/pubmed/10084556?ordinalpos=1&amp;itool=EntrezSystem2.PEntrez.Pubmed.Pubmed_ResultsPanel.Pubmed_DefaultReportPanel.Pubmed_RVDocSum" TargetMode="External"/><Relationship Id="rId28" Type="http://schemas.openxmlformats.org/officeDocument/2006/relationships/hyperlink" Target="http://www.ncbi.nlm.nih.gov/sites/entrez?Db=pubmed&amp;Cmd=Search&amp;Term=%22Black%20EG%22%5BAuthor%5D&amp;itool=EntrezSystem2.PEntrez.Pubmed.Pubmed_ResultsPanel.Pubmed_DiscoveryPanel.Pubmed_RVAbstractPlus" TargetMode="External"/><Relationship Id="rId36" Type="http://schemas.openxmlformats.org/officeDocument/2006/relationships/hyperlink" Target="http://www.ncbi.nlm.nih.gov/pubmed/3053751?ordinalpos=6&amp;itool=EntrezSystem2.PEntrez.Pubmed.Pubmed_ResultsPanel.Pubmed_DefaultReportPanel.Pubmed_RVDocSum" TargetMode="External"/><Relationship Id="rId49" Type="http://schemas.openxmlformats.org/officeDocument/2006/relationships/hyperlink" Target="http://www.ncbi.nlm.nih.gov/pubmed/11972289?ordinalpos=1&amp;itool=EntrezSystem2.PEntrez.Pubmed.Pubmed_ResultsPanel.Pubmed_DefaultReportPanel.Pubmed_RVDocSum" TargetMode="External"/><Relationship Id="rId57" Type="http://schemas.openxmlformats.org/officeDocument/2006/relationships/hyperlink" Target="http://care.diabetesjournals.org/search?author1=Yasuhiro+Sumida&amp;sortspec=date&amp;submit=Submit" TargetMode="External"/><Relationship Id="rId10" Type="http://schemas.openxmlformats.org/officeDocument/2006/relationships/chart" Target="charts/chart3.xml"/><Relationship Id="rId31" Type="http://schemas.openxmlformats.org/officeDocument/2006/relationships/hyperlink" Target="http://www.ncbi.nlm.nih.gov/sites/entrez?Db=pubmed&amp;Cmd=Search&amp;Term=%22Sheppard%20MC%22%5BAuthor%5D&amp;itool=EntrezSystem2.PEntrez.Pubmed.Pubmed_ResultsPanel.Pubmed_DiscoveryPanel.Pubmed_RVAbstractPlus" TargetMode="External"/><Relationship Id="rId44" Type="http://schemas.openxmlformats.org/officeDocument/2006/relationships/hyperlink" Target="http://www.ncbi.nlm.nih.gov/pubmed/2199463?ordinalpos=3&amp;itool=EntrezSystem2.PEntrez.Pubmed.Pubmed_ResultsPanel.Pubmed_DefaultReportPanel.Pubmed_RVDocSum" TargetMode="External"/><Relationship Id="rId52" Type="http://schemas.openxmlformats.org/officeDocument/2006/relationships/hyperlink" Target="http://www.ncbi.nlm.nih.gov/pubmed?term=%22Lewis%20JM%22%5BAuthor%5D" TargetMode="External"/><Relationship Id="rId60" Type="http://schemas.openxmlformats.org/officeDocument/2006/relationships/hyperlink" Target="http://care.diabetesjournals.org/search?author1=Masahiko+Furuta&amp;sortspec=date&amp;submit=Submit" TargetMode="External"/><Relationship Id="rId65" Type="http://schemas.openxmlformats.org/officeDocument/2006/relationships/hyperlink" Target="http://www.ncbi.nlm.nih.gov/pubmed/7274082?ordinalpos=1&amp;itool=EntrezSystem2.PEntrez.Pubmed.Pubmed_ResultsPanel.Pubmed_DefaultReportPanel.Pubmed_RVDocSum" TargetMode="External"/><Relationship Id="rId73" Type="http://schemas.openxmlformats.org/officeDocument/2006/relationships/hyperlink" Target="http://www.ncbi.nlm.nih.gov/pubmed?term=%22Morteza%20Taghavi%20S%22%5BAuthor%5D" TargetMode="External"/><Relationship Id="rId78" Type="http://schemas.openxmlformats.org/officeDocument/2006/relationships/hyperlink" Target="http://www.ncbi.nlm.nih.gov/pubmed?term=%22Rezz%C3%B3nico%20M%22%5BAuthor%5D" TargetMode="External"/><Relationship Id="rId81" Type="http://schemas.openxmlformats.org/officeDocument/2006/relationships/hyperlink" Target="http://www.ncbi.nlm.nih.gov/pubmed?term=%22Niepomniszcze%20H%22%5BAuthor%5D"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_al__ma_Sayfas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_al__ma_Sayfas_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_al__ma_Sayfas_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tr-TR"/>
  <c:chart>
    <c:autoTitleDeleted val="1"/>
    <c:view3D>
      <c:hPercent val="74"/>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5.9210526315789484E-2"/>
          <c:y val="3.3707865168539339E-2"/>
          <c:w val="0.69956140350877216"/>
          <c:h val="0.80898876404494358"/>
        </c:manualLayout>
      </c:layout>
      <c:bar3DChart>
        <c:barDir val="col"/>
        <c:grouping val="clustered"/>
        <c:ser>
          <c:idx val="0"/>
          <c:order val="0"/>
          <c:tx>
            <c:strRef>
              <c:f>Sheet1!$A$2</c:f>
              <c:strCache>
                <c:ptCount val="1"/>
                <c:pt idx="0">
                  <c:v>HOMA-IR</c:v>
                </c:pt>
              </c:strCache>
            </c:strRef>
          </c:tx>
          <c:spPr>
            <a:solidFill>
              <a:srgbClr val="9999FF"/>
            </a:solidFill>
            <a:ln w="12694">
              <a:solidFill>
                <a:srgbClr val="000000"/>
              </a:solidFill>
              <a:prstDash val="solid"/>
            </a:ln>
          </c:spPr>
          <c:cat>
            <c:strRef>
              <c:f>Sheet1!$B$1:$C$1</c:f>
              <c:strCache>
                <c:ptCount val="2"/>
                <c:pt idx="0">
                  <c:v>Tedavi öncesi</c:v>
                </c:pt>
                <c:pt idx="1">
                  <c:v>Tedavi sonrası</c:v>
                </c:pt>
              </c:strCache>
            </c:strRef>
          </c:cat>
          <c:val>
            <c:numRef>
              <c:f>Sheet1!$B$2:$C$2</c:f>
              <c:numCache>
                <c:formatCode>General</c:formatCode>
                <c:ptCount val="2"/>
                <c:pt idx="0">
                  <c:v>4.5</c:v>
                </c:pt>
                <c:pt idx="1">
                  <c:v>2.9</c:v>
                </c:pt>
              </c:numCache>
            </c:numRef>
          </c:val>
        </c:ser>
        <c:gapDepth val="0"/>
        <c:shape val="box"/>
        <c:axId val="76068736"/>
        <c:axId val="76070272"/>
        <c:axId val="0"/>
      </c:bar3DChart>
      <c:catAx>
        <c:axId val="76068736"/>
        <c:scaling>
          <c:orientation val="minMax"/>
        </c:scaling>
        <c:axPos val="b"/>
        <c:numFmt formatCode="General" sourceLinked="1"/>
        <c:tickLblPos val="low"/>
        <c:spPr>
          <a:ln w="3174">
            <a:solidFill>
              <a:srgbClr val="000000"/>
            </a:solidFill>
            <a:prstDash val="solid"/>
          </a:ln>
        </c:spPr>
        <c:txPr>
          <a:bodyPr rot="0" vert="horz"/>
          <a:lstStyle/>
          <a:p>
            <a:pPr>
              <a:defRPr sz="1174" b="1" i="0" u="none" strike="noStrike" baseline="0">
                <a:solidFill>
                  <a:srgbClr val="000000"/>
                </a:solidFill>
                <a:latin typeface="Arial Tur"/>
                <a:ea typeface="Arial Tur"/>
                <a:cs typeface="Arial Tur"/>
              </a:defRPr>
            </a:pPr>
            <a:endParaRPr lang="tr-TR"/>
          </a:p>
        </c:txPr>
        <c:crossAx val="76070272"/>
        <c:crosses val="autoZero"/>
        <c:auto val="1"/>
        <c:lblAlgn val="ctr"/>
        <c:lblOffset val="100"/>
        <c:tickLblSkip val="1"/>
        <c:tickMarkSkip val="1"/>
      </c:catAx>
      <c:valAx>
        <c:axId val="76070272"/>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174" b="1" i="0" u="none" strike="noStrike" baseline="0">
                <a:solidFill>
                  <a:srgbClr val="000000"/>
                </a:solidFill>
                <a:latin typeface="Arial Tur"/>
                <a:ea typeface="Arial Tur"/>
                <a:cs typeface="Arial Tur"/>
              </a:defRPr>
            </a:pPr>
            <a:endParaRPr lang="tr-TR"/>
          </a:p>
        </c:txPr>
        <c:crossAx val="76068736"/>
        <c:crosses val="autoZero"/>
        <c:crossBetween val="between"/>
      </c:valAx>
      <c:spPr>
        <a:noFill/>
        <a:ln w="25389">
          <a:noFill/>
        </a:ln>
      </c:spPr>
    </c:plotArea>
    <c:legend>
      <c:legendPos val="r"/>
      <c:layout>
        <c:manualLayout>
          <c:xMode val="edge"/>
          <c:yMode val="edge"/>
          <c:x val="0.78289473684210553"/>
          <c:y val="0.45318352059925104"/>
          <c:w val="0.20833333333333343"/>
          <c:h val="9.3632958801498176E-2"/>
        </c:manualLayout>
      </c:layout>
      <c:spPr>
        <a:noFill/>
        <a:ln w="3174">
          <a:solidFill>
            <a:srgbClr val="000000"/>
          </a:solidFill>
          <a:prstDash val="solid"/>
        </a:ln>
      </c:spPr>
      <c:txPr>
        <a:bodyPr/>
        <a:lstStyle/>
        <a:p>
          <a:pPr>
            <a:defRPr sz="1080" b="1" i="0" u="none" strike="noStrike" baseline="0">
              <a:solidFill>
                <a:srgbClr val="000000"/>
              </a:solidFill>
              <a:latin typeface="Arial Tur"/>
              <a:ea typeface="Arial Tur"/>
              <a:cs typeface="Arial Tur"/>
            </a:defRPr>
          </a:pPr>
          <a:endParaRPr lang="tr-TR"/>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174" b="1" i="0" u="none" strike="noStrike" baseline="0">
          <a:solidFill>
            <a:srgbClr val="000000"/>
          </a:solidFill>
          <a:latin typeface="Arial Tur"/>
          <a:ea typeface="Arial Tur"/>
          <a:cs typeface="Arial Tur"/>
        </a:defRPr>
      </a:pPr>
      <a:endParaRPr lang="tr-T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tr-TR"/>
  <c:chart>
    <c:autoTitleDeleted val="1"/>
    <c:view3D>
      <c:hPercent val="75"/>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2209302325581402"/>
          <c:y val="3.1141868512110749E-2"/>
          <c:w val="0.59496124031007769"/>
          <c:h val="0.82352941176470584"/>
        </c:manualLayout>
      </c:layout>
      <c:bar3DChart>
        <c:barDir val="col"/>
        <c:grouping val="clustered"/>
        <c:ser>
          <c:idx val="0"/>
          <c:order val="0"/>
          <c:tx>
            <c:strRef>
              <c:f>Sheet1!$A$2</c:f>
              <c:strCache>
                <c:ptCount val="1"/>
                <c:pt idx="0">
                  <c:v>Tiroid volümü</c:v>
                </c:pt>
              </c:strCache>
            </c:strRef>
          </c:tx>
          <c:spPr>
            <a:solidFill>
              <a:srgbClr val="9999FF"/>
            </a:solidFill>
            <a:ln w="12694">
              <a:solidFill>
                <a:srgbClr val="000000"/>
              </a:solidFill>
              <a:prstDash val="solid"/>
            </a:ln>
          </c:spPr>
          <c:cat>
            <c:strRef>
              <c:f>Sheet1!$B$1:$C$1</c:f>
              <c:strCache>
                <c:ptCount val="2"/>
                <c:pt idx="0">
                  <c:v>Tedavi öncesi</c:v>
                </c:pt>
                <c:pt idx="1">
                  <c:v>Tedavi sonrası</c:v>
                </c:pt>
              </c:strCache>
            </c:strRef>
          </c:cat>
          <c:val>
            <c:numRef>
              <c:f>Sheet1!$B$2:$C$2</c:f>
              <c:numCache>
                <c:formatCode>General</c:formatCode>
                <c:ptCount val="2"/>
                <c:pt idx="0">
                  <c:v>22.5</c:v>
                </c:pt>
                <c:pt idx="1">
                  <c:v>20.3</c:v>
                </c:pt>
              </c:numCache>
            </c:numRef>
          </c:val>
        </c:ser>
        <c:gapDepth val="0"/>
        <c:shape val="box"/>
        <c:axId val="73202688"/>
        <c:axId val="117719808"/>
        <c:axId val="0"/>
      </c:bar3DChart>
      <c:catAx>
        <c:axId val="73202688"/>
        <c:scaling>
          <c:orientation val="minMax"/>
        </c:scaling>
        <c:axPos val="b"/>
        <c:numFmt formatCode="General" sourceLinked="1"/>
        <c:tickLblPos val="low"/>
        <c:spPr>
          <a:ln w="3174">
            <a:solidFill>
              <a:srgbClr val="000000"/>
            </a:solidFill>
            <a:prstDash val="solid"/>
          </a:ln>
        </c:spPr>
        <c:txPr>
          <a:bodyPr rot="0" vert="horz"/>
          <a:lstStyle/>
          <a:p>
            <a:pPr>
              <a:defRPr sz="1199" b="1" i="0" u="none" strike="noStrike" baseline="0">
                <a:solidFill>
                  <a:srgbClr val="000000"/>
                </a:solidFill>
                <a:latin typeface="Arial Tur"/>
                <a:ea typeface="Arial Tur"/>
                <a:cs typeface="Arial Tur"/>
              </a:defRPr>
            </a:pPr>
            <a:endParaRPr lang="tr-TR"/>
          </a:p>
        </c:txPr>
        <c:crossAx val="117719808"/>
        <c:crosses val="min"/>
        <c:auto val="1"/>
        <c:lblAlgn val="ctr"/>
        <c:lblOffset val="100"/>
        <c:tickLblSkip val="1"/>
        <c:tickMarkSkip val="1"/>
      </c:catAx>
      <c:valAx>
        <c:axId val="117719808"/>
        <c:scaling>
          <c:orientation val="minMax"/>
          <c:max val="25"/>
          <c:min val="0"/>
        </c:scaling>
        <c:axPos val="l"/>
        <c:majorGridlines>
          <c:spPr>
            <a:ln w="3174">
              <a:solidFill>
                <a:srgbClr val="000000"/>
              </a:solidFill>
              <a:prstDash val="solid"/>
            </a:ln>
          </c:spPr>
        </c:majorGridlines>
        <c:title>
          <c:tx>
            <c:rich>
              <a:bodyPr rot="0" vert="horz"/>
              <a:lstStyle/>
              <a:p>
                <a:pPr algn="ctr">
                  <a:defRPr sz="1199" b="1" i="0" u="none" strike="noStrike" baseline="0">
                    <a:solidFill>
                      <a:srgbClr val="000000"/>
                    </a:solidFill>
                    <a:latin typeface="Arial Tur"/>
                    <a:ea typeface="Arial Tur"/>
                    <a:cs typeface="Arial Tur"/>
                  </a:defRPr>
                </a:pPr>
                <a:r>
                  <a:rPr lang="tr-TR"/>
                  <a:t>ml</a:t>
                </a:r>
              </a:p>
            </c:rich>
          </c:tx>
          <c:layout>
            <c:manualLayout>
              <c:xMode val="edge"/>
              <c:yMode val="edge"/>
              <c:x val="2.1317829457364355E-2"/>
              <c:y val="0.41868512110726652"/>
            </c:manualLayout>
          </c:layout>
          <c:spPr>
            <a:noFill/>
            <a:ln w="25388">
              <a:noFill/>
            </a:ln>
          </c:spPr>
        </c:title>
        <c:numFmt formatCode="General" sourceLinked="1"/>
        <c:tickLblPos val="nextTo"/>
        <c:spPr>
          <a:ln w="3174">
            <a:solidFill>
              <a:srgbClr val="000000"/>
            </a:solidFill>
            <a:prstDash val="solid"/>
          </a:ln>
        </c:spPr>
        <c:txPr>
          <a:bodyPr rot="0" vert="horz"/>
          <a:lstStyle/>
          <a:p>
            <a:pPr>
              <a:defRPr sz="1199" b="1" i="0" u="none" strike="noStrike" baseline="0">
                <a:solidFill>
                  <a:srgbClr val="000000"/>
                </a:solidFill>
                <a:latin typeface="Arial Tur"/>
                <a:ea typeface="Arial Tur"/>
                <a:cs typeface="Arial Tur"/>
              </a:defRPr>
            </a:pPr>
            <a:endParaRPr lang="tr-TR"/>
          </a:p>
        </c:txPr>
        <c:crossAx val="73202688"/>
        <c:crosses val="autoZero"/>
        <c:crossBetween val="between"/>
        <c:majorUnit val="5"/>
        <c:minorUnit val="5"/>
      </c:valAx>
      <c:spPr>
        <a:noFill/>
        <a:ln w="25388">
          <a:noFill/>
        </a:ln>
      </c:spPr>
    </c:plotArea>
    <c:legend>
      <c:legendPos val="r"/>
      <c:layout>
        <c:manualLayout>
          <c:xMode val="edge"/>
          <c:yMode val="edge"/>
          <c:x val="0.73837209302325579"/>
          <c:y val="0.45674740484429066"/>
          <c:w val="0.25387596899224829"/>
          <c:h val="8.650519031141872E-2"/>
        </c:manualLayout>
      </c:layout>
      <c:spPr>
        <a:noFill/>
        <a:ln w="3174">
          <a:solidFill>
            <a:srgbClr val="000000"/>
          </a:solidFill>
          <a:prstDash val="solid"/>
        </a:ln>
      </c:spPr>
      <c:txPr>
        <a:bodyPr/>
        <a:lstStyle/>
        <a:p>
          <a:pPr>
            <a:defRPr sz="1099" b="1" i="0" u="none" strike="noStrike" baseline="0">
              <a:solidFill>
                <a:srgbClr val="000000"/>
              </a:solidFill>
              <a:latin typeface="Arial Tur"/>
              <a:ea typeface="Arial Tur"/>
              <a:cs typeface="Arial Tur"/>
            </a:defRPr>
          </a:pPr>
          <a:endParaRPr lang="tr-TR"/>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199" b="1" i="0" u="none" strike="noStrike" baseline="0">
          <a:solidFill>
            <a:srgbClr val="000000"/>
          </a:solidFill>
          <a:latin typeface="Arial Tur"/>
          <a:ea typeface="Arial Tur"/>
          <a:cs typeface="Arial Tur"/>
        </a:defRPr>
      </a:pPr>
      <a:endParaRPr lang="tr-T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tr-TR"/>
  <c:chart>
    <c:autoTitleDeleted val="1"/>
    <c:view3D>
      <c:hPercent val="80"/>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4147286821705427"/>
          <c:y val="3.4602076124567491E-2"/>
          <c:w val="0.52713178294573648"/>
          <c:h val="0.82006920415224893"/>
        </c:manualLayout>
      </c:layout>
      <c:bar3DChart>
        <c:barDir val="col"/>
        <c:grouping val="clustered"/>
        <c:ser>
          <c:idx val="0"/>
          <c:order val="0"/>
          <c:tx>
            <c:strRef>
              <c:f>Sheet1!$A$2</c:f>
              <c:strCache>
                <c:ptCount val="1"/>
                <c:pt idx="0">
                  <c:v>Maksimum nodül çapı</c:v>
                </c:pt>
              </c:strCache>
            </c:strRef>
          </c:tx>
          <c:spPr>
            <a:solidFill>
              <a:srgbClr val="9999FF"/>
            </a:solidFill>
            <a:ln w="12697">
              <a:solidFill>
                <a:srgbClr val="000000"/>
              </a:solidFill>
              <a:prstDash val="solid"/>
            </a:ln>
          </c:spPr>
          <c:cat>
            <c:strRef>
              <c:f>Sheet1!$B$1:$C$1</c:f>
              <c:strCache>
                <c:ptCount val="2"/>
                <c:pt idx="0">
                  <c:v>Tedavi öncesi</c:v>
                </c:pt>
                <c:pt idx="1">
                  <c:v>Tedavi sonrası</c:v>
                </c:pt>
              </c:strCache>
            </c:strRef>
          </c:cat>
          <c:val>
            <c:numRef>
              <c:f>Sheet1!$B$2:$C$2</c:f>
              <c:numCache>
                <c:formatCode>General</c:formatCode>
                <c:ptCount val="2"/>
                <c:pt idx="0">
                  <c:v>12.9</c:v>
                </c:pt>
                <c:pt idx="1">
                  <c:v>11.7</c:v>
                </c:pt>
              </c:numCache>
            </c:numRef>
          </c:val>
        </c:ser>
        <c:gapDepth val="0"/>
        <c:shape val="box"/>
        <c:axId val="73294592"/>
        <c:axId val="73296128"/>
        <c:axId val="0"/>
      </c:bar3DChart>
      <c:catAx>
        <c:axId val="73294592"/>
        <c:scaling>
          <c:orientation val="minMax"/>
        </c:scaling>
        <c:axPos val="b"/>
        <c:numFmt formatCode="General" sourceLinked="1"/>
        <c:tickLblPos val="low"/>
        <c:spPr>
          <a:ln w="3174">
            <a:solidFill>
              <a:srgbClr val="000000"/>
            </a:solidFill>
            <a:prstDash val="solid"/>
          </a:ln>
        </c:spPr>
        <c:txPr>
          <a:bodyPr rot="0" vert="horz"/>
          <a:lstStyle/>
          <a:p>
            <a:pPr>
              <a:defRPr sz="1200" b="1" i="0" u="none" strike="noStrike" baseline="0">
                <a:solidFill>
                  <a:srgbClr val="000000"/>
                </a:solidFill>
                <a:latin typeface="Arial Tur"/>
                <a:ea typeface="Arial Tur"/>
                <a:cs typeface="Arial Tur"/>
              </a:defRPr>
            </a:pPr>
            <a:endParaRPr lang="tr-TR"/>
          </a:p>
        </c:txPr>
        <c:crossAx val="73296128"/>
        <c:crosses val="min"/>
        <c:auto val="1"/>
        <c:lblAlgn val="ctr"/>
        <c:lblOffset val="100"/>
        <c:tickLblSkip val="1"/>
        <c:tickMarkSkip val="1"/>
      </c:catAx>
      <c:valAx>
        <c:axId val="73296128"/>
        <c:scaling>
          <c:orientation val="minMax"/>
          <c:max val="15"/>
          <c:min val="0"/>
        </c:scaling>
        <c:axPos val="l"/>
        <c:majorGridlines>
          <c:spPr>
            <a:ln w="3174">
              <a:solidFill>
                <a:srgbClr val="000000"/>
              </a:solidFill>
              <a:prstDash val="solid"/>
            </a:ln>
          </c:spPr>
        </c:majorGridlines>
        <c:title>
          <c:tx>
            <c:rich>
              <a:bodyPr rot="0" vert="horz"/>
              <a:lstStyle/>
              <a:p>
                <a:pPr algn="ctr">
                  <a:defRPr sz="1200" b="1" i="0" u="none" strike="noStrike" baseline="0">
                    <a:solidFill>
                      <a:srgbClr val="000000"/>
                    </a:solidFill>
                    <a:latin typeface="Arial Tur"/>
                    <a:ea typeface="Arial Tur"/>
                    <a:cs typeface="Arial Tur"/>
                  </a:defRPr>
                </a:pPr>
                <a:r>
                  <a:rPr lang="tr-TR"/>
                  <a:t>mm</a:t>
                </a:r>
              </a:p>
            </c:rich>
          </c:tx>
          <c:layout>
            <c:manualLayout>
              <c:xMode val="edge"/>
              <c:yMode val="edge"/>
              <c:x val="2.1317829457364351E-2"/>
              <c:y val="0.41868512110726652"/>
            </c:manualLayout>
          </c:layout>
          <c:spPr>
            <a:noFill/>
            <a:ln w="25394">
              <a:noFill/>
            </a:ln>
          </c:spPr>
        </c:title>
        <c:numFmt formatCode="General" sourceLinked="1"/>
        <c:tickLblPos val="nextTo"/>
        <c:spPr>
          <a:ln w="3174">
            <a:solidFill>
              <a:srgbClr val="000000"/>
            </a:solidFill>
            <a:prstDash val="solid"/>
          </a:ln>
        </c:spPr>
        <c:txPr>
          <a:bodyPr rot="0" vert="horz"/>
          <a:lstStyle/>
          <a:p>
            <a:pPr>
              <a:defRPr sz="1200" b="1" i="0" u="none" strike="noStrike" baseline="0">
                <a:solidFill>
                  <a:srgbClr val="000000"/>
                </a:solidFill>
                <a:latin typeface="Arial Tur"/>
                <a:ea typeface="Arial Tur"/>
                <a:cs typeface="Arial Tur"/>
              </a:defRPr>
            </a:pPr>
            <a:endParaRPr lang="tr-TR"/>
          </a:p>
        </c:txPr>
        <c:crossAx val="73294592"/>
        <c:crosses val="autoZero"/>
        <c:crossBetween val="between"/>
        <c:majorUnit val="5"/>
        <c:minorUnit val="5"/>
      </c:valAx>
      <c:spPr>
        <a:noFill/>
        <a:ln w="25394">
          <a:noFill/>
        </a:ln>
      </c:spPr>
    </c:plotArea>
    <c:legend>
      <c:legendPos val="r"/>
      <c:layout>
        <c:manualLayout>
          <c:xMode val="edge"/>
          <c:yMode val="edge"/>
          <c:x val="0.68992248062015504"/>
          <c:y val="0.42560553633217996"/>
          <c:w val="0.3023255813953491"/>
          <c:h val="0.15224913494809697"/>
        </c:manualLayout>
      </c:layout>
      <c:spPr>
        <a:noFill/>
        <a:ln w="3174">
          <a:solidFill>
            <a:srgbClr val="000000"/>
          </a:solidFill>
          <a:prstDash val="solid"/>
        </a:ln>
      </c:spPr>
      <c:txPr>
        <a:bodyPr/>
        <a:lstStyle/>
        <a:p>
          <a:pPr>
            <a:defRPr sz="1100" b="1" i="0" u="none" strike="noStrike" baseline="0">
              <a:solidFill>
                <a:srgbClr val="000000"/>
              </a:solidFill>
              <a:latin typeface="Arial Tur"/>
              <a:ea typeface="Arial Tur"/>
              <a:cs typeface="Arial Tur"/>
            </a:defRPr>
          </a:pPr>
          <a:endParaRPr lang="tr-TR"/>
        </a:p>
      </c:txPr>
    </c:legend>
    <c:plotVisOnly val="1"/>
    <c:dispBlanksAs val="gap"/>
  </c:chart>
  <c:spPr>
    <a:noFill/>
    <a:ln w="9525" cap="flat" cmpd="sng" algn="ctr">
      <a:solidFill>
        <a:srgbClr val="000000"/>
      </a:solidFill>
      <a:prstDash val="solid"/>
      <a:miter lim="800000"/>
      <a:headEnd type="none" w="med" len="med"/>
      <a:tailEnd type="none" w="med" len="med"/>
    </a:ln>
  </c:spPr>
  <c:txPr>
    <a:bodyPr/>
    <a:lstStyle/>
    <a:p>
      <a:pPr>
        <a:defRPr sz="1200" b="1" i="0" u="none" strike="noStrike" baseline="0">
          <a:solidFill>
            <a:srgbClr val="000000"/>
          </a:solidFill>
          <a:latin typeface="Arial Tur"/>
          <a:ea typeface="Arial Tur"/>
          <a:cs typeface="Arial Tur"/>
        </a:defRPr>
      </a:pPr>
      <a:endParaRPr lang="tr-TR"/>
    </a:p>
  </c:txPr>
  <c:externalData r:id="rId1"/>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56</Pages>
  <Words>15892</Words>
  <Characters>90591</Characters>
  <Application>Microsoft Office Word</Application>
  <DocSecurity>0</DocSecurity>
  <Lines>754</Lines>
  <Paragraphs>212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11</cp:revision>
  <dcterms:created xsi:type="dcterms:W3CDTF">2011-03-01T10:00:00Z</dcterms:created>
  <dcterms:modified xsi:type="dcterms:W3CDTF">2011-03-26T11:27:00Z</dcterms:modified>
</cp:coreProperties>
</file>